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" w:tblpY="12"/>
        <w:tblW w:w="12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549"/>
      </w:tblGrid>
      <w:tr w:rsidR="008A775A" w14:paraId="6163EEFC" w14:textId="77777777" w:rsidTr="008A775A">
        <w:trPr>
          <w:trHeight w:val="572"/>
        </w:trPr>
        <w:tc>
          <w:tcPr>
            <w:tcW w:w="9356" w:type="dxa"/>
          </w:tcPr>
          <w:p w14:paraId="48382301" w14:textId="4884F207" w:rsidR="008A775A" w:rsidRPr="00D440F2" w:rsidRDefault="008A775A" w:rsidP="009A12BD">
            <w:pPr>
              <w:spacing w:before="360"/>
              <w:ind w:left="453" w:right="-306"/>
              <w:rPr>
                <w:rFonts w:ascii="Galano Grotesque ExtraBold" w:hAnsi="Galano Grotesque ExtraBold"/>
                <w:bCs/>
                <w:sz w:val="36"/>
                <w:szCs w:val="40"/>
              </w:rPr>
            </w:pPr>
            <w:r w:rsidRPr="00D440F2">
              <w:rPr>
                <w:rFonts w:ascii="Galano Grotesque ExtraBold" w:hAnsi="Galano Grotesque ExtraBold"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42D63" wp14:editId="2654DA62">
                      <wp:simplePos x="0" y="0"/>
                      <wp:positionH relativeFrom="column">
                        <wp:posOffset>1790456</wp:posOffset>
                      </wp:positionH>
                      <wp:positionV relativeFrom="paragraph">
                        <wp:posOffset>-38100</wp:posOffset>
                      </wp:positionV>
                      <wp:extent cx="6815221" cy="896352"/>
                      <wp:effectExtent l="0" t="0" r="0" b="19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5221" cy="896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3F976CB" id="Rectangle 12" o:spid="_x0000_s1026" style="position:absolute;margin-left:141pt;margin-top:-3pt;width:536.6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" filled="f" stroked="f" strokeweight="1pt"/>
                  </w:pict>
                </mc:Fallback>
              </mc:AlternateContent>
            </w:r>
            <w:r w:rsidR="00D64145" w:rsidRPr="00D440F2">
              <w:rPr>
                <w:rFonts w:ascii="Galano Grotesque ExtraBold" w:hAnsi="Galano Grotesque ExtraBold"/>
                <w:bCs/>
                <w:sz w:val="36"/>
                <w:szCs w:val="40"/>
              </w:rPr>
              <w:t xml:space="preserve">SINGLE-USE PLASTIC BAN </w:t>
            </w:r>
          </w:p>
          <w:p w14:paraId="6CF2B338" w14:textId="07E306A4" w:rsidR="00F563EE" w:rsidRPr="001F688E" w:rsidRDefault="001F688E" w:rsidP="001F688E">
            <w:pPr>
              <w:spacing w:before="360"/>
              <w:ind w:left="453" w:right="-306"/>
              <w:rPr>
                <w:rFonts w:ascii="Galano Grotesque ExtraBold" w:hAnsi="Galano Grotesque ExtraBold"/>
                <w:b/>
                <w:sz w:val="36"/>
                <w:szCs w:val="40"/>
              </w:rPr>
            </w:pPr>
            <w:r w:rsidRPr="00D440F2">
              <w:rPr>
                <w:rFonts w:ascii="Galano Grotesque ExtraBold" w:hAnsi="Galano Grotesque ExtraBold"/>
                <w:bCs/>
                <w:sz w:val="36"/>
                <w:szCs w:val="40"/>
              </w:rPr>
              <w:t>Options to replace single-use plastic</w:t>
            </w:r>
            <w:r>
              <w:rPr>
                <w:rFonts w:ascii="Galano Grotesque ExtraBold" w:hAnsi="Galano Grotesque ExtraBold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3549" w:type="dxa"/>
          </w:tcPr>
          <w:p w14:paraId="75CFADA8" w14:textId="1D9CFEA0" w:rsidR="00362AB6" w:rsidRPr="00362AB6" w:rsidRDefault="00362AB6" w:rsidP="00362AB6">
            <w:pPr>
              <w:spacing w:before="40"/>
              <w:ind w:right="1176"/>
              <w:rPr>
                <w:b/>
                <w:sz w:val="2"/>
                <w:szCs w:val="2"/>
              </w:rPr>
            </w:pPr>
          </w:p>
          <w:p w14:paraId="35D25717" w14:textId="59B67831" w:rsidR="008A775A" w:rsidRDefault="008A775A" w:rsidP="00DF4183">
            <w:pPr>
              <w:spacing w:before="40"/>
              <w:ind w:left="311" w:right="1459"/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3BB84FD2" w14:textId="2AE111CC" w:rsidR="000F7FDA" w:rsidRPr="008A775A" w:rsidRDefault="0037595D" w:rsidP="00DF4183">
      <w:pPr>
        <w:autoSpaceDE w:val="0"/>
        <w:autoSpaceDN w:val="0"/>
        <w:adjustRightInd w:val="0"/>
        <w:spacing w:after="0" w:line="240" w:lineRule="auto"/>
        <w:ind w:left="284" w:right="283" w:firstLine="142"/>
        <w:rPr>
          <w:rFonts w:cstheme="minorHAnsi"/>
          <w:b/>
          <w:noProof/>
          <w:color w:val="3B3B3B"/>
          <w:sz w:val="2"/>
          <w:szCs w:val="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355B" wp14:editId="09BC0E14">
                <wp:simplePos x="0" y="0"/>
                <wp:positionH relativeFrom="column">
                  <wp:posOffset>6109335</wp:posOffset>
                </wp:positionH>
                <wp:positionV relativeFrom="paragraph">
                  <wp:posOffset>-128270</wp:posOffset>
                </wp:positionV>
                <wp:extent cx="1129030" cy="1470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6FB0E" w14:textId="77777777" w:rsidR="0037595D" w:rsidRDefault="0037595D" w:rsidP="00375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2E9EF" wp14:editId="2E555EA6">
                                  <wp:extent cx="891690" cy="1367353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607" cy="1382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B7C3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05pt;margin-top:-10.1pt;width:88.9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" filled="f" stroked="f" strokeweight=".5pt">
                <v:textbox>
                  <w:txbxContent>
                    <w:p w14:paraId="09C6FB0E" w14:textId="77777777" w:rsidR="0037595D" w:rsidRDefault="0037595D" w:rsidP="0037595D">
                      <w:r>
                        <w:rPr>
                          <w:noProof/>
                        </w:rPr>
                        <w:drawing>
                          <wp:inline distT="0" distB="0" distL="0" distR="0" wp14:anchorId="7982E9EF" wp14:editId="2E555EA6">
                            <wp:extent cx="891690" cy="1367353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607" cy="1382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D774F8" w14:textId="12724E35" w:rsidR="00CA1424" w:rsidRPr="009E3C8F" w:rsidRDefault="00CA1424" w:rsidP="00CA1424">
      <w:pPr>
        <w:spacing w:after="40"/>
        <w:rPr>
          <w:rFonts w:ascii="Nunito Sans" w:hAnsi="Nunito Sans"/>
          <w:b/>
          <w:color w:val="6787D8"/>
          <w:sz w:val="4"/>
          <w:szCs w:val="4"/>
        </w:rPr>
      </w:pPr>
    </w:p>
    <w:p w14:paraId="45A116EA" w14:textId="6D4F56C8" w:rsidR="009A12BD" w:rsidRDefault="00FB39DB" w:rsidP="001C61EE">
      <w:pPr>
        <w:spacing w:before="120" w:after="120" w:line="240" w:lineRule="auto"/>
        <w:ind w:left="142"/>
        <w:rPr>
          <w:rFonts w:ascii="Nunito Light" w:hAnsi="Nunito Light"/>
          <w:color w:val="231F20" w:themeColor="text1"/>
          <w:sz w:val="24"/>
          <w:szCs w:val="24"/>
        </w:rPr>
      </w:pPr>
      <w:r w:rsidRPr="002647CA">
        <w:rPr>
          <w:rFonts w:ascii="Nunito Light" w:hAnsi="Nunito Light"/>
          <w:color w:val="231F20" w:themeColor="text1"/>
          <w:sz w:val="24"/>
          <w:szCs w:val="24"/>
        </w:rPr>
        <w:t>The Victorian Government is banning the sale and supply of</w:t>
      </w:r>
      <w:r w:rsidR="001C61EE" w:rsidRPr="002647CA">
        <w:rPr>
          <w:rFonts w:ascii="Nunito Light" w:hAnsi="Nunito Light"/>
          <w:color w:val="231F20" w:themeColor="text1"/>
          <w:sz w:val="24"/>
          <w:szCs w:val="24"/>
        </w:rPr>
        <w:t xml:space="preserve"> </w:t>
      </w:r>
      <w:r w:rsidR="00534DF8">
        <w:rPr>
          <w:rFonts w:ascii="Nunito Light" w:hAnsi="Nunito Light"/>
          <w:color w:val="231F20" w:themeColor="text1"/>
          <w:sz w:val="24"/>
          <w:szCs w:val="24"/>
        </w:rPr>
        <w:t>some</w:t>
      </w:r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 single-use plastic</w:t>
      </w:r>
      <w:r w:rsidR="001C61EE" w:rsidRPr="002647CA">
        <w:rPr>
          <w:rFonts w:ascii="Nunito Light" w:hAnsi="Nunito Light"/>
          <w:color w:val="231F20" w:themeColor="text1"/>
          <w:sz w:val="24"/>
          <w:szCs w:val="24"/>
        </w:rPr>
        <w:t xml:space="preserve"> items from February 202</w:t>
      </w:r>
      <w:r w:rsidR="00797F17">
        <w:rPr>
          <w:rFonts w:ascii="Nunito Light" w:hAnsi="Nunito Light"/>
          <w:color w:val="231F20" w:themeColor="text1"/>
          <w:sz w:val="24"/>
          <w:szCs w:val="24"/>
        </w:rPr>
        <w:t>3</w:t>
      </w:r>
      <w:r w:rsidR="001C61EE" w:rsidRPr="002647CA">
        <w:rPr>
          <w:rFonts w:ascii="Nunito Light" w:hAnsi="Nunito Light"/>
          <w:color w:val="231F20" w:themeColor="text1"/>
          <w:sz w:val="24"/>
          <w:szCs w:val="24"/>
        </w:rPr>
        <w:t>. Plastic pollution harms our health, wildlife and the environment. By banning these items, we will reduce plastic pollution</w:t>
      </w:r>
      <w:r w:rsidR="002647CA" w:rsidRPr="002647CA">
        <w:rPr>
          <w:rFonts w:ascii="Nunito Light" w:hAnsi="Nunito Light"/>
          <w:color w:val="231F20" w:themeColor="text1"/>
          <w:sz w:val="24"/>
          <w:szCs w:val="24"/>
        </w:rPr>
        <w:t>, creating a healthier environment now and for years to come</w:t>
      </w:r>
      <w:r w:rsidR="001C61EE" w:rsidRPr="002647CA">
        <w:rPr>
          <w:rFonts w:ascii="Nunito Light" w:hAnsi="Nunito Light"/>
          <w:color w:val="231F20" w:themeColor="text1"/>
          <w:sz w:val="24"/>
          <w:szCs w:val="24"/>
        </w:rPr>
        <w:t>.</w:t>
      </w:r>
    </w:p>
    <w:p w14:paraId="0C14C14C" w14:textId="1444FFFC" w:rsidR="00A20C44" w:rsidRPr="00D440F2" w:rsidRDefault="00A20C44" w:rsidP="00DF4183">
      <w:pPr>
        <w:spacing w:before="120" w:after="0" w:line="240" w:lineRule="auto"/>
        <w:ind w:left="142" w:right="283"/>
        <w:rPr>
          <w:rFonts w:ascii="Nunito Light" w:hAnsi="Nunito Light"/>
          <w:bCs/>
          <w:color w:val="231F20" w:themeColor="text1"/>
          <w:sz w:val="24"/>
          <w:szCs w:val="24"/>
        </w:rPr>
      </w:pPr>
      <w:r w:rsidRPr="00D440F2">
        <w:rPr>
          <w:rFonts w:ascii="Galano Grotesque ExtraBold" w:hAnsi="Galano Grotesque ExtraBold"/>
          <w:bCs/>
          <w:sz w:val="24"/>
          <w:szCs w:val="24"/>
        </w:rPr>
        <w:t>Alternatives to single-use plastic</w:t>
      </w:r>
    </w:p>
    <w:p w14:paraId="5413B785" w14:textId="1306AF53" w:rsidR="00A20C44" w:rsidRDefault="001C61EE" w:rsidP="00A20C44">
      <w:pPr>
        <w:spacing w:after="120" w:line="240" w:lineRule="auto"/>
        <w:ind w:left="142"/>
        <w:rPr>
          <w:rFonts w:ascii="Nunito Light" w:hAnsi="Nunito Light"/>
          <w:color w:val="231F20" w:themeColor="text1"/>
          <w:sz w:val="24"/>
          <w:szCs w:val="24"/>
        </w:rPr>
      </w:pPr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The </w:t>
      </w:r>
      <w:r w:rsidR="00535747">
        <w:rPr>
          <w:rFonts w:ascii="Nunito Light" w:hAnsi="Nunito Light"/>
          <w:color w:val="231F20" w:themeColor="text1"/>
          <w:sz w:val="24"/>
          <w:szCs w:val="24"/>
        </w:rPr>
        <w:t>table</w:t>
      </w:r>
      <w:r w:rsidR="002647CA" w:rsidRPr="002647CA">
        <w:rPr>
          <w:rFonts w:ascii="Nunito Light" w:hAnsi="Nunito Light"/>
          <w:color w:val="231F20" w:themeColor="text1"/>
          <w:sz w:val="24"/>
          <w:szCs w:val="24"/>
        </w:rPr>
        <w:t xml:space="preserve"> below </w:t>
      </w:r>
      <w:r w:rsidR="00535747">
        <w:rPr>
          <w:rFonts w:ascii="Nunito Light" w:hAnsi="Nunito Light"/>
          <w:color w:val="231F20" w:themeColor="text1"/>
          <w:sz w:val="24"/>
          <w:szCs w:val="24"/>
        </w:rPr>
        <w:t>provides a list of various</w:t>
      </w:r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 alternatives</w:t>
      </w:r>
      <w:r w:rsidR="00535747">
        <w:rPr>
          <w:rFonts w:ascii="Nunito Light" w:hAnsi="Nunito Light"/>
          <w:color w:val="231F20" w:themeColor="text1"/>
          <w:sz w:val="24"/>
          <w:szCs w:val="24"/>
        </w:rPr>
        <w:t xml:space="preserve"> that</w:t>
      </w:r>
      <w:r w:rsidR="000C3005">
        <w:rPr>
          <w:rFonts w:ascii="Nunito Light" w:hAnsi="Nunito Light"/>
          <w:color w:val="231F20" w:themeColor="text1"/>
          <w:sz w:val="24"/>
          <w:szCs w:val="24"/>
        </w:rPr>
        <w:t xml:space="preserve"> can be used</w:t>
      </w:r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 to</w:t>
      </w:r>
      <w:r w:rsidR="002647CA" w:rsidRPr="002647CA">
        <w:rPr>
          <w:rFonts w:ascii="Nunito Light" w:hAnsi="Nunito Light"/>
          <w:color w:val="231F20" w:themeColor="text1"/>
          <w:sz w:val="24"/>
          <w:szCs w:val="24"/>
        </w:rPr>
        <w:t xml:space="preserve"> </w:t>
      </w:r>
      <w:r w:rsidR="000C3005">
        <w:rPr>
          <w:rFonts w:ascii="Nunito Light" w:hAnsi="Nunito Light"/>
          <w:color w:val="231F20" w:themeColor="text1"/>
          <w:sz w:val="24"/>
          <w:szCs w:val="24"/>
        </w:rPr>
        <w:t>replace the</w:t>
      </w:r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 </w:t>
      </w:r>
      <w:r w:rsidR="002647CA" w:rsidRPr="002647CA">
        <w:rPr>
          <w:rFonts w:ascii="Nunito Light" w:hAnsi="Nunito Light"/>
          <w:color w:val="231F20" w:themeColor="text1"/>
          <w:sz w:val="24"/>
          <w:szCs w:val="24"/>
        </w:rPr>
        <w:t>banned</w:t>
      </w:r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 items. </w:t>
      </w:r>
    </w:p>
    <w:p w14:paraId="7F80CBBC" w14:textId="4B2873E3" w:rsidR="000C3005" w:rsidRDefault="000C3005" w:rsidP="00DF4183">
      <w:pPr>
        <w:spacing w:after="120" w:line="240" w:lineRule="auto"/>
        <w:ind w:left="142" w:right="283"/>
        <w:rPr>
          <w:rFonts w:ascii="Nunito Light" w:hAnsi="Nunito Light"/>
          <w:color w:val="231F20" w:themeColor="text1"/>
          <w:sz w:val="24"/>
          <w:szCs w:val="24"/>
        </w:rPr>
      </w:pPr>
      <w:r>
        <w:rPr>
          <w:rFonts w:ascii="Nunito Light" w:hAnsi="Nunito Light"/>
          <w:color w:val="231F20" w:themeColor="text1"/>
          <w:sz w:val="24"/>
          <w:szCs w:val="24"/>
        </w:rPr>
        <w:t>When deciding what items to use:</w:t>
      </w:r>
    </w:p>
    <w:p w14:paraId="50BB2698" w14:textId="6FB61143" w:rsidR="00A20C44" w:rsidRDefault="002647CA" w:rsidP="00A20C4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Nunito Light" w:hAnsi="Nunito Light"/>
          <w:color w:val="231F20" w:themeColor="text1"/>
          <w:sz w:val="24"/>
          <w:szCs w:val="24"/>
        </w:rPr>
      </w:pPr>
      <w:r w:rsidRPr="00A20C44">
        <w:rPr>
          <w:rFonts w:ascii="Nunito Light" w:hAnsi="Nunito Light"/>
          <w:color w:val="231F20" w:themeColor="text1"/>
          <w:sz w:val="24"/>
          <w:szCs w:val="24"/>
        </w:rPr>
        <w:t xml:space="preserve">Always consider </w:t>
      </w:r>
      <w:r w:rsidR="000C3005">
        <w:rPr>
          <w:rFonts w:ascii="Nunito Light" w:hAnsi="Nunito Light"/>
          <w:color w:val="231F20" w:themeColor="text1"/>
          <w:sz w:val="24"/>
          <w:szCs w:val="24"/>
        </w:rPr>
        <w:t>if</w:t>
      </w:r>
      <w:r w:rsidRPr="00A20C44">
        <w:rPr>
          <w:rFonts w:ascii="Nunito Light" w:hAnsi="Nunito Light"/>
          <w:color w:val="231F20" w:themeColor="text1"/>
          <w:sz w:val="24"/>
          <w:szCs w:val="24"/>
        </w:rPr>
        <w:t xml:space="preserve"> you can avoid the item first, and then whether reusable options can be </w:t>
      </w:r>
      <w:r w:rsidR="000C3005">
        <w:rPr>
          <w:rFonts w:ascii="Nunito Light" w:hAnsi="Nunito Light"/>
          <w:color w:val="231F20" w:themeColor="text1"/>
          <w:sz w:val="24"/>
          <w:szCs w:val="24"/>
        </w:rPr>
        <w:t>used</w:t>
      </w:r>
      <w:r w:rsidRPr="00A20C44">
        <w:rPr>
          <w:rFonts w:ascii="Nunito Light" w:hAnsi="Nunito Light"/>
          <w:color w:val="231F20" w:themeColor="text1"/>
          <w:sz w:val="24"/>
          <w:szCs w:val="24"/>
        </w:rPr>
        <w:t xml:space="preserve">. </w:t>
      </w:r>
    </w:p>
    <w:p w14:paraId="2C43BD53" w14:textId="1CF3B36C" w:rsidR="00A20C44" w:rsidRDefault="002647CA" w:rsidP="00A20C4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Nunito Light" w:hAnsi="Nunito Light"/>
          <w:color w:val="231F20" w:themeColor="text1"/>
          <w:sz w:val="24"/>
          <w:szCs w:val="24"/>
        </w:rPr>
      </w:pPr>
      <w:r w:rsidRPr="00A20C44">
        <w:rPr>
          <w:rFonts w:ascii="Nunito Light" w:hAnsi="Nunito Light"/>
          <w:color w:val="231F20" w:themeColor="text1"/>
          <w:sz w:val="24"/>
          <w:szCs w:val="24"/>
        </w:rPr>
        <w:t xml:space="preserve">When you need to provide a single-use item, </w:t>
      </w:r>
      <w:r w:rsidR="000C3005">
        <w:rPr>
          <w:rFonts w:ascii="Nunito Light" w:hAnsi="Nunito Light"/>
          <w:color w:val="231F20" w:themeColor="text1"/>
          <w:sz w:val="24"/>
          <w:szCs w:val="24"/>
        </w:rPr>
        <w:t>preference</w:t>
      </w:r>
      <w:r w:rsidRPr="00A20C44">
        <w:rPr>
          <w:rFonts w:ascii="Nunito Light" w:hAnsi="Nunito Light"/>
          <w:color w:val="231F20" w:themeColor="text1"/>
          <w:sz w:val="24"/>
          <w:szCs w:val="24"/>
        </w:rPr>
        <w:t xml:space="preserve"> items certified by the Forest Stewardship Council (FSC).  </w:t>
      </w:r>
    </w:p>
    <w:p w14:paraId="730D9134" w14:textId="5C42FEF2" w:rsidR="002647CA" w:rsidRPr="00A20C44" w:rsidRDefault="002647CA" w:rsidP="00A20C44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Nunito Light" w:hAnsi="Nunito Light"/>
          <w:color w:val="231F20" w:themeColor="text1"/>
          <w:sz w:val="24"/>
          <w:szCs w:val="24"/>
        </w:rPr>
      </w:pPr>
      <w:r w:rsidRPr="00A20C44">
        <w:rPr>
          <w:rFonts w:ascii="Nunito Light" w:hAnsi="Nunito Light"/>
          <w:color w:val="231F20" w:themeColor="text1"/>
          <w:sz w:val="24"/>
          <w:szCs w:val="24"/>
        </w:rPr>
        <w:t xml:space="preserve">To view a list of suppliers, see </w:t>
      </w:r>
      <w:r w:rsidRPr="00535747">
        <w:rPr>
          <w:rFonts w:ascii="Nunito Light" w:hAnsi="Nunito Light"/>
          <w:color w:val="231F20" w:themeColor="text1"/>
          <w:sz w:val="24"/>
          <w:szCs w:val="24"/>
        </w:rPr>
        <w:t xml:space="preserve">our </w:t>
      </w:r>
      <w:hyperlink r:id="rId10" w:history="1">
        <w:r w:rsidRPr="00535747">
          <w:rPr>
            <w:rStyle w:val="Hyperlink"/>
            <w:rFonts w:ascii="Nunito Light" w:hAnsi="Nunito Light"/>
            <w:sz w:val="24"/>
            <w:szCs w:val="24"/>
          </w:rPr>
          <w:t>Supplier information sheet</w:t>
        </w:r>
      </w:hyperlink>
      <w:r w:rsidR="00AF057E">
        <w:rPr>
          <w:rFonts w:ascii="Nunito Light" w:hAnsi="Nunito Light"/>
          <w:color w:val="231F20" w:themeColor="text1"/>
          <w:sz w:val="24"/>
          <w:szCs w:val="24"/>
        </w:rPr>
        <w:t xml:space="preserve"> </w:t>
      </w:r>
    </w:p>
    <w:p w14:paraId="79111598" w14:textId="34AE6796" w:rsidR="002647CA" w:rsidRPr="002647CA" w:rsidRDefault="001C61EE" w:rsidP="002647CA">
      <w:pPr>
        <w:spacing w:before="120" w:after="120" w:line="240" w:lineRule="auto"/>
        <w:ind w:left="142"/>
        <w:rPr>
          <w:rFonts w:ascii="Nunito Light" w:hAnsi="Nunito Light"/>
          <w:color w:val="231F20" w:themeColor="text1"/>
          <w:sz w:val="24"/>
          <w:szCs w:val="24"/>
        </w:rPr>
      </w:pPr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Thanks for helping </w:t>
      </w:r>
      <w:bookmarkStart w:id="0" w:name="_Hlk114058110"/>
      <w:r w:rsidRPr="002647CA">
        <w:rPr>
          <w:rFonts w:ascii="Nunito Light" w:hAnsi="Nunito Light"/>
          <w:color w:val="231F20" w:themeColor="text1"/>
          <w:sz w:val="24"/>
          <w:szCs w:val="24"/>
        </w:rPr>
        <w:t xml:space="preserve">to </w:t>
      </w:r>
      <w:r w:rsidR="001F688E" w:rsidRPr="002647CA">
        <w:rPr>
          <w:rFonts w:ascii="Nunito Light" w:hAnsi="Nunito Light"/>
          <w:color w:val="231F20" w:themeColor="text1"/>
          <w:sz w:val="24"/>
          <w:szCs w:val="24"/>
        </w:rPr>
        <w:t>keep our streets and waterways clean</w:t>
      </w:r>
      <w:bookmarkEnd w:id="0"/>
      <w:r w:rsidR="001F688E" w:rsidRPr="002647CA">
        <w:rPr>
          <w:rFonts w:ascii="Nunito Light" w:hAnsi="Nunito Light"/>
          <w:color w:val="231F20" w:themeColor="text1"/>
          <w:sz w:val="24"/>
          <w:szCs w:val="24"/>
        </w:rPr>
        <w:t>.</w:t>
      </w:r>
    </w:p>
    <w:tbl>
      <w:tblPr>
        <w:tblStyle w:val="GridTable2-Accent5"/>
        <w:tblpPr w:leftFromText="180" w:rightFromText="180" w:vertAnchor="text" w:tblpX="127" w:tblpY="1"/>
        <w:tblW w:w="10758" w:type="dxa"/>
        <w:tblLook w:val="04A0" w:firstRow="1" w:lastRow="0" w:firstColumn="1" w:lastColumn="0" w:noHBand="0" w:noVBand="1"/>
      </w:tblPr>
      <w:tblGrid>
        <w:gridCol w:w="1588"/>
        <w:gridCol w:w="2948"/>
        <w:gridCol w:w="3104"/>
        <w:gridCol w:w="3118"/>
      </w:tblGrid>
      <w:tr w:rsidR="0056303E" w:rsidRPr="000F7FDA" w14:paraId="6FF81397" w14:textId="77777777" w:rsidTr="00F44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  <w:shd w:val="clear" w:color="auto" w:fill="3058BD" w:themeFill="accent5" w:themeFillShade="BF"/>
          </w:tcPr>
          <w:p w14:paraId="6490C83D" w14:textId="77777777" w:rsidR="0056303E" w:rsidRPr="00F44D9E" w:rsidRDefault="0056303E" w:rsidP="00F44D9E">
            <w:pPr>
              <w:spacing w:before="120" w:after="120"/>
              <w:rPr>
                <w:rFonts w:ascii="Nunito Light" w:hAnsi="Nunito Light"/>
                <w:color w:val="FFFFFF" w:themeColor="background1"/>
                <w:sz w:val="24"/>
                <w:szCs w:val="24"/>
              </w:rPr>
            </w:pPr>
            <w:r w:rsidRPr="00F44D9E">
              <w:rPr>
                <w:rFonts w:ascii="Nunito Light" w:hAnsi="Nunito Light"/>
                <w:color w:val="FFFFFF" w:themeColor="background1"/>
                <w:sz w:val="24"/>
                <w:szCs w:val="24"/>
              </w:rPr>
              <w:t>Product</w:t>
            </w:r>
          </w:p>
        </w:tc>
        <w:tc>
          <w:tcPr>
            <w:tcW w:w="2948" w:type="dxa"/>
            <w:shd w:val="clear" w:color="auto" w:fill="3058BD" w:themeFill="accent5" w:themeFillShade="BF"/>
          </w:tcPr>
          <w:p w14:paraId="215EBB6E" w14:textId="43236533" w:rsidR="0056303E" w:rsidRPr="00F44D9E" w:rsidRDefault="00FB39DB" w:rsidP="00F44D9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 w:cstheme="minorHAnsi"/>
                <w:color w:val="FFFFFF" w:themeColor="background1"/>
                <w:sz w:val="24"/>
                <w:szCs w:val="24"/>
              </w:rPr>
            </w:pPr>
            <w:r w:rsidRPr="00F44D9E">
              <w:rPr>
                <w:rFonts w:ascii="Nunito Light" w:hAnsi="Nunito Light" w:cstheme="minorHAnsi"/>
                <w:color w:val="FFFFFF" w:themeColor="background1"/>
                <w:sz w:val="24"/>
                <w:szCs w:val="24"/>
              </w:rPr>
              <w:t>Reusable</w:t>
            </w:r>
            <w:r w:rsidR="00F44D9E">
              <w:rPr>
                <w:rFonts w:ascii="Nunito Light" w:hAnsi="Nunito Light" w:cstheme="minorHAnsi"/>
                <w:color w:val="FFFFFF" w:themeColor="background1"/>
                <w:sz w:val="24"/>
                <w:szCs w:val="24"/>
              </w:rPr>
              <w:t xml:space="preserve"> option</w:t>
            </w:r>
          </w:p>
        </w:tc>
        <w:tc>
          <w:tcPr>
            <w:tcW w:w="3104" w:type="dxa"/>
            <w:shd w:val="clear" w:color="auto" w:fill="3058BD" w:themeFill="accent5" w:themeFillShade="BF"/>
          </w:tcPr>
          <w:p w14:paraId="4A493AAF" w14:textId="16D0AC8E" w:rsidR="0056303E" w:rsidRPr="00F44D9E" w:rsidRDefault="00D64145" w:rsidP="00F44D9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color w:val="FFFFFF" w:themeColor="background1"/>
                <w:sz w:val="24"/>
                <w:szCs w:val="24"/>
              </w:rPr>
            </w:pPr>
            <w:r w:rsidRPr="00F44D9E">
              <w:rPr>
                <w:rFonts w:ascii="Nunito Light" w:hAnsi="Nunito Light"/>
                <w:color w:val="FFFFFF" w:themeColor="background1"/>
                <w:sz w:val="24"/>
                <w:szCs w:val="24"/>
              </w:rPr>
              <w:t>Single-use alternative</w:t>
            </w:r>
          </w:p>
        </w:tc>
        <w:tc>
          <w:tcPr>
            <w:tcW w:w="3118" w:type="dxa"/>
            <w:tcBorders>
              <w:right w:val="single" w:sz="4" w:space="0" w:color="0070C0"/>
            </w:tcBorders>
            <w:shd w:val="clear" w:color="auto" w:fill="3058BD" w:themeFill="accent5" w:themeFillShade="BF"/>
          </w:tcPr>
          <w:p w14:paraId="765D2F9A" w14:textId="327B0213" w:rsidR="00F44D9E" w:rsidRPr="00F44D9E" w:rsidRDefault="0056303E" w:rsidP="00F44D9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F44D9E">
              <w:rPr>
                <w:rFonts w:ascii="Nunito Light" w:hAnsi="Nunito Light"/>
                <w:color w:val="FFFFFF" w:themeColor="background1"/>
                <w:sz w:val="24"/>
                <w:szCs w:val="24"/>
              </w:rPr>
              <w:t>Tips for success</w:t>
            </w:r>
          </w:p>
        </w:tc>
      </w:tr>
      <w:tr w:rsidR="00D64145" w:rsidRPr="000F7FDA" w14:paraId="429E33EC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</w:tcPr>
          <w:p w14:paraId="7F0EC2D8" w14:textId="3F610F04" w:rsidR="00D64145" w:rsidRPr="001C61EE" w:rsidRDefault="00D64145" w:rsidP="00D64145">
            <w:pPr>
              <w:rPr>
                <w:rFonts w:ascii="Nunito Light" w:hAnsi="Nunito Light"/>
              </w:rPr>
            </w:pPr>
            <w:r w:rsidRPr="001C61EE">
              <w:rPr>
                <w:rFonts w:ascii="Nunito Light" w:hAnsi="Nunito Light"/>
              </w:rPr>
              <w:t>Straws</w:t>
            </w:r>
          </w:p>
        </w:tc>
        <w:tc>
          <w:tcPr>
            <w:tcW w:w="2948" w:type="dxa"/>
          </w:tcPr>
          <w:p w14:paraId="37444DE9" w14:textId="4F4339F5" w:rsidR="00D64145" w:rsidRPr="001C61EE" w:rsidRDefault="00D64145" w:rsidP="00D6414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Provide reusable straws for dine in customers (metal, silicone)</w:t>
            </w:r>
          </w:p>
          <w:p w14:paraId="6E20FE48" w14:textId="77777777" w:rsidR="00D64145" w:rsidRDefault="00D64145" w:rsidP="00A20C44">
            <w:pPr>
              <w:pStyle w:val="ListParagraph"/>
              <w:numPr>
                <w:ilvl w:val="0"/>
                <w:numId w:val="5"/>
              </w:numPr>
              <w:spacing w:after="240"/>
              <w:ind w:left="141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Note, plastic straws will still be made available for medical or disability needs</w:t>
            </w:r>
          </w:p>
          <w:p w14:paraId="7455D632" w14:textId="4A9FC3A2" w:rsidR="00A20C44" w:rsidRPr="00A20C44" w:rsidRDefault="00A20C44" w:rsidP="00A20C44">
            <w:pPr>
              <w:pStyle w:val="ListParagraph"/>
              <w:spacing w:after="240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6"/>
                <w:szCs w:val="6"/>
              </w:rPr>
            </w:pPr>
          </w:p>
        </w:tc>
        <w:tc>
          <w:tcPr>
            <w:tcW w:w="3104" w:type="dxa"/>
          </w:tcPr>
          <w:p w14:paraId="6881FFE1" w14:textId="3B294A23" w:rsidR="00D64145" w:rsidRPr="001C61EE" w:rsidRDefault="00D64145" w:rsidP="00D6414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b/>
                <w:bCs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Paper, bamboo or wheat straws</w:t>
            </w:r>
          </w:p>
          <w:p w14:paraId="1C073494" w14:textId="6CBC6F30" w:rsidR="00D64145" w:rsidRPr="001C61EE" w:rsidRDefault="00D64145" w:rsidP="00D64145">
            <w:pPr>
              <w:pStyle w:val="ListParagraph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0070C0"/>
            </w:tcBorders>
          </w:tcPr>
          <w:p w14:paraId="48B67D70" w14:textId="77777777" w:rsidR="00D64145" w:rsidRPr="001C61EE" w:rsidRDefault="00D64145" w:rsidP="00D6414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b/>
                <w:bCs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Quality paper straws last longer and the dye doesn’t run</w:t>
            </w:r>
          </w:p>
          <w:p w14:paraId="5B78C158" w14:textId="43E6C9AB" w:rsidR="00D64145" w:rsidRPr="001C61EE" w:rsidRDefault="00D64145" w:rsidP="00D6414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Sell reusable straws</w:t>
            </w:r>
            <w:r w:rsidR="00F44D9E">
              <w:rPr>
                <w:rFonts w:ascii="Nunito Light" w:hAnsi="Nunito Light"/>
                <w:sz w:val="20"/>
                <w:szCs w:val="20"/>
              </w:rPr>
              <w:t xml:space="preserve"> to encourage re-use</w:t>
            </w:r>
            <w:r w:rsidRPr="001C61EE">
              <w:rPr>
                <w:rFonts w:ascii="Nunito Light" w:hAnsi="Nunito Light"/>
                <w:sz w:val="20"/>
                <w:szCs w:val="20"/>
              </w:rPr>
              <w:t xml:space="preserve">  </w:t>
            </w:r>
          </w:p>
        </w:tc>
      </w:tr>
      <w:tr w:rsidR="00D64145" w:rsidRPr="000F7FDA" w14:paraId="4D4C8F22" w14:textId="77777777" w:rsidTr="00C65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</w:tcPr>
          <w:p w14:paraId="59D2561A" w14:textId="1C601A4A" w:rsidR="00D64145" w:rsidRPr="001C61EE" w:rsidRDefault="00D64145" w:rsidP="00D64145">
            <w:pPr>
              <w:rPr>
                <w:rFonts w:ascii="Nunito Light" w:hAnsi="Nunito Light"/>
              </w:rPr>
            </w:pPr>
            <w:r w:rsidRPr="001C61EE">
              <w:rPr>
                <w:rFonts w:ascii="Nunito Light" w:hAnsi="Nunito Light"/>
              </w:rPr>
              <w:t xml:space="preserve">Cutlery </w:t>
            </w:r>
          </w:p>
        </w:tc>
        <w:tc>
          <w:tcPr>
            <w:tcW w:w="2948" w:type="dxa"/>
          </w:tcPr>
          <w:p w14:paraId="753DFABC" w14:textId="34E8F319" w:rsidR="00D64145" w:rsidRPr="001C61EE" w:rsidRDefault="00C7527C" w:rsidP="00D641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Provide reusable </w:t>
            </w:r>
            <w:r w:rsidR="001C61EE" w:rsidRPr="001C61EE">
              <w:rPr>
                <w:rFonts w:ascii="Nunito Light" w:hAnsi="Nunito Light"/>
                <w:sz w:val="20"/>
                <w:szCs w:val="20"/>
              </w:rPr>
              <w:t xml:space="preserve">cutlery </w:t>
            </w:r>
            <w:r w:rsidRPr="001C61EE">
              <w:rPr>
                <w:rFonts w:ascii="Nunito Light" w:hAnsi="Nunito Light"/>
                <w:sz w:val="20"/>
                <w:szCs w:val="20"/>
              </w:rPr>
              <w:t>for dine in</w:t>
            </w:r>
          </w:p>
        </w:tc>
        <w:tc>
          <w:tcPr>
            <w:tcW w:w="3104" w:type="dxa"/>
          </w:tcPr>
          <w:p w14:paraId="65C8EF96" w14:textId="5E431426" w:rsidR="00D64145" w:rsidRPr="001C61EE" w:rsidRDefault="00D64145" w:rsidP="00C752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Forest Stewardship certified (FSC) bamboo or wooden cutlery </w:t>
            </w:r>
          </w:p>
        </w:tc>
        <w:tc>
          <w:tcPr>
            <w:tcW w:w="3118" w:type="dxa"/>
            <w:tcBorders>
              <w:right w:val="single" w:sz="4" w:space="0" w:color="0070C0"/>
            </w:tcBorders>
          </w:tcPr>
          <w:p w14:paraId="279C2B7A" w14:textId="77777777" w:rsidR="00D64145" w:rsidRPr="001C61EE" w:rsidRDefault="00D64145" w:rsidP="00D6414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Ask customers if they need cutlery before providing</w:t>
            </w:r>
          </w:p>
          <w:p w14:paraId="4ED81A60" w14:textId="77777777" w:rsidR="00DE191B" w:rsidRDefault="00C7527C" w:rsidP="00FB39D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Encourage customers to BYO cutlery for takeaway food</w:t>
            </w:r>
          </w:p>
          <w:p w14:paraId="689C3FE8" w14:textId="02C80799" w:rsidR="00A20C44" w:rsidRPr="00A20C44" w:rsidRDefault="00A20C44" w:rsidP="00A20C44">
            <w:pPr>
              <w:pStyle w:val="ListParagraph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6"/>
                <w:szCs w:val="6"/>
              </w:rPr>
            </w:pPr>
          </w:p>
        </w:tc>
      </w:tr>
      <w:tr w:rsidR="00C7527C" w:rsidRPr="000F7FDA" w14:paraId="75A59DBC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</w:tcPr>
          <w:p w14:paraId="72968F0D" w14:textId="613092CA" w:rsidR="00C7527C" w:rsidRPr="001C61EE" w:rsidRDefault="00C7527C" w:rsidP="00D64145">
            <w:pPr>
              <w:rPr>
                <w:rFonts w:ascii="Nunito Light" w:hAnsi="Nunito Light"/>
              </w:rPr>
            </w:pPr>
            <w:r w:rsidRPr="001C61EE">
              <w:rPr>
                <w:rFonts w:ascii="Nunito Light" w:hAnsi="Nunito Light"/>
              </w:rPr>
              <w:t>Plates</w:t>
            </w:r>
          </w:p>
        </w:tc>
        <w:tc>
          <w:tcPr>
            <w:tcW w:w="2948" w:type="dxa"/>
          </w:tcPr>
          <w:p w14:paraId="1BB38FB4" w14:textId="77777777" w:rsidR="00C7527C" w:rsidRDefault="00C7527C" w:rsidP="002647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Provide reusable plates for dine in</w:t>
            </w:r>
          </w:p>
          <w:p w14:paraId="575DB075" w14:textId="77777777" w:rsidR="002647CA" w:rsidRDefault="002647CA" w:rsidP="002647C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Encourage customers to BYO </w:t>
            </w:r>
            <w:r>
              <w:rPr>
                <w:rFonts w:ascii="Nunito Light" w:hAnsi="Nunito Light"/>
                <w:sz w:val="20"/>
                <w:szCs w:val="20"/>
              </w:rPr>
              <w:t>container</w:t>
            </w:r>
            <w:r w:rsidRPr="001C61EE">
              <w:rPr>
                <w:rFonts w:ascii="Nunito Light" w:hAnsi="Nunito Light"/>
                <w:sz w:val="20"/>
                <w:szCs w:val="20"/>
              </w:rPr>
              <w:t xml:space="preserve"> for takeaway food</w:t>
            </w:r>
            <w:r>
              <w:rPr>
                <w:rFonts w:ascii="Nunito Light" w:hAnsi="Nunito Light"/>
                <w:sz w:val="20"/>
                <w:szCs w:val="20"/>
              </w:rPr>
              <w:t>*</w:t>
            </w:r>
          </w:p>
          <w:p w14:paraId="14FAE0FC" w14:textId="5378ABA5" w:rsidR="00A20C44" w:rsidRPr="00A20C44" w:rsidRDefault="00A20C44" w:rsidP="00A20C44">
            <w:pPr>
              <w:pStyle w:val="ListParagraph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6"/>
                <w:szCs w:val="6"/>
              </w:rPr>
            </w:pPr>
          </w:p>
        </w:tc>
        <w:tc>
          <w:tcPr>
            <w:tcW w:w="3104" w:type="dxa"/>
          </w:tcPr>
          <w:p w14:paraId="7B169478" w14:textId="77777777" w:rsidR="00C7527C" w:rsidRPr="001C61EE" w:rsidRDefault="00C7527C" w:rsidP="00C7527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Forest Stewardship certified (FSC) paper plate</w:t>
            </w:r>
          </w:p>
          <w:p w14:paraId="48F1463B" w14:textId="77777777" w:rsidR="00FB39DB" w:rsidRPr="001C61EE" w:rsidRDefault="00FB39DB" w:rsidP="00FB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</w:p>
          <w:p w14:paraId="7795CF60" w14:textId="6B2023D7" w:rsidR="00FB39DB" w:rsidRPr="001C61EE" w:rsidRDefault="00FB39DB" w:rsidP="00FB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0070C0"/>
            </w:tcBorders>
          </w:tcPr>
          <w:p w14:paraId="4941A00B" w14:textId="6C4D8CD9" w:rsidR="00C7527C" w:rsidRPr="002647CA" w:rsidRDefault="002647CA" w:rsidP="002647C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Offer a discount for customers who supply BYO containers</w:t>
            </w:r>
          </w:p>
        </w:tc>
      </w:tr>
      <w:tr w:rsidR="00C7527C" w:rsidRPr="000F7FDA" w14:paraId="10F2D24D" w14:textId="77777777" w:rsidTr="00C65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</w:tcPr>
          <w:p w14:paraId="15AE709D" w14:textId="3E4356A3" w:rsidR="00C7527C" w:rsidRPr="001C61EE" w:rsidRDefault="00C7527C" w:rsidP="00D64145">
            <w:pPr>
              <w:rPr>
                <w:rFonts w:ascii="Nunito Light" w:hAnsi="Nunito Light"/>
              </w:rPr>
            </w:pPr>
            <w:r w:rsidRPr="001C61EE">
              <w:rPr>
                <w:rFonts w:ascii="Nunito Light" w:hAnsi="Nunito Light"/>
              </w:rPr>
              <w:t>Drink stirrers</w:t>
            </w:r>
          </w:p>
        </w:tc>
        <w:tc>
          <w:tcPr>
            <w:tcW w:w="2948" w:type="dxa"/>
          </w:tcPr>
          <w:p w14:paraId="6022EE41" w14:textId="155548F5" w:rsidR="00C7527C" w:rsidRPr="001C61EE" w:rsidRDefault="00C7527C" w:rsidP="00D641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Provide metal teaspoons</w:t>
            </w:r>
          </w:p>
        </w:tc>
        <w:tc>
          <w:tcPr>
            <w:tcW w:w="3104" w:type="dxa"/>
          </w:tcPr>
          <w:p w14:paraId="5C2FAE67" w14:textId="77777777" w:rsidR="00FB39DB" w:rsidRDefault="00FB39DB" w:rsidP="00A20C44">
            <w:pPr>
              <w:pStyle w:val="ListParagraph"/>
              <w:numPr>
                <w:ilvl w:val="0"/>
                <w:numId w:val="3"/>
              </w:numPr>
              <w:spacing w:after="120"/>
              <w:ind w:left="141" w:hanging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Forest Stewardship certified</w:t>
            </w:r>
            <w:r w:rsidR="00F44D9E">
              <w:rPr>
                <w:rFonts w:ascii="Nunito Light" w:hAnsi="Nunito Light"/>
                <w:sz w:val="20"/>
                <w:szCs w:val="20"/>
              </w:rPr>
              <w:t xml:space="preserve"> drink stirrers or sticks</w:t>
            </w:r>
            <w:r w:rsidRPr="001C61EE">
              <w:rPr>
                <w:rFonts w:ascii="Nunito Light" w:hAnsi="Nunito Light"/>
                <w:sz w:val="20"/>
                <w:szCs w:val="20"/>
              </w:rPr>
              <w:t xml:space="preserve"> (FSC) </w:t>
            </w:r>
          </w:p>
          <w:p w14:paraId="371B2ECC" w14:textId="6BA9625E" w:rsidR="00A20C44" w:rsidRPr="00A20C44" w:rsidRDefault="00A20C44" w:rsidP="00A20C44">
            <w:pPr>
              <w:pStyle w:val="ListParagraph"/>
              <w:spacing w:after="12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6"/>
                <w:szCs w:val="6"/>
              </w:rPr>
            </w:pPr>
          </w:p>
        </w:tc>
        <w:tc>
          <w:tcPr>
            <w:tcW w:w="3118" w:type="dxa"/>
            <w:tcBorders>
              <w:right w:val="single" w:sz="4" w:space="0" w:color="0070C0"/>
            </w:tcBorders>
          </w:tcPr>
          <w:p w14:paraId="28DF1344" w14:textId="77777777" w:rsidR="00C7527C" w:rsidRPr="001C61EE" w:rsidRDefault="00C7527C" w:rsidP="00C7527C">
            <w:pPr>
              <w:pStyle w:val="ListParagraph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</w:p>
        </w:tc>
      </w:tr>
      <w:tr w:rsidR="00C7527C" w:rsidRPr="000F7FDA" w14:paraId="4EA2F774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</w:tcPr>
          <w:p w14:paraId="46FA3C31" w14:textId="1FB4D277" w:rsidR="00C7527C" w:rsidRPr="001C61EE" w:rsidRDefault="00C7527C" w:rsidP="00D64145">
            <w:pPr>
              <w:rPr>
                <w:rFonts w:ascii="Nunito Light" w:hAnsi="Nunito Light"/>
              </w:rPr>
            </w:pPr>
            <w:r w:rsidRPr="001C61EE">
              <w:rPr>
                <w:rFonts w:ascii="Nunito Light" w:hAnsi="Nunito Light"/>
              </w:rPr>
              <w:t xml:space="preserve">Expanded </w:t>
            </w:r>
            <w:r w:rsidR="00FB39DB" w:rsidRPr="001C61EE">
              <w:rPr>
                <w:rFonts w:ascii="Nunito Light" w:hAnsi="Nunito Light"/>
              </w:rPr>
              <w:t>polystyrene</w:t>
            </w:r>
            <w:r w:rsidRPr="001C61EE">
              <w:rPr>
                <w:rFonts w:ascii="Nunito Light" w:hAnsi="Nunito Light"/>
              </w:rPr>
              <w:t xml:space="preserve"> food containers </w:t>
            </w:r>
          </w:p>
        </w:tc>
        <w:tc>
          <w:tcPr>
            <w:tcW w:w="2948" w:type="dxa"/>
          </w:tcPr>
          <w:p w14:paraId="08E3EEBC" w14:textId="0CEDB9CF" w:rsidR="00C7527C" w:rsidRPr="001C61EE" w:rsidRDefault="00C7527C" w:rsidP="00D641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Encourage customers to BYO food container* </w:t>
            </w:r>
          </w:p>
        </w:tc>
        <w:tc>
          <w:tcPr>
            <w:tcW w:w="3104" w:type="dxa"/>
          </w:tcPr>
          <w:p w14:paraId="2F153824" w14:textId="77777777" w:rsidR="00C7527C" w:rsidRPr="001C61EE" w:rsidRDefault="00C7527C" w:rsidP="00C7527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Aluminium </w:t>
            </w:r>
          </w:p>
          <w:p w14:paraId="2DE8D5F7" w14:textId="77777777" w:rsidR="00C7527C" w:rsidRPr="001C61EE" w:rsidRDefault="00C7527C" w:rsidP="00C7527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FSC certified cardboard tray</w:t>
            </w:r>
          </w:p>
          <w:p w14:paraId="0E7A9441" w14:textId="77777777" w:rsidR="00FB39DB" w:rsidRDefault="00FB39DB" w:rsidP="00FB39D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Carboard container lined with commercially compostable plastic (e.g.: BioPak items)</w:t>
            </w:r>
          </w:p>
          <w:p w14:paraId="2B4A47FD" w14:textId="2C4281CE" w:rsidR="00A20C44" w:rsidRPr="00A20C44" w:rsidRDefault="00A20C44" w:rsidP="00A20C44">
            <w:pPr>
              <w:pStyle w:val="ListParagraph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6"/>
                <w:szCs w:val="6"/>
              </w:rPr>
            </w:pPr>
          </w:p>
        </w:tc>
        <w:tc>
          <w:tcPr>
            <w:tcW w:w="3118" w:type="dxa"/>
            <w:tcBorders>
              <w:right w:val="single" w:sz="4" w:space="0" w:color="0070C0"/>
            </w:tcBorders>
          </w:tcPr>
          <w:p w14:paraId="3367EEB2" w14:textId="77777777" w:rsidR="00C7527C" w:rsidRPr="001C61EE" w:rsidRDefault="00FB39DB" w:rsidP="00FB39D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Encourage customers to BYO food container*</w:t>
            </w:r>
          </w:p>
          <w:p w14:paraId="5BB87665" w14:textId="0F5DEF72" w:rsidR="00FB39DB" w:rsidRPr="001C61EE" w:rsidRDefault="00FB39DB" w:rsidP="00FB39D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Offer a discount for customers who supply BYO containers </w:t>
            </w:r>
          </w:p>
        </w:tc>
      </w:tr>
      <w:tr w:rsidR="00FB39DB" w:rsidRPr="000F7FDA" w14:paraId="0E7C5E1A" w14:textId="77777777" w:rsidTr="00C65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</w:tcPr>
          <w:p w14:paraId="674D5D01" w14:textId="316F04C5" w:rsidR="00FB39DB" w:rsidRPr="001C61EE" w:rsidRDefault="00FB39DB" w:rsidP="00D64145">
            <w:pPr>
              <w:rPr>
                <w:rFonts w:ascii="Nunito Light" w:hAnsi="Nunito Light"/>
              </w:rPr>
            </w:pPr>
            <w:r w:rsidRPr="001C61EE">
              <w:rPr>
                <w:rFonts w:ascii="Nunito Light" w:hAnsi="Nunito Light"/>
              </w:rPr>
              <w:t xml:space="preserve">Expanded polystyrene drink cups </w:t>
            </w:r>
          </w:p>
        </w:tc>
        <w:tc>
          <w:tcPr>
            <w:tcW w:w="2948" w:type="dxa"/>
          </w:tcPr>
          <w:p w14:paraId="1DF5E275" w14:textId="75394B33" w:rsidR="00FB39DB" w:rsidRPr="001C61EE" w:rsidRDefault="001C61EE" w:rsidP="00D641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Encourage customers to BYO </w:t>
            </w:r>
            <w:r w:rsidR="00FB39DB" w:rsidRPr="001C61EE">
              <w:rPr>
                <w:rFonts w:ascii="Nunito Light" w:hAnsi="Nunito Light"/>
                <w:sz w:val="20"/>
                <w:szCs w:val="20"/>
              </w:rPr>
              <w:t xml:space="preserve">cup </w:t>
            </w:r>
          </w:p>
        </w:tc>
        <w:tc>
          <w:tcPr>
            <w:tcW w:w="3104" w:type="dxa"/>
          </w:tcPr>
          <w:p w14:paraId="300DF8EA" w14:textId="38D1B3E3" w:rsidR="00FB39DB" w:rsidRPr="001C61EE" w:rsidRDefault="00FB39DB" w:rsidP="00C752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Carboard ‘coffee’ cup</w:t>
            </w:r>
            <w:r w:rsidR="002647CA">
              <w:rPr>
                <w:rFonts w:ascii="Nunito Light" w:hAnsi="Nunito Light"/>
                <w:sz w:val="20"/>
                <w:szCs w:val="20"/>
              </w:rPr>
              <w:t xml:space="preserve"> </w:t>
            </w:r>
            <w:r w:rsidRPr="001C61EE">
              <w:rPr>
                <w:rFonts w:ascii="Nunito Light" w:hAnsi="Nunito Light"/>
                <w:sz w:val="20"/>
                <w:szCs w:val="20"/>
              </w:rPr>
              <w:t>lined with commercially compostable plastic (e.g.: BioPak items)</w:t>
            </w:r>
          </w:p>
          <w:p w14:paraId="126DEEC9" w14:textId="77777777" w:rsidR="00FB39DB" w:rsidRDefault="00FB39DB" w:rsidP="00DE191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Carboard ‘coffee’ cup lined with oil-based plastic</w:t>
            </w:r>
          </w:p>
          <w:p w14:paraId="7CFD55FA" w14:textId="0F9641FB" w:rsidR="00A20C44" w:rsidRPr="00A20C44" w:rsidRDefault="00A20C44" w:rsidP="00A20C44">
            <w:pPr>
              <w:pStyle w:val="ListParagraph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6"/>
                <w:szCs w:val="6"/>
              </w:rPr>
            </w:pPr>
          </w:p>
        </w:tc>
        <w:tc>
          <w:tcPr>
            <w:tcW w:w="3118" w:type="dxa"/>
            <w:tcBorders>
              <w:right w:val="single" w:sz="4" w:space="0" w:color="0070C0"/>
            </w:tcBorders>
          </w:tcPr>
          <w:p w14:paraId="6915FD44" w14:textId="0DE2DAE2" w:rsidR="00FB39DB" w:rsidRPr="001C61EE" w:rsidRDefault="00FB39DB" w:rsidP="00FB39D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Encourage customers to BYO cup </w:t>
            </w:r>
          </w:p>
          <w:p w14:paraId="1DD84FDC" w14:textId="2604B919" w:rsidR="00FB39DB" w:rsidRPr="001C61EE" w:rsidRDefault="00FB39DB" w:rsidP="00FB39D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Offer a discount for customers who </w:t>
            </w:r>
            <w:r w:rsidR="00A20C44">
              <w:rPr>
                <w:rFonts w:ascii="Nunito Light" w:hAnsi="Nunito Light"/>
                <w:sz w:val="20"/>
                <w:szCs w:val="20"/>
              </w:rPr>
              <w:t xml:space="preserve">bring a </w:t>
            </w:r>
            <w:r w:rsidRPr="001C61EE">
              <w:rPr>
                <w:rFonts w:ascii="Nunito Light" w:hAnsi="Nunito Light"/>
                <w:sz w:val="20"/>
                <w:szCs w:val="20"/>
              </w:rPr>
              <w:t>BYO cup</w:t>
            </w:r>
          </w:p>
        </w:tc>
      </w:tr>
      <w:tr w:rsidR="00FB39DB" w:rsidRPr="000F7FDA" w14:paraId="10318490" w14:textId="77777777" w:rsidTr="00C6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left w:val="single" w:sz="4" w:space="0" w:color="0070C0"/>
            </w:tcBorders>
          </w:tcPr>
          <w:p w14:paraId="0EDAA783" w14:textId="19C0A7B9" w:rsidR="00FB39DB" w:rsidRPr="001C61EE" w:rsidRDefault="00FB39DB" w:rsidP="00D64145">
            <w:pPr>
              <w:rPr>
                <w:rFonts w:ascii="Nunito Light" w:hAnsi="Nunito Light"/>
              </w:rPr>
            </w:pPr>
            <w:r w:rsidRPr="001C61EE">
              <w:rPr>
                <w:rFonts w:ascii="Nunito Light" w:hAnsi="Nunito Light"/>
              </w:rPr>
              <w:t>Cotton bud sticks</w:t>
            </w:r>
          </w:p>
        </w:tc>
        <w:tc>
          <w:tcPr>
            <w:tcW w:w="2948" w:type="dxa"/>
          </w:tcPr>
          <w:p w14:paraId="7559005D" w14:textId="37ABF29F" w:rsidR="00FB39DB" w:rsidRPr="001C61EE" w:rsidRDefault="001C61EE" w:rsidP="00D641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 xml:space="preserve">Sell </w:t>
            </w:r>
            <w:r w:rsidR="000D7D64">
              <w:rPr>
                <w:rFonts w:ascii="Nunito Light" w:hAnsi="Nunito Light"/>
                <w:sz w:val="20"/>
                <w:szCs w:val="20"/>
              </w:rPr>
              <w:t>reusable silicone ‘cotton’ swabs</w:t>
            </w:r>
          </w:p>
        </w:tc>
        <w:tc>
          <w:tcPr>
            <w:tcW w:w="3104" w:type="dxa"/>
          </w:tcPr>
          <w:p w14:paraId="126AC66C" w14:textId="77777777" w:rsidR="00FB39DB" w:rsidRDefault="001C61EE" w:rsidP="00FB39D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  <w:r w:rsidRPr="001C61EE">
              <w:rPr>
                <w:rFonts w:ascii="Nunito Light" w:hAnsi="Nunito Light"/>
                <w:sz w:val="20"/>
                <w:szCs w:val="20"/>
              </w:rPr>
              <w:t>Sell c</w:t>
            </w:r>
            <w:r w:rsidR="00FB39DB" w:rsidRPr="001C61EE">
              <w:rPr>
                <w:rFonts w:ascii="Nunito Light" w:hAnsi="Nunito Light"/>
                <w:sz w:val="20"/>
                <w:szCs w:val="20"/>
              </w:rPr>
              <w:t>otton buds with paper or bamboo stick</w:t>
            </w:r>
          </w:p>
          <w:p w14:paraId="726FDD54" w14:textId="14B22CBB" w:rsidR="00A20C44" w:rsidRPr="00A20C44" w:rsidRDefault="00A20C44" w:rsidP="00A20C44">
            <w:pPr>
              <w:pStyle w:val="ListParagraph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6"/>
                <w:szCs w:val="6"/>
              </w:rPr>
            </w:pPr>
          </w:p>
        </w:tc>
        <w:tc>
          <w:tcPr>
            <w:tcW w:w="3118" w:type="dxa"/>
            <w:tcBorders>
              <w:right w:val="single" w:sz="4" w:space="0" w:color="0070C0"/>
            </w:tcBorders>
          </w:tcPr>
          <w:p w14:paraId="488ACEEF" w14:textId="77777777" w:rsidR="00FB39DB" w:rsidRPr="001C61EE" w:rsidRDefault="00FB39DB" w:rsidP="00FB39DB">
            <w:pPr>
              <w:pStyle w:val="ListParagraph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Light" w:hAnsi="Nunito Light"/>
                <w:sz w:val="20"/>
                <w:szCs w:val="20"/>
              </w:rPr>
            </w:pPr>
          </w:p>
        </w:tc>
      </w:tr>
    </w:tbl>
    <w:p w14:paraId="03A7E46D" w14:textId="1270E404" w:rsidR="00CA1424" w:rsidRPr="00A20C44" w:rsidRDefault="004F4D2B" w:rsidP="009B18DA">
      <w:pPr>
        <w:spacing w:before="60" w:after="0" w:line="240" w:lineRule="auto"/>
        <w:rPr>
          <w:rFonts w:ascii="Nunito Light" w:hAnsi="Nunito Light"/>
          <w:iCs/>
        </w:rPr>
      </w:pPr>
      <w:r w:rsidRPr="00A20C44">
        <w:rPr>
          <w:rFonts w:ascii="Nunito Light" w:hAnsi="Nunito Light"/>
          <w:i/>
        </w:rPr>
        <w:t xml:space="preserve">  </w:t>
      </w:r>
      <w:r w:rsidR="00E431A4" w:rsidRPr="00A20C44">
        <w:rPr>
          <w:rFonts w:ascii="Nunito Light" w:hAnsi="Nunito Light"/>
          <w:i/>
        </w:rPr>
        <w:t xml:space="preserve">  </w:t>
      </w:r>
      <w:r w:rsidRPr="00A20C44">
        <w:rPr>
          <w:rFonts w:ascii="Nunito Light" w:hAnsi="Nunito Light"/>
          <w:iCs/>
        </w:rPr>
        <w:t xml:space="preserve">* </w:t>
      </w:r>
      <w:r w:rsidR="00C7527C" w:rsidRPr="009B18DA">
        <w:rPr>
          <w:rFonts w:ascii="Nunito Light" w:hAnsi="Nunito Light"/>
          <w:i/>
          <w:sz w:val="19"/>
          <w:szCs w:val="19"/>
        </w:rPr>
        <w:t>For a guideline to accepting reusables</w:t>
      </w:r>
      <w:r w:rsidR="00FB39DB" w:rsidRPr="009B18DA">
        <w:rPr>
          <w:rFonts w:ascii="Nunito Light" w:hAnsi="Nunito Light"/>
          <w:i/>
          <w:sz w:val="19"/>
          <w:szCs w:val="19"/>
        </w:rPr>
        <w:t>,</w:t>
      </w:r>
      <w:r w:rsidR="00C7527C" w:rsidRPr="009B18DA">
        <w:rPr>
          <w:rFonts w:ascii="Nunito Light" w:hAnsi="Nunito Light"/>
          <w:i/>
          <w:sz w:val="19"/>
          <w:szCs w:val="19"/>
        </w:rPr>
        <w:t xml:space="preserve"> see ou</w:t>
      </w:r>
      <w:r w:rsidR="00535747" w:rsidRPr="009B18DA">
        <w:rPr>
          <w:rFonts w:ascii="Nunito Light" w:hAnsi="Nunito Light"/>
          <w:i/>
          <w:sz w:val="19"/>
          <w:szCs w:val="19"/>
        </w:rPr>
        <w:t xml:space="preserve">r </w:t>
      </w:r>
      <w:hyperlink r:id="rId11" w:history="1">
        <w:r w:rsidR="00A65B00" w:rsidRPr="00A65B00">
          <w:rPr>
            <w:rStyle w:val="Hyperlink"/>
            <w:rFonts w:ascii="Nunito Light" w:hAnsi="Nunito Light"/>
            <w:i/>
            <w:iCs/>
            <w:sz w:val="19"/>
            <w:szCs w:val="19"/>
          </w:rPr>
          <w:t>BYO food containers guide</w:t>
        </w:r>
      </w:hyperlink>
      <w:r w:rsidR="00535747" w:rsidRPr="009B18DA">
        <w:rPr>
          <w:rFonts w:ascii="Nunito Light" w:hAnsi="Nunito Light"/>
          <w:i/>
          <w:sz w:val="19"/>
          <w:szCs w:val="19"/>
        </w:rPr>
        <w:t xml:space="preserve"> and guidance from </w:t>
      </w:r>
      <w:hyperlink r:id="rId12" w:history="1">
        <w:r w:rsidR="00535747" w:rsidRPr="009B18DA">
          <w:rPr>
            <w:rStyle w:val="Hyperlink"/>
            <w:rFonts w:ascii="Nunito Light" w:hAnsi="Nunito Light"/>
            <w:i/>
            <w:sz w:val="19"/>
            <w:szCs w:val="19"/>
          </w:rPr>
          <w:t>Sustainability Victoria</w:t>
        </w:r>
      </w:hyperlink>
    </w:p>
    <w:sectPr w:rsidR="00CA1424" w:rsidRPr="00A20C44" w:rsidSect="00DF4183">
      <w:footerReference w:type="default" r:id="rId13"/>
      <w:pgSz w:w="11906" w:h="16838"/>
      <w:pgMar w:top="426" w:right="566" w:bottom="0" w:left="425" w:header="709" w:footer="340" w:gutter="0"/>
      <w:pgBorders w:offsetFrom="page">
        <w:top w:val="single" w:sz="4" w:space="15" w:color="6787D8"/>
        <w:left w:val="single" w:sz="4" w:space="15" w:color="6787D8"/>
        <w:bottom w:val="single" w:sz="4" w:space="15" w:color="6787D8"/>
        <w:right w:val="single" w:sz="4" w:space="15" w:color="6787D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A8F2" w14:textId="77777777" w:rsidR="006A59BF" w:rsidRDefault="006A59BF" w:rsidP="00841BCC">
      <w:pPr>
        <w:spacing w:after="0" w:line="240" w:lineRule="auto"/>
      </w:pPr>
      <w:r>
        <w:separator/>
      </w:r>
    </w:p>
  </w:endnote>
  <w:endnote w:type="continuationSeparator" w:id="0">
    <w:p w14:paraId="7D0EA3EB" w14:textId="77777777" w:rsidR="006A59BF" w:rsidRDefault="006A59BF" w:rsidP="0084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872" w14:textId="1657673C" w:rsidR="00841BCC" w:rsidRDefault="00841BCC" w:rsidP="00C65A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E5C1" w14:textId="77777777" w:rsidR="006A59BF" w:rsidRDefault="006A59BF" w:rsidP="00841BCC">
      <w:pPr>
        <w:spacing w:after="0" w:line="240" w:lineRule="auto"/>
      </w:pPr>
      <w:r>
        <w:separator/>
      </w:r>
    </w:p>
  </w:footnote>
  <w:footnote w:type="continuationSeparator" w:id="0">
    <w:p w14:paraId="3520EDE5" w14:textId="77777777" w:rsidR="006A59BF" w:rsidRDefault="006A59BF" w:rsidP="0084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B45"/>
    <w:multiLevelType w:val="hybridMultilevel"/>
    <w:tmpl w:val="6B4CA1CE"/>
    <w:lvl w:ilvl="0" w:tplc="204C6C64">
      <w:start w:val="1"/>
      <w:numFmt w:val="bullet"/>
      <w:lvlText w:val=""/>
      <w:lvlJc w:val="left"/>
      <w:pPr>
        <w:ind w:left="862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4707C"/>
    <w:multiLevelType w:val="hybridMultilevel"/>
    <w:tmpl w:val="1A8CAC6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3E5CD2"/>
    <w:multiLevelType w:val="hybridMultilevel"/>
    <w:tmpl w:val="3F90F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D07"/>
    <w:multiLevelType w:val="hybridMultilevel"/>
    <w:tmpl w:val="EAAA3370"/>
    <w:lvl w:ilvl="0" w:tplc="204C6C64">
      <w:start w:val="1"/>
      <w:numFmt w:val="bullet"/>
      <w:lvlText w:val=""/>
      <w:lvlJc w:val="left"/>
      <w:pPr>
        <w:ind w:left="142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C98"/>
    <w:multiLevelType w:val="hybridMultilevel"/>
    <w:tmpl w:val="44DAB80E"/>
    <w:lvl w:ilvl="0" w:tplc="204C6C64">
      <w:start w:val="1"/>
      <w:numFmt w:val="bullet"/>
      <w:lvlText w:val=""/>
      <w:lvlJc w:val="left"/>
      <w:pPr>
        <w:ind w:left="142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EC"/>
    <w:multiLevelType w:val="hybridMultilevel"/>
    <w:tmpl w:val="1A30E89C"/>
    <w:lvl w:ilvl="0" w:tplc="204C6C64">
      <w:start w:val="1"/>
      <w:numFmt w:val="bullet"/>
      <w:lvlText w:val=""/>
      <w:lvlJc w:val="left"/>
      <w:pPr>
        <w:ind w:left="142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00C90"/>
    <w:multiLevelType w:val="hybridMultilevel"/>
    <w:tmpl w:val="51DE2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1B67"/>
    <w:multiLevelType w:val="hybridMultilevel"/>
    <w:tmpl w:val="E904D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BA2"/>
    <w:multiLevelType w:val="hybridMultilevel"/>
    <w:tmpl w:val="912A9BAA"/>
    <w:lvl w:ilvl="0" w:tplc="204C6C64">
      <w:start w:val="1"/>
      <w:numFmt w:val="bullet"/>
      <w:lvlText w:val=""/>
      <w:lvlJc w:val="left"/>
      <w:pPr>
        <w:ind w:left="142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1677"/>
    <w:multiLevelType w:val="hybridMultilevel"/>
    <w:tmpl w:val="0106B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72D0"/>
    <w:multiLevelType w:val="hybridMultilevel"/>
    <w:tmpl w:val="CA50E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89"/>
    <w:rsid w:val="000230EB"/>
    <w:rsid w:val="00031A92"/>
    <w:rsid w:val="00041E16"/>
    <w:rsid w:val="0006490E"/>
    <w:rsid w:val="000979AE"/>
    <w:rsid w:val="000A501F"/>
    <w:rsid w:val="000C3005"/>
    <w:rsid w:val="000C43E9"/>
    <w:rsid w:val="000D7D64"/>
    <w:rsid w:val="000E36E2"/>
    <w:rsid w:val="000F010B"/>
    <w:rsid w:val="000F435A"/>
    <w:rsid w:val="000F7FDA"/>
    <w:rsid w:val="00107875"/>
    <w:rsid w:val="00120023"/>
    <w:rsid w:val="00124CB7"/>
    <w:rsid w:val="00135236"/>
    <w:rsid w:val="00152C45"/>
    <w:rsid w:val="00154C90"/>
    <w:rsid w:val="00161385"/>
    <w:rsid w:val="00161B9A"/>
    <w:rsid w:val="00181089"/>
    <w:rsid w:val="001B7C54"/>
    <w:rsid w:val="001C4D53"/>
    <w:rsid w:val="001C61EE"/>
    <w:rsid w:val="001D56D1"/>
    <w:rsid w:val="001F688E"/>
    <w:rsid w:val="00220C99"/>
    <w:rsid w:val="0022281A"/>
    <w:rsid w:val="00234652"/>
    <w:rsid w:val="0025000E"/>
    <w:rsid w:val="00252481"/>
    <w:rsid w:val="0025476B"/>
    <w:rsid w:val="00255514"/>
    <w:rsid w:val="0026125D"/>
    <w:rsid w:val="002647CA"/>
    <w:rsid w:val="00280C39"/>
    <w:rsid w:val="00281CC9"/>
    <w:rsid w:val="00281D68"/>
    <w:rsid w:val="00295F2D"/>
    <w:rsid w:val="002970DE"/>
    <w:rsid w:val="002A7C86"/>
    <w:rsid w:val="002B184D"/>
    <w:rsid w:val="002B1971"/>
    <w:rsid w:val="002C2A61"/>
    <w:rsid w:val="002C7143"/>
    <w:rsid w:val="002D1A83"/>
    <w:rsid w:val="00306742"/>
    <w:rsid w:val="00311DC2"/>
    <w:rsid w:val="003269F7"/>
    <w:rsid w:val="0033148C"/>
    <w:rsid w:val="00361936"/>
    <w:rsid w:val="00362AB6"/>
    <w:rsid w:val="003634F4"/>
    <w:rsid w:val="00365D81"/>
    <w:rsid w:val="0037054E"/>
    <w:rsid w:val="0037595D"/>
    <w:rsid w:val="003A3A72"/>
    <w:rsid w:val="003C157A"/>
    <w:rsid w:val="003D71E3"/>
    <w:rsid w:val="00404DE3"/>
    <w:rsid w:val="00423359"/>
    <w:rsid w:val="004241B2"/>
    <w:rsid w:val="0045647F"/>
    <w:rsid w:val="00464438"/>
    <w:rsid w:val="004751B4"/>
    <w:rsid w:val="00494FF3"/>
    <w:rsid w:val="004A00D1"/>
    <w:rsid w:val="004A51BB"/>
    <w:rsid w:val="004C4587"/>
    <w:rsid w:val="004F07A5"/>
    <w:rsid w:val="004F0D36"/>
    <w:rsid w:val="004F4815"/>
    <w:rsid w:val="004F4D2B"/>
    <w:rsid w:val="00500A96"/>
    <w:rsid w:val="00516D89"/>
    <w:rsid w:val="00534DF8"/>
    <w:rsid w:val="00535747"/>
    <w:rsid w:val="0056303E"/>
    <w:rsid w:val="005713BC"/>
    <w:rsid w:val="005A38FF"/>
    <w:rsid w:val="005A3D64"/>
    <w:rsid w:val="005A427C"/>
    <w:rsid w:val="005A4652"/>
    <w:rsid w:val="005A7B86"/>
    <w:rsid w:val="005B3B10"/>
    <w:rsid w:val="005F6219"/>
    <w:rsid w:val="00605C39"/>
    <w:rsid w:val="0060615F"/>
    <w:rsid w:val="00621577"/>
    <w:rsid w:val="006441EA"/>
    <w:rsid w:val="006468B0"/>
    <w:rsid w:val="00657FAF"/>
    <w:rsid w:val="00674023"/>
    <w:rsid w:val="00684CA6"/>
    <w:rsid w:val="00687A7D"/>
    <w:rsid w:val="0069172B"/>
    <w:rsid w:val="006A59BF"/>
    <w:rsid w:val="006A68DF"/>
    <w:rsid w:val="006C6812"/>
    <w:rsid w:val="006D6301"/>
    <w:rsid w:val="006E5548"/>
    <w:rsid w:val="006F23E8"/>
    <w:rsid w:val="006F6C2A"/>
    <w:rsid w:val="006F76D6"/>
    <w:rsid w:val="00716CE6"/>
    <w:rsid w:val="0072612F"/>
    <w:rsid w:val="00735435"/>
    <w:rsid w:val="00757E7A"/>
    <w:rsid w:val="00765E53"/>
    <w:rsid w:val="00766DCF"/>
    <w:rsid w:val="0078559C"/>
    <w:rsid w:val="00793D24"/>
    <w:rsid w:val="00797F17"/>
    <w:rsid w:val="007A0F20"/>
    <w:rsid w:val="007B0707"/>
    <w:rsid w:val="007C6CEC"/>
    <w:rsid w:val="007E2169"/>
    <w:rsid w:val="007E576A"/>
    <w:rsid w:val="007E6D28"/>
    <w:rsid w:val="00823B74"/>
    <w:rsid w:val="00841BCC"/>
    <w:rsid w:val="008534B0"/>
    <w:rsid w:val="00893A68"/>
    <w:rsid w:val="008979D3"/>
    <w:rsid w:val="008A775A"/>
    <w:rsid w:val="008C01EF"/>
    <w:rsid w:val="008C16CF"/>
    <w:rsid w:val="008C6345"/>
    <w:rsid w:val="008F0F69"/>
    <w:rsid w:val="00945C12"/>
    <w:rsid w:val="00947A41"/>
    <w:rsid w:val="00956A69"/>
    <w:rsid w:val="00957AEF"/>
    <w:rsid w:val="009875E1"/>
    <w:rsid w:val="009A12BD"/>
    <w:rsid w:val="009B18DA"/>
    <w:rsid w:val="009B5667"/>
    <w:rsid w:val="009C3F52"/>
    <w:rsid w:val="009E3C8F"/>
    <w:rsid w:val="00A10302"/>
    <w:rsid w:val="00A1253F"/>
    <w:rsid w:val="00A173CC"/>
    <w:rsid w:val="00A20C44"/>
    <w:rsid w:val="00A65B00"/>
    <w:rsid w:val="00A74A5F"/>
    <w:rsid w:val="00A8183B"/>
    <w:rsid w:val="00A827A8"/>
    <w:rsid w:val="00AA0953"/>
    <w:rsid w:val="00AA6039"/>
    <w:rsid w:val="00AC10E7"/>
    <w:rsid w:val="00AC1CD5"/>
    <w:rsid w:val="00AC49AC"/>
    <w:rsid w:val="00AD26AA"/>
    <w:rsid w:val="00AF057E"/>
    <w:rsid w:val="00AF15AD"/>
    <w:rsid w:val="00B17127"/>
    <w:rsid w:val="00B23AD0"/>
    <w:rsid w:val="00B26F8A"/>
    <w:rsid w:val="00B47E03"/>
    <w:rsid w:val="00B802FD"/>
    <w:rsid w:val="00BA5E27"/>
    <w:rsid w:val="00BC18EC"/>
    <w:rsid w:val="00BD3C4A"/>
    <w:rsid w:val="00BD4A59"/>
    <w:rsid w:val="00BE0E94"/>
    <w:rsid w:val="00BE3AD1"/>
    <w:rsid w:val="00C01FB4"/>
    <w:rsid w:val="00C43BFA"/>
    <w:rsid w:val="00C5676D"/>
    <w:rsid w:val="00C619A9"/>
    <w:rsid w:val="00C62166"/>
    <w:rsid w:val="00C63AC7"/>
    <w:rsid w:val="00C65256"/>
    <w:rsid w:val="00C65AE5"/>
    <w:rsid w:val="00C7527C"/>
    <w:rsid w:val="00C870D5"/>
    <w:rsid w:val="00CA1424"/>
    <w:rsid w:val="00CB0AA6"/>
    <w:rsid w:val="00CD4E96"/>
    <w:rsid w:val="00D077F0"/>
    <w:rsid w:val="00D258FE"/>
    <w:rsid w:val="00D27D3E"/>
    <w:rsid w:val="00D35B06"/>
    <w:rsid w:val="00D440F2"/>
    <w:rsid w:val="00D54872"/>
    <w:rsid w:val="00D56884"/>
    <w:rsid w:val="00D64145"/>
    <w:rsid w:val="00D7073F"/>
    <w:rsid w:val="00D84A80"/>
    <w:rsid w:val="00D91107"/>
    <w:rsid w:val="00DD0F65"/>
    <w:rsid w:val="00DD10F5"/>
    <w:rsid w:val="00DD2DA1"/>
    <w:rsid w:val="00DE191B"/>
    <w:rsid w:val="00DE2267"/>
    <w:rsid w:val="00DF054B"/>
    <w:rsid w:val="00DF4183"/>
    <w:rsid w:val="00DF79D4"/>
    <w:rsid w:val="00E431A4"/>
    <w:rsid w:val="00E4749F"/>
    <w:rsid w:val="00E51C73"/>
    <w:rsid w:val="00E659F5"/>
    <w:rsid w:val="00E71B18"/>
    <w:rsid w:val="00E7515B"/>
    <w:rsid w:val="00E8378C"/>
    <w:rsid w:val="00E85B90"/>
    <w:rsid w:val="00E87C8D"/>
    <w:rsid w:val="00EE35E7"/>
    <w:rsid w:val="00F036A4"/>
    <w:rsid w:val="00F1656C"/>
    <w:rsid w:val="00F23DA0"/>
    <w:rsid w:val="00F24C51"/>
    <w:rsid w:val="00F335FA"/>
    <w:rsid w:val="00F44D9E"/>
    <w:rsid w:val="00F563EE"/>
    <w:rsid w:val="00F6109E"/>
    <w:rsid w:val="00F63D62"/>
    <w:rsid w:val="00F75365"/>
    <w:rsid w:val="00F938F7"/>
    <w:rsid w:val="00F9785B"/>
    <w:rsid w:val="00FA7B95"/>
    <w:rsid w:val="00FB39DB"/>
    <w:rsid w:val="00FD2ECD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22EE6"/>
  <w15:chartTrackingRefBased/>
  <w15:docId w15:val="{86A278A7-75AD-4B6C-BD0E-DC79233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1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D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D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CC"/>
  </w:style>
  <w:style w:type="paragraph" w:styleId="Footer">
    <w:name w:val="footer"/>
    <w:basedOn w:val="Normal"/>
    <w:link w:val="FooterChar"/>
    <w:uiPriority w:val="99"/>
    <w:unhideWhenUsed/>
    <w:rsid w:val="0084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CC"/>
  </w:style>
  <w:style w:type="table" w:styleId="GridTable2-Accent5">
    <w:name w:val="Grid Table 2 Accent 5"/>
    <w:basedOn w:val="TableNormal"/>
    <w:uiPriority w:val="47"/>
    <w:rsid w:val="000F7FDA"/>
    <w:pPr>
      <w:spacing w:after="0" w:line="240" w:lineRule="auto"/>
    </w:pPr>
    <w:tblPr>
      <w:tblStyleRowBandSize w:val="1"/>
      <w:tblStyleColBandSize w:val="1"/>
      <w:tblBorders>
        <w:top w:val="single" w:sz="2" w:space="0" w:color="A3B6E7" w:themeColor="accent5" w:themeTint="99"/>
        <w:bottom w:val="single" w:sz="2" w:space="0" w:color="A3B6E7" w:themeColor="accent5" w:themeTint="99"/>
        <w:insideH w:val="single" w:sz="2" w:space="0" w:color="A3B6E7" w:themeColor="accent5" w:themeTint="99"/>
        <w:insideV w:val="single" w:sz="2" w:space="0" w:color="A3B6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B6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B6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5" w:themeFillTint="33"/>
      </w:tcPr>
    </w:tblStylePr>
    <w:tblStylePr w:type="band1Horz">
      <w:tblPr/>
      <w:tcPr>
        <w:shd w:val="clear" w:color="auto" w:fill="E0E6F7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68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13BC"/>
    <w:rPr>
      <w:color w:val="990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stainability.vic.gov.au/recycling-and-reducing-waste/in-a-business-2/single-use-plastics-ban/accepting-reusables-at-your-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reland.vic.gov.au/eu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rri-bek.vic.gov.au/e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C Rose PMS 178C">
      <a:dk1>
        <a:srgbClr val="231F20"/>
      </a:dk1>
      <a:lt1>
        <a:sysClr val="window" lastClr="FFFFFF"/>
      </a:lt1>
      <a:dk2>
        <a:srgbClr val="231F20"/>
      </a:dk2>
      <a:lt2>
        <a:srgbClr val="F9BDBE"/>
      </a:lt2>
      <a:accent1>
        <a:srgbClr val="FF595A"/>
      </a:accent1>
      <a:accent2>
        <a:srgbClr val="00BDAC"/>
      </a:accent2>
      <a:accent3>
        <a:srgbClr val="F6CE3E"/>
      </a:accent3>
      <a:accent4>
        <a:srgbClr val="48BB88"/>
      </a:accent4>
      <a:accent5>
        <a:srgbClr val="6787D8"/>
      </a:accent5>
      <a:accent6>
        <a:srgbClr val="CF63CE"/>
      </a:accent6>
      <a:hlink>
        <a:srgbClr val="0000FF"/>
      </a:hlink>
      <a:folHlink>
        <a:srgbClr val="9900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C366-1A2C-4DEA-9BF7-9500BED9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O'Brien</dc:creator>
  <cp:keywords/>
  <dc:description/>
  <cp:lastModifiedBy>Molly O'Brien</cp:lastModifiedBy>
  <cp:revision>5</cp:revision>
  <cp:lastPrinted>2020-02-07T06:02:00Z</cp:lastPrinted>
  <dcterms:created xsi:type="dcterms:W3CDTF">2022-09-28T03:07:00Z</dcterms:created>
  <dcterms:modified xsi:type="dcterms:W3CDTF">2022-09-30T01:54:00Z</dcterms:modified>
</cp:coreProperties>
</file>