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09C22" w14:textId="4B85EF74" w:rsidR="007D5980" w:rsidRDefault="2FA52E70" w:rsidP="00696D69">
      <w:pPr>
        <w:pStyle w:val="ImagePlaceholder"/>
      </w:pPr>
      <w:r>
        <w:rPr>
          <w:noProof/>
        </w:rPr>
        <mc:AlternateContent>
          <mc:Choice Requires="wps">
            <w:drawing>
              <wp:inline distT="0" distB="0" distL="0" distR="0" wp14:anchorId="79C465BE" wp14:editId="673CA83B">
                <wp:extent cx="6802628" cy="3952144"/>
                <wp:effectExtent l="0" t="0" r="0" b="0"/>
                <wp:docPr id="98721033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2628" cy="3952144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580C33" w14:textId="7E6916B7" w:rsidR="004D52FA" w:rsidRDefault="004D52FA" w:rsidP="004D52FA">
                            <w:pPr>
                              <w:spacing w:line="256" w:lineRule="auto"/>
                              <w:ind w:right="-48" w:firstLine="720"/>
                              <w:rPr>
                                <w:rFonts w:eastAsia="Nunito Sans Light" w:hAnsi="Nunito Sans Light" w:cs="Nunito Sans Light"/>
                                <w:color w:val="FFFFFF" w:themeColor="light1"/>
                                <w:sz w:val="68"/>
                                <w:szCs w:val="6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023F11" wp14:editId="1DB4FA88">
                                  <wp:extent cx="768096" cy="1174755"/>
                                  <wp:effectExtent l="0" t="0" r="0" b="635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350" cy="11934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B7EAAC" w14:textId="74F926F2" w:rsidR="000801A1" w:rsidRPr="00493019" w:rsidRDefault="003E5EBC" w:rsidP="004D52FA">
                            <w:pPr>
                              <w:spacing w:line="256" w:lineRule="auto"/>
                              <w:ind w:right="-326"/>
                              <w:rPr>
                                <w:rFonts w:ascii="Nunito Sans Black" w:eastAsia="Nunito Sans Light" w:hAnsi="Nunito Sans Black" w:cs="Nunito Sans Light"/>
                                <w:color w:val="FFFFFF" w:themeColor="light1"/>
                                <w:sz w:val="68"/>
                                <w:szCs w:val="68"/>
                                <w:lang w:val="en-US"/>
                              </w:rPr>
                            </w:pPr>
                            <w:r w:rsidRPr="00493019">
                              <w:rPr>
                                <w:rFonts w:ascii="Nunito Sans Black" w:eastAsia="Nunito Sans Light" w:hAnsi="Nunito Sans Black" w:cs="Nunito Sans Light"/>
                                <w:color w:val="FFFFFF" w:themeColor="light1"/>
                                <w:sz w:val="68"/>
                                <w:szCs w:val="68"/>
                                <w:lang w:val="en-US"/>
                              </w:rPr>
                              <w:t>M</w:t>
                            </w:r>
                            <w:r w:rsidR="006167E6" w:rsidRPr="00493019">
                              <w:rPr>
                                <w:rFonts w:ascii="Nunito Sans Black" w:eastAsia="Nunito Sans Light" w:hAnsi="Nunito Sans Black" w:cs="Nunito Sans Light"/>
                                <w:color w:val="FFFFFF" w:themeColor="light1"/>
                                <w:sz w:val="68"/>
                                <w:szCs w:val="68"/>
                                <w:lang w:val="en-US"/>
                              </w:rPr>
                              <w:t>e</w:t>
                            </w:r>
                            <w:r w:rsidR="00BC1E72" w:rsidRPr="00493019">
                              <w:rPr>
                                <w:rFonts w:ascii="Nunito Sans Black" w:eastAsia="Nunito Sans Light" w:hAnsi="Nunito Sans Black" w:cs="Nunito Sans Light"/>
                                <w:color w:val="FFFFFF" w:themeColor="light1"/>
                                <w:sz w:val="68"/>
                                <w:szCs w:val="68"/>
                                <w:lang w:val="en-US"/>
                              </w:rPr>
                              <w:t>rri-</w:t>
                            </w:r>
                            <w:proofErr w:type="spellStart"/>
                            <w:r w:rsidR="00BC1E72" w:rsidRPr="00493019">
                              <w:rPr>
                                <w:rFonts w:ascii="Nunito Sans Black" w:eastAsia="Nunito Sans Light" w:hAnsi="Nunito Sans Black" w:cs="Nunito Sans Light"/>
                                <w:color w:val="FFFFFF" w:themeColor="light1"/>
                                <w:sz w:val="68"/>
                                <w:szCs w:val="68"/>
                                <w:lang w:val="en-US"/>
                              </w:rPr>
                              <w:t>bek</w:t>
                            </w:r>
                            <w:proofErr w:type="spellEnd"/>
                            <w:r w:rsidR="00ED4799" w:rsidRPr="00493019">
                              <w:rPr>
                                <w:rFonts w:ascii="Nunito Sans Black" w:eastAsia="Nunito Sans Light" w:hAnsi="Nunito Sans Black" w:cs="Nunito Sans Light"/>
                                <w:color w:val="FFFFFF" w:themeColor="light1"/>
                                <w:sz w:val="68"/>
                                <w:szCs w:val="68"/>
                                <w:lang w:val="en-US"/>
                              </w:rPr>
                              <w:t xml:space="preserve"> </w:t>
                            </w:r>
                            <w:r w:rsidR="000801A1" w:rsidRPr="00493019">
                              <w:rPr>
                                <w:rFonts w:ascii="Nunito Sans Black" w:eastAsia="Nunito Sans Light" w:hAnsi="Nunito Sans Black" w:cs="Nunito Sans Light"/>
                                <w:color w:val="FFFFFF" w:themeColor="light1"/>
                                <w:sz w:val="68"/>
                                <w:szCs w:val="68"/>
                                <w:lang w:val="en-US"/>
                              </w:rPr>
                              <w:t>Vacant Shop Grant Program</w:t>
                            </w:r>
                          </w:p>
                          <w:p w14:paraId="64B28865" w14:textId="77777777" w:rsidR="000801A1" w:rsidRPr="00493019" w:rsidRDefault="000801A1" w:rsidP="000801A1">
                            <w:pPr>
                              <w:spacing w:line="256" w:lineRule="auto"/>
                              <w:rPr>
                                <w:rFonts w:ascii="Nunito Sans Black" w:eastAsia="Nunito Sans Light" w:hAnsi="Nunito Sans Black" w:cs="Nunito Sans Light"/>
                                <w:color w:val="FFFFFF" w:themeColor="light1"/>
                                <w:lang w:val="en-US"/>
                              </w:rPr>
                            </w:pPr>
                            <w:r w:rsidRPr="00493019">
                              <w:rPr>
                                <w:rFonts w:ascii="Nunito Sans Black" w:eastAsia="Nunito Sans Light" w:hAnsi="Nunito Sans Black" w:cs="Nunito Sans Light"/>
                                <w:color w:val="FFFFFF" w:themeColor="light1"/>
                                <w:lang w:val="en-US"/>
                              </w:rPr>
                              <w:t> </w:t>
                            </w:r>
                          </w:p>
                          <w:p w14:paraId="30278893" w14:textId="77777777" w:rsidR="000801A1" w:rsidRPr="00493019" w:rsidRDefault="000801A1" w:rsidP="000801A1">
                            <w:pPr>
                              <w:spacing w:line="256" w:lineRule="auto"/>
                              <w:rPr>
                                <w:rFonts w:ascii="Nunito Sans Black" w:eastAsia="Nunito Sans Light" w:hAnsi="Nunito Sans Black" w:cs="Nunito Sans Light"/>
                                <w:color w:val="FFFFFF" w:themeColor="light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493019">
                              <w:rPr>
                                <w:rFonts w:ascii="Nunito Sans Black" w:eastAsia="Nunito Sans Light" w:hAnsi="Nunito Sans Black" w:cs="Nunito Sans Light"/>
                                <w:color w:val="FFFFFF" w:themeColor="light1"/>
                                <w:sz w:val="40"/>
                                <w:szCs w:val="40"/>
                                <w:lang w:val="en-US"/>
                              </w:rPr>
                              <w:t>Funding Guidelines</w:t>
                            </w:r>
                          </w:p>
                          <w:p w14:paraId="77AF3FDF" w14:textId="302DEEA5" w:rsidR="000801A1" w:rsidRPr="00493019" w:rsidRDefault="00682B7A" w:rsidP="000801A1">
                            <w:pPr>
                              <w:spacing w:line="256" w:lineRule="auto"/>
                              <w:rPr>
                                <w:rFonts w:ascii="Nunito Sans Black" w:eastAsia="Nunito Sans Light" w:hAnsi="Nunito Sans Black" w:cs="Nunito Sans Light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93019">
                              <w:rPr>
                                <w:rFonts w:ascii="Nunito Sans Black" w:eastAsia="Nunito Sans Light" w:hAnsi="Nunito Sans Black" w:cs="Nunito Sans Light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>October</w:t>
                            </w:r>
                            <w:r w:rsidR="000801A1" w:rsidRPr="00493019">
                              <w:rPr>
                                <w:rFonts w:ascii="Nunito Sans Black" w:eastAsia="Nunito Sans Light" w:hAnsi="Nunito Sans Black" w:cs="Nunito Sans Light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U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spcFirstLastPara="0" wrap="square" lIns="666000" tIns="216000" rIns="666000" bIns="3600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C465BE" id="Rectangle 4" o:spid="_x0000_s1026" style="width:535.65pt;height:31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" fillcolor="#0f4058 [3204]" stroked="f" strokeweight=".25pt">
                <v:textbox inset="18.5mm,6mm,18.5mm,1mm">
                  <w:txbxContent>
                    <w:p w14:paraId="15580C33" w14:textId="7E6916B7" w:rsidR="004D52FA" w:rsidRDefault="004D52FA" w:rsidP="004D52FA">
                      <w:pPr>
                        <w:spacing w:line="256" w:lineRule="auto"/>
                        <w:ind w:right="-48" w:firstLine="720"/>
                        <w:rPr>
                          <w:rFonts w:eastAsia="Nunito Sans Light" w:hAnsi="Nunito Sans Light" w:cs="Nunito Sans Light"/>
                          <w:color w:val="FFFFFF" w:themeColor="light1"/>
                          <w:sz w:val="68"/>
                          <w:szCs w:val="68"/>
                          <w:lang w:val="en-US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023F11" wp14:editId="1DB4FA88">
                            <wp:extent cx="768096" cy="1174755"/>
                            <wp:effectExtent l="0" t="0" r="0" b="635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350" cy="11934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B7EAAC" w14:textId="74F926F2" w:rsidR="000801A1" w:rsidRPr="00493019" w:rsidRDefault="003E5EBC" w:rsidP="004D52FA">
                      <w:pPr>
                        <w:spacing w:line="256" w:lineRule="auto"/>
                        <w:ind w:right="-326"/>
                        <w:rPr>
                          <w:rFonts w:ascii="Nunito Sans Black" w:eastAsia="Nunito Sans Light" w:hAnsi="Nunito Sans Black" w:cs="Nunito Sans Light"/>
                          <w:color w:val="FFFFFF" w:themeColor="light1"/>
                          <w:sz w:val="68"/>
                          <w:szCs w:val="68"/>
                          <w:lang w:val="en-US"/>
                        </w:rPr>
                      </w:pPr>
                      <w:r w:rsidRPr="00493019">
                        <w:rPr>
                          <w:rFonts w:ascii="Nunito Sans Black" w:eastAsia="Nunito Sans Light" w:hAnsi="Nunito Sans Black" w:cs="Nunito Sans Light"/>
                          <w:color w:val="FFFFFF" w:themeColor="light1"/>
                          <w:sz w:val="68"/>
                          <w:szCs w:val="68"/>
                          <w:lang w:val="en-US"/>
                        </w:rPr>
                        <w:t>M</w:t>
                      </w:r>
                      <w:r w:rsidR="006167E6" w:rsidRPr="00493019">
                        <w:rPr>
                          <w:rFonts w:ascii="Nunito Sans Black" w:eastAsia="Nunito Sans Light" w:hAnsi="Nunito Sans Black" w:cs="Nunito Sans Light"/>
                          <w:color w:val="FFFFFF" w:themeColor="light1"/>
                          <w:sz w:val="68"/>
                          <w:szCs w:val="68"/>
                          <w:lang w:val="en-US"/>
                        </w:rPr>
                        <w:t>e</w:t>
                      </w:r>
                      <w:r w:rsidR="00BC1E72" w:rsidRPr="00493019">
                        <w:rPr>
                          <w:rFonts w:ascii="Nunito Sans Black" w:eastAsia="Nunito Sans Light" w:hAnsi="Nunito Sans Black" w:cs="Nunito Sans Light"/>
                          <w:color w:val="FFFFFF" w:themeColor="light1"/>
                          <w:sz w:val="68"/>
                          <w:szCs w:val="68"/>
                          <w:lang w:val="en-US"/>
                        </w:rPr>
                        <w:t>rri-</w:t>
                      </w:r>
                      <w:proofErr w:type="spellStart"/>
                      <w:r w:rsidR="00BC1E72" w:rsidRPr="00493019">
                        <w:rPr>
                          <w:rFonts w:ascii="Nunito Sans Black" w:eastAsia="Nunito Sans Light" w:hAnsi="Nunito Sans Black" w:cs="Nunito Sans Light"/>
                          <w:color w:val="FFFFFF" w:themeColor="light1"/>
                          <w:sz w:val="68"/>
                          <w:szCs w:val="68"/>
                          <w:lang w:val="en-US"/>
                        </w:rPr>
                        <w:t>bek</w:t>
                      </w:r>
                      <w:proofErr w:type="spellEnd"/>
                      <w:r w:rsidR="00ED4799" w:rsidRPr="00493019">
                        <w:rPr>
                          <w:rFonts w:ascii="Nunito Sans Black" w:eastAsia="Nunito Sans Light" w:hAnsi="Nunito Sans Black" w:cs="Nunito Sans Light"/>
                          <w:color w:val="FFFFFF" w:themeColor="light1"/>
                          <w:sz w:val="68"/>
                          <w:szCs w:val="68"/>
                          <w:lang w:val="en-US"/>
                        </w:rPr>
                        <w:t xml:space="preserve"> </w:t>
                      </w:r>
                      <w:r w:rsidR="000801A1" w:rsidRPr="00493019">
                        <w:rPr>
                          <w:rFonts w:ascii="Nunito Sans Black" w:eastAsia="Nunito Sans Light" w:hAnsi="Nunito Sans Black" w:cs="Nunito Sans Light"/>
                          <w:color w:val="FFFFFF" w:themeColor="light1"/>
                          <w:sz w:val="68"/>
                          <w:szCs w:val="68"/>
                          <w:lang w:val="en-US"/>
                        </w:rPr>
                        <w:t>Vacant Shop Grant Program</w:t>
                      </w:r>
                    </w:p>
                    <w:p w14:paraId="64B28865" w14:textId="77777777" w:rsidR="000801A1" w:rsidRPr="00493019" w:rsidRDefault="000801A1" w:rsidP="000801A1">
                      <w:pPr>
                        <w:spacing w:line="256" w:lineRule="auto"/>
                        <w:rPr>
                          <w:rFonts w:ascii="Nunito Sans Black" w:eastAsia="Nunito Sans Light" w:hAnsi="Nunito Sans Black" w:cs="Nunito Sans Light"/>
                          <w:color w:val="FFFFFF" w:themeColor="light1"/>
                          <w:lang w:val="en-US"/>
                        </w:rPr>
                      </w:pPr>
                      <w:r w:rsidRPr="00493019">
                        <w:rPr>
                          <w:rFonts w:ascii="Nunito Sans Black" w:eastAsia="Nunito Sans Light" w:hAnsi="Nunito Sans Black" w:cs="Nunito Sans Light"/>
                          <w:color w:val="FFFFFF" w:themeColor="light1"/>
                          <w:lang w:val="en-US"/>
                        </w:rPr>
                        <w:t> </w:t>
                      </w:r>
                    </w:p>
                    <w:p w14:paraId="30278893" w14:textId="77777777" w:rsidR="000801A1" w:rsidRPr="00493019" w:rsidRDefault="000801A1" w:rsidP="000801A1">
                      <w:pPr>
                        <w:spacing w:line="256" w:lineRule="auto"/>
                        <w:rPr>
                          <w:rFonts w:ascii="Nunito Sans Black" w:eastAsia="Nunito Sans Light" w:hAnsi="Nunito Sans Black" w:cs="Nunito Sans Light"/>
                          <w:color w:val="FFFFFF" w:themeColor="light1"/>
                          <w:sz w:val="40"/>
                          <w:szCs w:val="40"/>
                          <w:lang w:val="en-US"/>
                        </w:rPr>
                      </w:pPr>
                      <w:r w:rsidRPr="00493019">
                        <w:rPr>
                          <w:rFonts w:ascii="Nunito Sans Black" w:eastAsia="Nunito Sans Light" w:hAnsi="Nunito Sans Black" w:cs="Nunito Sans Light"/>
                          <w:color w:val="FFFFFF" w:themeColor="light1"/>
                          <w:sz w:val="40"/>
                          <w:szCs w:val="40"/>
                          <w:lang w:val="en-US"/>
                        </w:rPr>
                        <w:t>Funding Guidelines</w:t>
                      </w:r>
                    </w:p>
                    <w:p w14:paraId="77AF3FDF" w14:textId="302DEEA5" w:rsidR="000801A1" w:rsidRPr="00493019" w:rsidRDefault="00682B7A" w:rsidP="000801A1">
                      <w:pPr>
                        <w:spacing w:line="256" w:lineRule="auto"/>
                        <w:rPr>
                          <w:rFonts w:ascii="Nunito Sans Black" w:eastAsia="Nunito Sans Light" w:hAnsi="Nunito Sans Black" w:cs="Nunito Sans Light"/>
                          <w:b/>
                          <w:bCs/>
                          <w:color w:val="FFFFFF"/>
                          <w:sz w:val="28"/>
                          <w:szCs w:val="28"/>
                          <w:lang w:val="en-US"/>
                        </w:rPr>
                      </w:pPr>
                      <w:r w:rsidRPr="00493019">
                        <w:rPr>
                          <w:rFonts w:ascii="Nunito Sans Black" w:eastAsia="Nunito Sans Light" w:hAnsi="Nunito Sans Black" w:cs="Nunito Sans Light"/>
                          <w:b/>
                          <w:bCs/>
                          <w:color w:val="FFFFFF"/>
                          <w:sz w:val="28"/>
                          <w:szCs w:val="28"/>
                          <w:lang w:val="en-US"/>
                        </w:rPr>
                        <w:t>October</w:t>
                      </w:r>
                      <w:r w:rsidR="000801A1" w:rsidRPr="00493019">
                        <w:rPr>
                          <w:rFonts w:ascii="Nunito Sans Black" w:eastAsia="Nunito Sans Light" w:hAnsi="Nunito Sans Black" w:cs="Nunito Sans Light"/>
                          <w:b/>
                          <w:bCs/>
                          <w:color w:val="FFFFFF"/>
                          <w:sz w:val="28"/>
                          <w:szCs w:val="28"/>
                          <w:lang w:val="en-US"/>
                        </w:rPr>
                        <w:t xml:space="preserve"> 2022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5C17A266">
        <w:rPr>
          <w:noProof/>
        </w:rPr>
        <w:drawing>
          <wp:inline distT="0" distB="0" distL="0" distR="0" wp14:anchorId="304502F3" wp14:editId="7AF80A82">
            <wp:extent cx="6810375" cy="5107782"/>
            <wp:effectExtent l="0" t="0" r="0" b="0"/>
            <wp:docPr id="1003209293" name="Picture 1003209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20929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242" cy="511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04894F7">
        <w:t>f</w:t>
      </w:r>
    </w:p>
    <w:p w14:paraId="76C2B2A5" w14:textId="7CC7B63B" w:rsidR="003F10E2" w:rsidRDefault="0051499C" w:rsidP="00696D69">
      <w:pPr>
        <w:pStyle w:val="ImagePlaceholder"/>
        <w:sectPr w:rsidR="003F10E2" w:rsidSect="00B140FA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 w:code="9"/>
          <w:pgMar w:top="567" w:right="1134" w:bottom="454" w:left="1134" w:header="284" w:footer="170" w:gutter="0"/>
          <w:cols w:space="284"/>
          <w:titlePg/>
          <w:docGrid w:linePitch="360"/>
        </w:sectPr>
      </w:pPr>
      <w:sdt>
        <w:sdtPr>
          <w:id w:val="380198443"/>
          <w:lock w:val="sdtContentLocked"/>
          <w:placeholder>
            <w:docPart w:val="57C795BCEB01462EACDE9AF9423ACFCB"/>
          </w:placeholder>
          <w15:appearance w15:val="hidden"/>
        </w:sdtPr>
        <w:sdtEndPr/>
        <w:sdtContent/>
      </w:sdt>
    </w:p>
    <w:p w14:paraId="264C4C2B" w14:textId="77777777" w:rsidR="00F93B8A" w:rsidRDefault="00F93B8A" w:rsidP="00F93B8A">
      <w:pPr>
        <w:pStyle w:val="TOCHeading"/>
      </w:pPr>
      <w:bookmarkStart w:id="0" w:name="_Hlk29367825"/>
      <w:r>
        <w:lastRenderedPageBreak/>
        <w:t>Contents</w:t>
      </w:r>
    </w:p>
    <w:p w14:paraId="23C8E541" w14:textId="464AD38D" w:rsidR="007836DC" w:rsidRDefault="00F93B8A">
      <w:pPr>
        <w:pStyle w:val="TOC1"/>
        <w:rPr>
          <w:rFonts w:asciiTheme="minorHAnsi" w:eastAsiaTheme="minorEastAsia" w:hAnsiTheme="minorHAnsi" w:cstheme="minorBidi"/>
          <w:color w:val="auto"/>
          <w:spacing w:val="0"/>
          <w:kern w:val="0"/>
          <w:sz w:val="22"/>
          <w:szCs w:val="22"/>
          <w:lang w:eastAsia="en-AU"/>
        </w:rPr>
      </w:pPr>
      <w:r>
        <w:fldChar w:fldCharType="begin"/>
      </w:r>
      <w:r>
        <w:instrText>TOC \o "1-3" \h \z \u</w:instrText>
      </w:r>
      <w:r>
        <w:fldChar w:fldCharType="separate"/>
      </w:r>
      <w:hyperlink w:anchor="_Toc117155713" w:history="1">
        <w:r w:rsidR="007836DC" w:rsidRPr="00152FEF">
          <w:rPr>
            <w:rStyle w:val="Hyperlink"/>
          </w:rPr>
          <w:t>Grants overview</w:t>
        </w:r>
        <w:r w:rsidR="007836DC">
          <w:rPr>
            <w:webHidden/>
          </w:rPr>
          <w:tab/>
        </w:r>
        <w:r w:rsidR="007836DC">
          <w:rPr>
            <w:webHidden/>
          </w:rPr>
          <w:fldChar w:fldCharType="begin"/>
        </w:r>
        <w:r w:rsidR="007836DC">
          <w:rPr>
            <w:webHidden/>
          </w:rPr>
          <w:instrText xml:space="preserve"> PAGEREF _Toc117155713 \h </w:instrText>
        </w:r>
        <w:r w:rsidR="007836DC">
          <w:rPr>
            <w:webHidden/>
          </w:rPr>
        </w:r>
        <w:r w:rsidR="007836DC">
          <w:rPr>
            <w:webHidden/>
          </w:rPr>
          <w:fldChar w:fldCharType="separate"/>
        </w:r>
        <w:r w:rsidR="007836DC">
          <w:rPr>
            <w:webHidden/>
          </w:rPr>
          <w:t>3</w:t>
        </w:r>
        <w:r w:rsidR="007836DC">
          <w:rPr>
            <w:webHidden/>
          </w:rPr>
          <w:fldChar w:fldCharType="end"/>
        </w:r>
      </w:hyperlink>
    </w:p>
    <w:p w14:paraId="6D0FBC29" w14:textId="3F2BC838" w:rsidR="007836DC" w:rsidRDefault="0051499C">
      <w:pPr>
        <w:pStyle w:val="TOC2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:lang w:eastAsia="en-AU"/>
        </w:rPr>
      </w:pPr>
      <w:hyperlink w:anchor="_Toc117155714" w:history="1">
        <w:r w:rsidR="007836DC" w:rsidRPr="00152FEF">
          <w:rPr>
            <w:rStyle w:val="Hyperlink"/>
          </w:rPr>
          <w:t>Eligibility requirements</w:t>
        </w:r>
        <w:r w:rsidR="007836DC">
          <w:rPr>
            <w:webHidden/>
          </w:rPr>
          <w:tab/>
        </w:r>
        <w:r w:rsidR="007836DC">
          <w:rPr>
            <w:webHidden/>
          </w:rPr>
          <w:fldChar w:fldCharType="begin"/>
        </w:r>
        <w:r w:rsidR="007836DC">
          <w:rPr>
            <w:webHidden/>
          </w:rPr>
          <w:instrText xml:space="preserve"> PAGEREF _Toc117155714 \h </w:instrText>
        </w:r>
        <w:r w:rsidR="007836DC">
          <w:rPr>
            <w:webHidden/>
          </w:rPr>
        </w:r>
        <w:r w:rsidR="007836DC">
          <w:rPr>
            <w:webHidden/>
          </w:rPr>
          <w:fldChar w:fldCharType="separate"/>
        </w:r>
        <w:r w:rsidR="007836DC">
          <w:rPr>
            <w:webHidden/>
          </w:rPr>
          <w:t>3</w:t>
        </w:r>
        <w:r w:rsidR="007836DC">
          <w:rPr>
            <w:webHidden/>
          </w:rPr>
          <w:fldChar w:fldCharType="end"/>
        </w:r>
      </w:hyperlink>
    </w:p>
    <w:p w14:paraId="0FB27106" w14:textId="62C18DC2" w:rsidR="007836DC" w:rsidRDefault="0051499C">
      <w:pPr>
        <w:pStyle w:val="TOC2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:lang w:eastAsia="en-AU"/>
        </w:rPr>
      </w:pPr>
      <w:hyperlink w:anchor="_Toc117155715" w:history="1">
        <w:r w:rsidR="007836DC" w:rsidRPr="00152FEF">
          <w:rPr>
            <w:rStyle w:val="Hyperlink"/>
          </w:rPr>
          <w:t>Who cannot apply?</w:t>
        </w:r>
        <w:r w:rsidR="007836DC">
          <w:rPr>
            <w:webHidden/>
          </w:rPr>
          <w:tab/>
        </w:r>
        <w:r w:rsidR="007836DC">
          <w:rPr>
            <w:webHidden/>
          </w:rPr>
          <w:fldChar w:fldCharType="begin"/>
        </w:r>
        <w:r w:rsidR="007836DC">
          <w:rPr>
            <w:webHidden/>
          </w:rPr>
          <w:instrText xml:space="preserve"> PAGEREF _Toc117155715 \h </w:instrText>
        </w:r>
        <w:r w:rsidR="007836DC">
          <w:rPr>
            <w:webHidden/>
          </w:rPr>
        </w:r>
        <w:r w:rsidR="007836DC">
          <w:rPr>
            <w:webHidden/>
          </w:rPr>
          <w:fldChar w:fldCharType="separate"/>
        </w:r>
        <w:r w:rsidR="007836DC">
          <w:rPr>
            <w:webHidden/>
          </w:rPr>
          <w:t>4</w:t>
        </w:r>
        <w:r w:rsidR="007836DC">
          <w:rPr>
            <w:webHidden/>
          </w:rPr>
          <w:fldChar w:fldCharType="end"/>
        </w:r>
      </w:hyperlink>
    </w:p>
    <w:p w14:paraId="4BA6BE08" w14:textId="69119E60" w:rsidR="007836DC" w:rsidRDefault="0051499C">
      <w:pPr>
        <w:pStyle w:val="TOC1"/>
        <w:rPr>
          <w:rFonts w:asciiTheme="minorHAnsi" w:eastAsiaTheme="minorEastAsia" w:hAnsiTheme="minorHAnsi" w:cstheme="minorBidi"/>
          <w:color w:val="auto"/>
          <w:spacing w:val="0"/>
          <w:kern w:val="0"/>
          <w:sz w:val="22"/>
          <w:szCs w:val="22"/>
          <w:lang w:eastAsia="en-AU"/>
        </w:rPr>
      </w:pPr>
      <w:hyperlink w:anchor="_Toc117155716" w:history="1">
        <w:r w:rsidR="007836DC" w:rsidRPr="00152FEF">
          <w:rPr>
            <w:rStyle w:val="Hyperlink"/>
          </w:rPr>
          <w:t>Funding</w:t>
        </w:r>
        <w:r w:rsidR="007836DC">
          <w:rPr>
            <w:webHidden/>
          </w:rPr>
          <w:tab/>
        </w:r>
        <w:r w:rsidR="007836DC">
          <w:rPr>
            <w:webHidden/>
          </w:rPr>
          <w:fldChar w:fldCharType="begin"/>
        </w:r>
        <w:r w:rsidR="007836DC">
          <w:rPr>
            <w:webHidden/>
          </w:rPr>
          <w:instrText xml:space="preserve"> PAGEREF _Toc117155716 \h </w:instrText>
        </w:r>
        <w:r w:rsidR="007836DC">
          <w:rPr>
            <w:webHidden/>
          </w:rPr>
        </w:r>
        <w:r w:rsidR="007836DC">
          <w:rPr>
            <w:webHidden/>
          </w:rPr>
          <w:fldChar w:fldCharType="separate"/>
        </w:r>
        <w:r w:rsidR="007836DC">
          <w:rPr>
            <w:webHidden/>
          </w:rPr>
          <w:t>4</w:t>
        </w:r>
        <w:r w:rsidR="007836DC">
          <w:rPr>
            <w:webHidden/>
          </w:rPr>
          <w:fldChar w:fldCharType="end"/>
        </w:r>
      </w:hyperlink>
    </w:p>
    <w:p w14:paraId="56D5245A" w14:textId="65FC125B" w:rsidR="007836DC" w:rsidRDefault="0051499C">
      <w:pPr>
        <w:pStyle w:val="TOC2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:lang w:eastAsia="en-AU"/>
        </w:rPr>
      </w:pPr>
      <w:hyperlink w:anchor="_Toc117155717" w:history="1">
        <w:r w:rsidR="007836DC" w:rsidRPr="00152FEF">
          <w:rPr>
            <w:rStyle w:val="Hyperlink"/>
          </w:rPr>
          <w:t>What can be funded?</w:t>
        </w:r>
        <w:r w:rsidR="007836DC">
          <w:rPr>
            <w:webHidden/>
          </w:rPr>
          <w:tab/>
        </w:r>
        <w:r w:rsidR="007836DC">
          <w:rPr>
            <w:webHidden/>
          </w:rPr>
          <w:fldChar w:fldCharType="begin"/>
        </w:r>
        <w:r w:rsidR="007836DC">
          <w:rPr>
            <w:webHidden/>
          </w:rPr>
          <w:instrText xml:space="preserve"> PAGEREF _Toc117155717 \h </w:instrText>
        </w:r>
        <w:r w:rsidR="007836DC">
          <w:rPr>
            <w:webHidden/>
          </w:rPr>
        </w:r>
        <w:r w:rsidR="007836DC">
          <w:rPr>
            <w:webHidden/>
          </w:rPr>
          <w:fldChar w:fldCharType="separate"/>
        </w:r>
        <w:r w:rsidR="007836DC">
          <w:rPr>
            <w:webHidden/>
          </w:rPr>
          <w:t>4</w:t>
        </w:r>
        <w:r w:rsidR="007836DC">
          <w:rPr>
            <w:webHidden/>
          </w:rPr>
          <w:fldChar w:fldCharType="end"/>
        </w:r>
      </w:hyperlink>
    </w:p>
    <w:p w14:paraId="49E07CAB" w14:textId="3F6BC0C1" w:rsidR="007836DC" w:rsidRDefault="0051499C">
      <w:pPr>
        <w:pStyle w:val="TOC2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:lang w:eastAsia="en-AU"/>
        </w:rPr>
      </w:pPr>
      <w:hyperlink w:anchor="_Toc117155718" w:history="1">
        <w:r w:rsidR="007836DC" w:rsidRPr="00152FEF">
          <w:rPr>
            <w:rStyle w:val="Hyperlink"/>
          </w:rPr>
          <w:t>What won’t be funded?</w:t>
        </w:r>
        <w:r w:rsidR="007836DC">
          <w:rPr>
            <w:webHidden/>
          </w:rPr>
          <w:tab/>
        </w:r>
        <w:r w:rsidR="007836DC">
          <w:rPr>
            <w:webHidden/>
          </w:rPr>
          <w:fldChar w:fldCharType="begin"/>
        </w:r>
        <w:r w:rsidR="007836DC">
          <w:rPr>
            <w:webHidden/>
          </w:rPr>
          <w:instrText xml:space="preserve"> PAGEREF _Toc117155718 \h </w:instrText>
        </w:r>
        <w:r w:rsidR="007836DC">
          <w:rPr>
            <w:webHidden/>
          </w:rPr>
        </w:r>
        <w:r w:rsidR="007836DC">
          <w:rPr>
            <w:webHidden/>
          </w:rPr>
          <w:fldChar w:fldCharType="separate"/>
        </w:r>
        <w:r w:rsidR="007836DC">
          <w:rPr>
            <w:webHidden/>
          </w:rPr>
          <w:t>5</w:t>
        </w:r>
        <w:r w:rsidR="007836DC">
          <w:rPr>
            <w:webHidden/>
          </w:rPr>
          <w:fldChar w:fldCharType="end"/>
        </w:r>
      </w:hyperlink>
    </w:p>
    <w:p w14:paraId="441B7C25" w14:textId="2EA778EF" w:rsidR="007836DC" w:rsidRDefault="0051499C">
      <w:pPr>
        <w:pStyle w:val="TOC2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:lang w:eastAsia="en-AU"/>
        </w:rPr>
      </w:pPr>
      <w:hyperlink w:anchor="_Toc117155719" w:history="1">
        <w:r w:rsidR="007836DC" w:rsidRPr="00152FEF">
          <w:rPr>
            <w:rStyle w:val="Hyperlink"/>
          </w:rPr>
          <w:t>Assessment criteria</w:t>
        </w:r>
        <w:r w:rsidR="007836DC">
          <w:rPr>
            <w:webHidden/>
          </w:rPr>
          <w:tab/>
        </w:r>
        <w:r w:rsidR="007836DC">
          <w:rPr>
            <w:webHidden/>
          </w:rPr>
          <w:fldChar w:fldCharType="begin"/>
        </w:r>
        <w:r w:rsidR="007836DC">
          <w:rPr>
            <w:webHidden/>
          </w:rPr>
          <w:instrText xml:space="preserve"> PAGEREF _Toc117155719 \h </w:instrText>
        </w:r>
        <w:r w:rsidR="007836DC">
          <w:rPr>
            <w:webHidden/>
          </w:rPr>
        </w:r>
        <w:r w:rsidR="007836DC">
          <w:rPr>
            <w:webHidden/>
          </w:rPr>
          <w:fldChar w:fldCharType="separate"/>
        </w:r>
        <w:r w:rsidR="007836DC">
          <w:rPr>
            <w:webHidden/>
          </w:rPr>
          <w:t>5</w:t>
        </w:r>
        <w:r w:rsidR="007836DC">
          <w:rPr>
            <w:webHidden/>
          </w:rPr>
          <w:fldChar w:fldCharType="end"/>
        </w:r>
      </w:hyperlink>
    </w:p>
    <w:p w14:paraId="6D7670FA" w14:textId="206286D5" w:rsidR="007836DC" w:rsidRDefault="0051499C">
      <w:pPr>
        <w:pStyle w:val="TOC1"/>
        <w:rPr>
          <w:rFonts w:asciiTheme="minorHAnsi" w:eastAsiaTheme="minorEastAsia" w:hAnsiTheme="minorHAnsi" w:cstheme="minorBidi"/>
          <w:color w:val="auto"/>
          <w:spacing w:val="0"/>
          <w:kern w:val="0"/>
          <w:sz w:val="22"/>
          <w:szCs w:val="22"/>
          <w:lang w:eastAsia="en-AU"/>
        </w:rPr>
      </w:pPr>
      <w:hyperlink w:anchor="_Toc117155720" w:history="1">
        <w:r w:rsidR="007836DC" w:rsidRPr="00152FEF">
          <w:rPr>
            <w:rStyle w:val="Hyperlink"/>
          </w:rPr>
          <w:t>Application Process</w:t>
        </w:r>
        <w:r w:rsidR="007836DC">
          <w:rPr>
            <w:webHidden/>
          </w:rPr>
          <w:tab/>
        </w:r>
        <w:r w:rsidR="007836DC">
          <w:rPr>
            <w:webHidden/>
          </w:rPr>
          <w:fldChar w:fldCharType="begin"/>
        </w:r>
        <w:r w:rsidR="007836DC">
          <w:rPr>
            <w:webHidden/>
          </w:rPr>
          <w:instrText xml:space="preserve"> PAGEREF _Toc117155720 \h </w:instrText>
        </w:r>
        <w:r w:rsidR="007836DC">
          <w:rPr>
            <w:webHidden/>
          </w:rPr>
        </w:r>
        <w:r w:rsidR="007836DC">
          <w:rPr>
            <w:webHidden/>
          </w:rPr>
          <w:fldChar w:fldCharType="separate"/>
        </w:r>
        <w:r w:rsidR="007836DC">
          <w:rPr>
            <w:webHidden/>
          </w:rPr>
          <w:t>6</w:t>
        </w:r>
        <w:r w:rsidR="007836DC">
          <w:rPr>
            <w:webHidden/>
          </w:rPr>
          <w:fldChar w:fldCharType="end"/>
        </w:r>
      </w:hyperlink>
    </w:p>
    <w:p w14:paraId="73D92958" w14:textId="7F3D994F" w:rsidR="007836DC" w:rsidRDefault="0051499C">
      <w:pPr>
        <w:pStyle w:val="TOC2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:lang w:eastAsia="en-AU"/>
        </w:rPr>
      </w:pPr>
      <w:hyperlink w:anchor="_Toc117155721" w:history="1">
        <w:r w:rsidR="007836DC" w:rsidRPr="00152FEF">
          <w:rPr>
            <w:rStyle w:val="Hyperlink"/>
          </w:rPr>
          <w:t>How to apply</w:t>
        </w:r>
        <w:r w:rsidR="007836DC">
          <w:rPr>
            <w:webHidden/>
          </w:rPr>
          <w:tab/>
        </w:r>
        <w:r w:rsidR="007836DC">
          <w:rPr>
            <w:webHidden/>
          </w:rPr>
          <w:fldChar w:fldCharType="begin"/>
        </w:r>
        <w:r w:rsidR="007836DC">
          <w:rPr>
            <w:webHidden/>
          </w:rPr>
          <w:instrText xml:space="preserve"> PAGEREF _Toc117155721 \h </w:instrText>
        </w:r>
        <w:r w:rsidR="007836DC">
          <w:rPr>
            <w:webHidden/>
          </w:rPr>
        </w:r>
        <w:r w:rsidR="007836DC">
          <w:rPr>
            <w:webHidden/>
          </w:rPr>
          <w:fldChar w:fldCharType="separate"/>
        </w:r>
        <w:r w:rsidR="007836DC">
          <w:rPr>
            <w:webHidden/>
          </w:rPr>
          <w:t>6</w:t>
        </w:r>
        <w:r w:rsidR="007836DC">
          <w:rPr>
            <w:webHidden/>
          </w:rPr>
          <w:fldChar w:fldCharType="end"/>
        </w:r>
      </w:hyperlink>
    </w:p>
    <w:p w14:paraId="6D13FEFD" w14:textId="77437369" w:rsidR="007836DC" w:rsidRDefault="0051499C">
      <w:pPr>
        <w:pStyle w:val="TOC2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:lang w:eastAsia="en-AU"/>
        </w:rPr>
      </w:pPr>
      <w:hyperlink w:anchor="_Toc117155722" w:history="1">
        <w:r w:rsidR="007836DC" w:rsidRPr="00152FEF">
          <w:rPr>
            <w:rStyle w:val="Hyperlink"/>
          </w:rPr>
          <w:t>Timeline and key dates</w:t>
        </w:r>
        <w:r w:rsidR="007836DC">
          <w:rPr>
            <w:webHidden/>
          </w:rPr>
          <w:tab/>
        </w:r>
        <w:r w:rsidR="007836DC">
          <w:rPr>
            <w:webHidden/>
          </w:rPr>
          <w:fldChar w:fldCharType="begin"/>
        </w:r>
        <w:r w:rsidR="007836DC">
          <w:rPr>
            <w:webHidden/>
          </w:rPr>
          <w:instrText xml:space="preserve"> PAGEREF _Toc117155722 \h </w:instrText>
        </w:r>
        <w:r w:rsidR="007836DC">
          <w:rPr>
            <w:webHidden/>
          </w:rPr>
        </w:r>
        <w:r w:rsidR="007836DC">
          <w:rPr>
            <w:webHidden/>
          </w:rPr>
          <w:fldChar w:fldCharType="separate"/>
        </w:r>
        <w:r w:rsidR="007836DC">
          <w:rPr>
            <w:webHidden/>
          </w:rPr>
          <w:t>7</w:t>
        </w:r>
        <w:r w:rsidR="007836DC">
          <w:rPr>
            <w:webHidden/>
          </w:rPr>
          <w:fldChar w:fldCharType="end"/>
        </w:r>
      </w:hyperlink>
    </w:p>
    <w:p w14:paraId="332A3103" w14:textId="3315EB2C" w:rsidR="007836DC" w:rsidRDefault="0051499C">
      <w:pPr>
        <w:pStyle w:val="TOC2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:lang w:eastAsia="en-AU"/>
        </w:rPr>
      </w:pPr>
      <w:hyperlink w:anchor="_Toc117155723" w:history="1">
        <w:r w:rsidR="007836DC" w:rsidRPr="00152FEF">
          <w:rPr>
            <w:rStyle w:val="Hyperlink"/>
          </w:rPr>
          <w:t>Keeping Council informed about issues</w:t>
        </w:r>
        <w:r w:rsidR="007836DC">
          <w:rPr>
            <w:webHidden/>
          </w:rPr>
          <w:tab/>
        </w:r>
        <w:r w:rsidR="007836DC">
          <w:rPr>
            <w:webHidden/>
          </w:rPr>
          <w:fldChar w:fldCharType="begin"/>
        </w:r>
        <w:r w:rsidR="007836DC">
          <w:rPr>
            <w:webHidden/>
          </w:rPr>
          <w:instrText xml:space="preserve"> PAGEREF _Toc117155723 \h </w:instrText>
        </w:r>
        <w:r w:rsidR="007836DC">
          <w:rPr>
            <w:webHidden/>
          </w:rPr>
        </w:r>
        <w:r w:rsidR="007836DC">
          <w:rPr>
            <w:webHidden/>
          </w:rPr>
          <w:fldChar w:fldCharType="separate"/>
        </w:r>
        <w:r w:rsidR="007836DC">
          <w:rPr>
            <w:webHidden/>
          </w:rPr>
          <w:t>7</w:t>
        </w:r>
        <w:r w:rsidR="007836DC">
          <w:rPr>
            <w:webHidden/>
          </w:rPr>
          <w:fldChar w:fldCharType="end"/>
        </w:r>
      </w:hyperlink>
    </w:p>
    <w:p w14:paraId="74A718BA" w14:textId="10FCC372" w:rsidR="007836DC" w:rsidRDefault="0051499C">
      <w:pPr>
        <w:pStyle w:val="TOC2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:lang w:eastAsia="en-AU"/>
        </w:rPr>
      </w:pPr>
      <w:hyperlink w:anchor="_Toc117155724" w:history="1">
        <w:r w:rsidR="007836DC" w:rsidRPr="00152FEF">
          <w:rPr>
            <w:rStyle w:val="Hyperlink"/>
          </w:rPr>
          <w:t>Reimbursement of grant funds</w:t>
        </w:r>
        <w:r w:rsidR="007836DC">
          <w:rPr>
            <w:webHidden/>
          </w:rPr>
          <w:tab/>
        </w:r>
        <w:r w:rsidR="007836DC">
          <w:rPr>
            <w:webHidden/>
          </w:rPr>
          <w:fldChar w:fldCharType="begin"/>
        </w:r>
        <w:r w:rsidR="007836DC">
          <w:rPr>
            <w:webHidden/>
          </w:rPr>
          <w:instrText xml:space="preserve"> PAGEREF _Toc117155724 \h </w:instrText>
        </w:r>
        <w:r w:rsidR="007836DC">
          <w:rPr>
            <w:webHidden/>
          </w:rPr>
        </w:r>
        <w:r w:rsidR="007836DC">
          <w:rPr>
            <w:webHidden/>
          </w:rPr>
          <w:fldChar w:fldCharType="separate"/>
        </w:r>
        <w:r w:rsidR="007836DC">
          <w:rPr>
            <w:webHidden/>
          </w:rPr>
          <w:t>7</w:t>
        </w:r>
        <w:r w:rsidR="007836DC">
          <w:rPr>
            <w:webHidden/>
          </w:rPr>
          <w:fldChar w:fldCharType="end"/>
        </w:r>
      </w:hyperlink>
    </w:p>
    <w:p w14:paraId="496C9334" w14:textId="087CB87C" w:rsidR="007836DC" w:rsidRDefault="0051499C">
      <w:pPr>
        <w:pStyle w:val="TOC1"/>
        <w:rPr>
          <w:rFonts w:asciiTheme="minorHAnsi" w:eastAsiaTheme="minorEastAsia" w:hAnsiTheme="minorHAnsi" w:cstheme="minorBidi"/>
          <w:color w:val="auto"/>
          <w:spacing w:val="0"/>
          <w:kern w:val="0"/>
          <w:sz w:val="22"/>
          <w:szCs w:val="22"/>
          <w:lang w:eastAsia="en-AU"/>
        </w:rPr>
      </w:pPr>
      <w:hyperlink w:anchor="_Toc117155725" w:history="1">
        <w:r w:rsidR="007836DC" w:rsidRPr="00152FEF">
          <w:rPr>
            <w:rStyle w:val="Hyperlink"/>
          </w:rPr>
          <w:t>Additional important information</w:t>
        </w:r>
        <w:r w:rsidR="007836DC">
          <w:rPr>
            <w:webHidden/>
          </w:rPr>
          <w:tab/>
        </w:r>
        <w:r w:rsidR="007836DC">
          <w:rPr>
            <w:webHidden/>
          </w:rPr>
          <w:fldChar w:fldCharType="begin"/>
        </w:r>
        <w:r w:rsidR="007836DC">
          <w:rPr>
            <w:webHidden/>
          </w:rPr>
          <w:instrText xml:space="preserve"> PAGEREF _Toc117155725 \h </w:instrText>
        </w:r>
        <w:r w:rsidR="007836DC">
          <w:rPr>
            <w:webHidden/>
          </w:rPr>
        </w:r>
        <w:r w:rsidR="007836DC">
          <w:rPr>
            <w:webHidden/>
          </w:rPr>
          <w:fldChar w:fldCharType="separate"/>
        </w:r>
        <w:r w:rsidR="007836DC">
          <w:rPr>
            <w:webHidden/>
          </w:rPr>
          <w:t>8</w:t>
        </w:r>
        <w:r w:rsidR="007836DC">
          <w:rPr>
            <w:webHidden/>
          </w:rPr>
          <w:fldChar w:fldCharType="end"/>
        </w:r>
      </w:hyperlink>
    </w:p>
    <w:p w14:paraId="655800A3" w14:textId="5DF6278F" w:rsidR="007836DC" w:rsidRDefault="0051499C">
      <w:pPr>
        <w:pStyle w:val="TOC2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:lang w:eastAsia="en-AU"/>
        </w:rPr>
      </w:pPr>
      <w:hyperlink w:anchor="_Toc117155726" w:history="1">
        <w:r w:rsidR="007836DC" w:rsidRPr="00152FEF">
          <w:rPr>
            <w:rStyle w:val="Hyperlink"/>
          </w:rPr>
          <w:t>Lobbying and canvassing</w:t>
        </w:r>
        <w:r w:rsidR="007836DC">
          <w:rPr>
            <w:webHidden/>
          </w:rPr>
          <w:tab/>
        </w:r>
        <w:r w:rsidR="007836DC">
          <w:rPr>
            <w:webHidden/>
          </w:rPr>
          <w:fldChar w:fldCharType="begin"/>
        </w:r>
        <w:r w:rsidR="007836DC">
          <w:rPr>
            <w:webHidden/>
          </w:rPr>
          <w:instrText xml:space="preserve"> PAGEREF _Toc117155726 \h </w:instrText>
        </w:r>
        <w:r w:rsidR="007836DC">
          <w:rPr>
            <w:webHidden/>
          </w:rPr>
        </w:r>
        <w:r w:rsidR="007836DC">
          <w:rPr>
            <w:webHidden/>
          </w:rPr>
          <w:fldChar w:fldCharType="separate"/>
        </w:r>
        <w:r w:rsidR="007836DC">
          <w:rPr>
            <w:webHidden/>
          </w:rPr>
          <w:t>8</w:t>
        </w:r>
        <w:r w:rsidR="007836DC">
          <w:rPr>
            <w:webHidden/>
          </w:rPr>
          <w:fldChar w:fldCharType="end"/>
        </w:r>
      </w:hyperlink>
    </w:p>
    <w:p w14:paraId="7C1D69BE" w14:textId="5BA4CAF9" w:rsidR="007836DC" w:rsidRDefault="0051499C">
      <w:pPr>
        <w:pStyle w:val="TOC2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:lang w:eastAsia="en-AU"/>
        </w:rPr>
      </w:pPr>
      <w:hyperlink w:anchor="_Toc117155727" w:history="1">
        <w:r w:rsidR="007836DC" w:rsidRPr="00152FEF">
          <w:rPr>
            <w:rStyle w:val="Hyperlink"/>
          </w:rPr>
          <w:t>Conflicts of interest</w:t>
        </w:r>
        <w:r w:rsidR="007836DC">
          <w:rPr>
            <w:webHidden/>
          </w:rPr>
          <w:tab/>
        </w:r>
        <w:r w:rsidR="007836DC">
          <w:rPr>
            <w:webHidden/>
          </w:rPr>
          <w:fldChar w:fldCharType="begin"/>
        </w:r>
        <w:r w:rsidR="007836DC">
          <w:rPr>
            <w:webHidden/>
          </w:rPr>
          <w:instrText xml:space="preserve"> PAGEREF _Toc117155727 \h </w:instrText>
        </w:r>
        <w:r w:rsidR="007836DC">
          <w:rPr>
            <w:webHidden/>
          </w:rPr>
        </w:r>
        <w:r w:rsidR="007836DC">
          <w:rPr>
            <w:webHidden/>
          </w:rPr>
          <w:fldChar w:fldCharType="separate"/>
        </w:r>
        <w:r w:rsidR="007836DC">
          <w:rPr>
            <w:webHidden/>
          </w:rPr>
          <w:t>8</w:t>
        </w:r>
        <w:r w:rsidR="007836DC">
          <w:rPr>
            <w:webHidden/>
          </w:rPr>
          <w:fldChar w:fldCharType="end"/>
        </w:r>
      </w:hyperlink>
    </w:p>
    <w:p w14:paraId="0F6E99E2" w14:textId="6CED81EC" w:rsidR="007836DC" w:rsidRDefault="0051499C">
      <w:pPr>
        <w:pStyle w:val="TOC2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:lang w:eastAsia="en-AU"/>
        </w:rPr>
      </w:pPr>
      <w:hyperlink w:anchor="_Toc117155728" w:history="1">
        <w:r w:rsidR="007836DC" w:rsidRPr="00152FEF">
          <w:rPr>
            <w:rStyle w:val="Hyperlink"/>
          </w:rPr>
          <w:t>Letters of support</w:t>
        </w:r>
        <w:r w:rsidR="007836DC">
          <w:rPr>
            <w:webHidden/>
          </w:rPr>
          <w:tab/>
        </w:r>
        <w:r w:rsidR="007836DC">
          <w:rPr>
            <w:webHidden/>
          </w:rPr>
          <w:fldChar w:fldCharType="begin"/>
        </w:r>
        <w:r w:rsidR="007836DC">
          <w:rPr>
            <w:webHidden/>
          </w:rPr>
          <w:instrText xml:space="preserve"> PAGEREF _Toc117155728 \h </w:instrText>
        </w:r>
        <w:r w:rsidR="007836DC">
          <w:rPr>
            <w:webHidden/>
          </w:rPr>
        </w:r>
        <w:r w:rsidR="007836DC">
          <w:rPr>
            <w:webHidden/>
          </w:rPr>
          <w:fldChar w:fldCharType="separate"/>
        </w:r>
        <w:r w:rsidR="007836DC">
          <w:rPr>
            <w:webHidden/>
          </w:rPr>
          <w:t>8</w:t>
        </w:r>
        <w:r w:rsidR="007836DC">
          <w:rPr>
            <w:webHidden/>
          </w:rPr>
          <w:fldChar w:fldCharType="end"/>
        </w:r>
      </w:hyperlink>
    </w:p>
    <w:p w14:paraId="21123052" w14:textId="6D15B8AB" w:rsidR="007836DC" w:rsidRDefault="0051499C">
      <w:pPr>
        <w:pStyle w:val="TOC2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:lang w:eastAsia="en-AU"/>
        </w:rPr>
      </w:pPr>
      <w:hyperlink w:anchor="_Toc117155729" w:history="1">
        <w:r w:rsidR="007836DC" w:rsidRPr="00152FEF">
          <w:rPr>
            <w:rStyle w:val="Hyperlink"/>
          </w:rPr>
          <w:t>Meeting the timeline</w:t>
        </w:r>
        <w:r w:rsidR="007836DC">
          <w:rPr>
            <w:webHidden/>
          </w:rPr>
          <w:tab/>
        </w:r>
        <w:r w:rsidR="007836DC">
          <w:rPr>
            <w:webHidden/>
          </w:rPr>
          <w:fldChar w:fldCharType="begin"/>
        </w:r>
        <w:r w:rsidR="007836DC">
          <w:rPr>
            <w:webHidden/>
          </w:rPr>
          <w:instrText xml:space="preserve"> PAGEREF _Toc117155729 \h </w:instrText>
        </w:r>
        <w:r w:rsidR="007836DC">
          <w:rPr>
            <w:webHidden/>
          </w:rPr>
        </w:r>
        <w:r w:rsidR="007836DC">
          <w:rPr>
            <w:webHidden/>
          </w:rPr>
          <w:fldChar w:fldCharType="separate"/>
        </w:r>
        <w:r w:rsidR="007836DC">
          <w:rPr>
            <w:webHidden/>
          </w:rPr>
          <w:t>8</w:t>
        </w:r>
        <w:r w:rsidR="007836DC">
          <w:rPr>
            <w:webHidden/>
          </w:rPr>
          <w:fldChar w:fldCharType="end"/>
        </w:r>
      </w:hyperlink>
    </w:p>
    <w:p w14:paraId="51D47CA0" w14:textId="0CC9A264" w:rsidR="007836DC" w:rsidRDefault="0051499C">
      <w:pPr>
        <w:pStyle w:val="TOC2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:lang w:eastAsia="en-AU"/>
        </w:rPr>
      </w:pPr>
      <w:hyperlink w:anchor="_Toc117155730" w:history="1">
        <w:r w:rsidR="007836DC" w:rsidRPr="00152FEF">
          <w:rPr>
            <w:rStyle w:val="Hyperlink"/>
          </w:rPr>
          <w:t>Contact</w:t>
        </w:r>
        <w:r w:rsidR="007836DC">
          <w:rPr>
            <w:webHidden/>
          </w:rPr>
          <w:tab/>
        </w:r>
        <w:r w:rsidR="007836DC">
          <w:rPr>
            <w:webHidden/>
          </w:rPr>
          <w:fldChar w:fldCharType="begin"/>
        </w:r>
        <w:r w:rsidR="007836DC">
          <w:rPr>
            <w:webHidden/>
          </w:rPr>
          <w:instrText xml:space="preserve"> PAGEREF _Toc117155730 \h </w:instrText>
        </w:r>
        <w:r w:rsidR="007836DC">
          <w:rPr>
            <w:webHidden/>
          </w:rPr>
        </w:r>
        <w:r w:rsidR="007836DC">
          <w:rPr>
            <w:webHidden/>
          </w:rPr>
          <w:fldChar w:fldCharType="separate"/>
        </w:r>
        <w:r w:rsidR="007836DC">
          <w:rPr>
            <w:webHidden/>
          </w:rPr>
          <w:t>8</w:t>
        </w:r>
        <w:r w:rsidR="007836DC">
          <w:rPr>
            <w:webHidden/>
          </w:rPr>
          <w:fldChar w:fldCharType="end"/>
        </w:r>
      </w:hyperlink>
    </w:p>
    <w:p w14:paraId="491041E7" w14:textId="5FBDE0DD" w:rsidR="00835EF3" w:rsidRDefault="00F93B8A" w:rsidP="00F93B8A">
      <w:pPr>
        <w:rPr>
          <w:b/>
          <w:bCs/>
          <w:noProof/>
        </w:rPr>
      </w:pPr>
      <w:r>
        <w:rPr>
          <w:b/>
          <w:bCs/>
          <w:noProof/>
        </w:rPr>
        <w:fldChar w:fldCharType="end"/>
      </w:r>
    </w:p>
    <w:p w14:paraId="0FBD1D87" w14:textId="77777777" w:rsidR="003F1985" w:rsidRDefault="003F1985" w:rsidP="00835EF3">
      <w:pPr>
        <w:rPr>
          <w:b/>
          <w:bCs/>
          <w:noProof/>
        </w:rPr>
        <w:sectPr w:rsidR="003F1985" w:rsidSect="003F10E2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7" w:h="16840" w:code="9"/>
          <w:pgMar w:top="1134" w:right="1134" w:bottom="1134" w:left="1134" w:header="567" w:footer="567" w:gutter="0"/>
          <w:cols w:space="284"/>
          <w:docGrid w:linePitch="360"/>
        </w:sectPr>
      </w:pPr>
    </w:p>
    <w:p w14:paraId="65227904" w14:textId="77777777" w:rsidR="00F93B8A" w:rsidRPr="00BB07E0" w:rsidRDefault="00F93B8A" w:rsidP="00F93B8A">
      <w:pPr>
        <w:pStyle w:val="Heading1"/>
        <w:rPr>
          <w:rFonts w:eastAsia="Calibri" w:cs="Arial"/>
          <w:sz w:val="24"/>
          <w:szCs w:val="24"/>
        </w:rPr>
      </w:pPr>
      <w:bookmarkStart w:id="1" w:name="_Toc499112333"/>
      <w:bookmarkStart w:id="2" w:name="_Toc40109418"/>
      <w:bookmarkStart w:id="3" w:name="_Toc114047507"/>
      <w:bookmarkStart w:id="4" w:name="_Toc1856492834"/>
      <w:bookmarkStart w:id="5" w:name="_Toc117155713"/>
      <w:bookmarkEnd w:id="0"/>
      <w:r>
        <w:lastRenderedPageBreak/>
        <w:t xml:space="preserve">Grants </w:t>
      </w:r>
      <w:bookmarkStart w:id="6" w:name="_Toc315442033"/>
      <w:bookmarkEnd w:id="1"/>
      <w:r>
        <w:t>overview</w:t>
      </w:r>
      <w:bookmarkEnd w:id="2"/>
      <w:bookmarkEnd w:id="3"/>
      <w:bookmarkEnd w:id="4"/>
      <w:bookmarkEnd w:id="5"/>
    </w:p>
    <w:p w14:paraId="6E41163D" w14:textId="70BCC2E8" w:rsidR="022A54A0" w:rsidRDefault="022A54A0" w:rsidP="022A54A0"/>
    <w:p w14:paraId="0E28ED44" w14:textId="03679EE3" w:rsidR="524C8427" w:rsidRPr="002A29D4" w:rsidRDefault="008515D1" w:rsidP="022A54A0">
      <w:pPr>
        <w:spacing w:line="259" w:lineRule="auto"/>
        <w:rPr>
          <w:rFonts w:ascii="Nunito Sans Light" w:hAnsi="Nunito Sans Light"/>
          <w:color w:val="auto"/>
          <w:lang w:eastAsia="en-AU"/>
        </w:rPr>
      </w:pPr>
      <w:r>
        <w:rPr>
          <w:rFonts w:ascii="Nunito Sans Light" w:hAnsi="Nunito Sans Light"/>
          <w:color w:val="auto"/>
          <w:lang w:eastAsia="en-AU"/>
        </w:rPr>
        <w:t>Merri-</w:t>
      </w:r>
      <w:proofErr w:type="spellStart"/>
      <w:r>
        <w:rPr>
          <w:rFonts w:ascii="Nunito Sans Light" w:hAnsi="Nunito Sans Light"/>
          <w:color w:val="auto"/>
          <w:lang w:eastAsia="en-AU"/>
        </w:rPr>
        <w:t>bek</w:t>
      </w:r>
      <w:proofErr w:type="spellEnd"/>
      <w:r w:rsidRPr="434A0B2B">
        <w:rPr>
          <w:rFonts w:ascii="Nunito Sans Light" w:hAnsi="Nunito Sans Light"/>
          <w:color w:val="auto"/>
          <w:lang w:eastAsia="en-AU"/>
        </w:rPr>
        <w:t xml:space="preserve"> </w:t>
      </w:r>
      <w:r w:rsidR="524C8427" w:rsidRPr="434A0B2B">
        <w:rPr>
          <w:rFonts w:ascii="Nunito Sans Light" w:hAnsi="Nunito Sans Light"/>
          <w:color w:val="auto"/>
          <w:lang w:eastAsia="en-AU"/>
        </w:rPr>
        <w:t xml:space="preserve">City Council aims to support businesses and reinvigorate </w:t>
      </w:r>
      <w:r w:rsidR="77CB17EB" w:rsidRPr="434A0B2B">
        <w:rPr>
          <w:rFonts w:ascii="Nunito Sans Light" w:hAnsi="Nunito Sans Light"/>
          <w:color w:val="auto"/>
          <w:lang w:eastAsia="en-AU"/>
        </w:rPr>
        <w:t xml:space="preserve">local </w:t>
      </w:r>
      <w:r w:rsidR="524C8427" w:rsidRPr="434A0B2B">
        <w:rPr>
          <w:rFonts w:ascii="Nunito Sans Light" w:hAnsi="Nunito Sans Light"/>
          <w:color w:val="auto"/>
          <w:lang w:eastAsia="en-AU"/>
        </w:rPr>
        <w:t>shopping strips through its Vacant Shop Grant Program.</w:t>
      </w:r>
    </w:p>
    <w:p w14:paraId="7FE4F198" w14:textId="3CC99BF5" w:rsidR="003907A5" w:rsidRDefault="3974A8DF" w:rsidP="4CC82EE7">
      <w:pPr>
        <w:spacing w:line="259" w:lineRule="auto"/>
        <w:rPr>
          <w:rFonts w:ascii="Nunito Sans Light" w:hAnsi="Nunito Sans Light"/>
          <w:color w:val="auto"/>
          <w:lang w:eastAsia="en-AU"/>
        </w:rPr>
      </w:pPr>
      <w:r w:rsidRPr="434A0B2B">
        <w:rPr>
          <w:rFonts w:ascii="Nunito Sans Light" w:hAnsi="Nunito Sans Light"/>
          <w:color w:val="auto"/>
          <w:lang w:eastAsia="en-AU"/>
        </w:rPr>
        <w:t xml:space="preserve">The </w:t>
      </w:r>
      <w:r w:rsidR="008515D1">
        <w:rPr>
          <w:rFonts w:ascii="Nunito Sans Light" w:hAnsi="Nunito Sans Light"/>
          <w:b/>
          <w:color w:val="auto"/>
          <w:lang w:eastAsia="en-AU"/>
        </w:rPr>
        <w:t>Merri-</w:t>
      </w:r>
      <w:proofErr w:type="spellStart"/>
      <w:r w:rsidR="008515D1">
        <w:rPr>
          <w:rFonts w:ascii="Nunito Sans Light" w:hAnsi="Nunito Sans Light"/>
          <w:b/>
          <w:color w:val="auto"/>
          <w:lang w:eastAsia="en-AU"/>
        </w:rPr>
        <w:t>bek</w:t>
      </w:r>
      <w:proofErr w:type="spellEnd"/>
      <w:r w:rsidR="008515D1" w:rsidRPr="434A0B2B">
        <w:rPr>
          <w:rFonts w:ascii="Nunito Sans Light" w:hAnsi="Nunito Sans Light"/>
          <w:b/>
          <w:color w:val="auto"/>
          <w:lang w:eastAsia="en-AU"/>
        </w:rPr>
        <w:t xml:space="preserve"> </w:t>
      </w:r>
      <w:r w:rsidRPr="434A0B2B">
        <w:rPr>
          <w:rFonts w:ascii="Nunito Sans Light" w:hAnsi="Nunito Sans Light"/>
          <w:b/>
          <w:color w:val="auto"/>
          <w:lang w:eastAsia="en-AU"/>
        </w:rPr>
        <w:t xml:space="preserve">Vacant Shop </w:t>
      </w:r>
      <w:r w:rsidR="00C93ADE" w:rsidRPr="434A0B2B">
        <w:rPr>
          <w:rFonts w:ascii="Nunito Sans Light" w:hAnsi="Nunito Sans Light"/>
          <w:b/>
          <w:color w:val="auto"/>
          <w:lang w:eastAsia="en-AU"/>
        </w:rPr>
        <w:t xml:space="preserve">Grant </w:t>
      </w:r>
      <w:r w:rsidRPr="434A0B2B">
        <w:rPr>
          <w:rFonts w:ascii="Nunito Sans Light" w:hAnsi="Nunito Sans Light"/>
          <w:b/>
          <w:color w:val="auto"/>
          <w:lang w:eastAsia="en-AU"/>
        </w:rPr>
        <w:t>Program</w:t>
      </w:r>
      <w:r w:rsidRPr="434A0B2B">
        <w:rPr>
          <w:rFonts w:ascii="Nunito Sans Light" w:hAnsi="Nunito Sans Light"/>
          <w:color w:val="auto"/>
          <w:lang w:eastAsia="en-AU"/>
        </w:rPr>
        <w:t xml:space="preserve"> provides grants to subsidise</w:t>
      </w:r>
      <w:r w:rsidR="003907A5">
        <w:rPr>
          <w:rFonts w:ascii="Nunito Sans Light" w:hAnsi="Nunito Sans Light"/>
          <w:color w:val="auto"/>
          <w:lang w:eastAsia="en-AU"/>
        </w:rPr>
        <w:t xml:space="preserve"> items such as:</w:t>
      </w:r>
    </w:p>
    <w:p w14:paraId="5ED37BF2" w14:textId="288BA7E5" w:rsidR="003907A5" w:rsidRDefault="3974A8DF" w:rsidP="003907A5">
      <w:pPr>
        <w:pStyle w:val="ListParagraph"/>
        <w:numPr>
          <w:ilvl w:val="0"/>
          <w:numId w:val="18"/>
        </w:numPr>
        <w:spacing w:line="259" w:lineRule="auto"/>
      </w:pPr>
      <w:r w:rsidRPr="003907A5">
        <w:t xml:space="preserve">rent, </w:t>
      </w:r>
    </w:p>
    <w:p w14:paraId="797B9F77" w14:textId="12ABAB33" w:rsidR="003907A5" w:rsidRPr="007836DC" w:rsidRDefault="2F35A24D" w:rsidP="003907A5">
      <w:pPr>
        <w:pStyle w:val="ListParagraph"/>
        <w:numPr>
          <w:ilvl w:val="0"/>
          <w:numId w:val="18"/>
        </w:numPr>
        <w:spacing w:line="259" w:lineRule="auto"/>
      </w:pPr>
      <w:r w:rsidRPr="003907A5">
        <w:t xml:space="preserve">internal </w:t>
      </w:r>
      <w:proofErr w:type="spellStart"/>
      <w:r w:rsidRPr="003907A5">
        <w:t>fitout</w:t>
      </w:r>
      <w:proofErr w:type="spellEnd"/>
      <w:r w:rsidRPr="003907A5">
        <w:t xml:space="preserve"> </w:t>
      </w:r>
      <w:r w:rsidR="69A1BAEB" w:rsidRPr="003907A5">
        <w:t>and</w:t>
      </w:r>
      <w:r w:rsidRPr="00FB0FEF">
        <w:t xml:space="preserve"> improvement</w:t>
      </w:r>
      <w:r w:rsidR="3974A8DF" w:rsidRPr="00FB0FEF">
        <w:t xml:space="preserve"> costs</w:t>
      </w:r>
      <w:r w:rsidR="4F93BD95" w:rsidRPr="00FB0FEF">
        <w:t>,</w:t>
      </w:r>
      <w:r w:rsidR="3974A8DF" w:rsidRPr="00FB0FEF" w:rsidDel="00595C30">
        <w:rPr>
          <w:rFonts w:eastAsia="Nunito Sans"/>
        </w:rPr>
        <w:t xml:space="preserve"> </w:t>
      </w:r>
    </w:p>
    <w:p w14:paraId="4D11B226" w14:textId="77777777" w:rsidR="003907A5" w:rsidRDefault="3974A8DF" w:rsidP="003907A5">
      <w:pPr>
        <w:pStyle w:val="ListParagraph"/>
        <w:numPr>
          <w:ilvl w:val="0"/>
          <w:numId w:val="18"/>
        </w:numPr>
        <w:spacing w:line="259" w:lineRule="auto"/>
      </w:pPr>
      <w:r w:rsidRPr="003907A5">
        <w:t xml:space="preserve">shopfront </w:t>
      </w:r>
      <w:r w:rsidR="00595C30" w:rsidRPr="003907A5">
        <w:t xml:space="preserve">or external </w:t>
      </w:r>
      <w:r w:rsidRPr="003907A5">
        <w:t xml:space="preserve">improvements </w:t>
      </w:r>
      <w:r w:rsidR="00595C30" w:rsidRPr="003907A5">
        <w:t xml:space="preserve">(including </w:t>
      </w:r>
      <w:r w:rsidR="006D6F3A" w:rsidRPr="003907A5">
        <w:t xml:space="preserve">works or furniture </w:t>
      </w:r>
      <w:r w:rsidR="005E56E1" w:rsidRPr="003907A5">
        <w:t xml:space="preserve">purchases </w:t>
      </w:r>
      <w:r w:rsidR="006D6F3A" w:rsidRPr="003907A5">
        <w:t xml:space="preserve">to support </w:t>
      </w:r>
      <w:r w:rsidR="00595C30" w:rsidRPr="003907A5">
        <w:t>outdoor entertaining</w:t>
      </w:r>
      <w:r w:rsidR="006D6F3A" w:rsidRPr="003907A5">
        <w:t>)</w:t>
      </w:r>
      <w:r w:rsidR="00595C30" w:rsidRPr="003907A5">
        <w:t xml:space="preserve"> </w:t>
      </w:r>
    </w:p>
    <w:p w14:paraId="72AD75FB" w14:textId="14B2D998" w:rsidR="524C8427" w:rsidRPr="003907A5" w:rsidRDefault="003907A5" w:rsidP="003907A5">
      <w:pPr>
        <w:spacing w:line="259" w:lineRule="auto"/>
      </w:pPr>
      <w:r>
        <w:t>for</w:t>
      </w:r>
      <w:r w:rsidRPr="003907A5">
        <w:t xml:space="preserve"> </w:t>
      </w:r>
      <w:r w:rsidR="3974A8DF" w:rsidRPr="003907A5">
        <w:t>businesses</w:t>
      </w:r>
      <w:r w:rsidR="169842F9" w:rsidRPr="003907A5">
        <w:t>,</w:t>
      </w:r>
      <w:r w:rsidR="6BF79094" w:rsidRPr="003907A5">
        <w:t xml:space="preserve"> creatives and </w:t>
      </w:r>
      <w:r w:rsidR="02893ED1" w:rsidRPr="003907A5">
        <w:t>entrepreneurs</w:t>
      </w:r>
      <w:r w:rsidR="6BF79094" w:rsidRPr="003907A5">
        <w:t xml:space="preserve"> </w:t>
      </w:r>
      <w:r w:rsidR="3974A8DF" w:rsidRPr="003907A5">
        <w:t xml:space="preserve">that </w:t>
      </w:r>
      <w:proofErr w:type="gramStart"/>
      <w:r w:rsidR="3974A8DF" w:rsidRPr="003907A5">
        <w:t xml:space="preserve">enter </w:t>
      </w:r>
      <w:r w:rsidR="03A5617A" w:rsidRPr="003907A5">
        <w:t>into</w:t>
      </w:r>
      <w:proofErr w:type="gramEnd"/>
      <w:r w:rsidR="03A5617A" w:rsidRPr="003907A5">
        <w:t xml:space="preserve"> </w:t>
      </w:r>
      <w:r w:rsidR="3974A8DF" w:rsidRPr="003907A5">
        <w:t xml:space="preserve">a lease for a vacant ground floor, street-facing space within a shopping strip located in the City of </w:t>
      </w:r>
      <w:r w:rsidR="00100A67" w:rsidRPr="00D96CEC">
        <w:t>Merri-</w:t>
      </w:r>
      <w:proofErr w:type="spellStart"/>
      <w:r w:rsidR="00100A67" w:rsidRPr="00D96CEC">
        <w:t>bek</w:t>
      </w:r>
      <w:proofErr w:type="spellEnd"/>
      <w:r w:rsidR="3974A8DF" w:rsidRPr="003907A5">
        <w:t>.</w:t>
      </w:r>
    </w:p>
    <w:p w14:paraId="6E99B036" w14:textId="6D2C53B2" w:rsidR="524C8427" w:rsidRPr="002A29D4" w:rsidRDefault="524C8427" w:rsidP="022A54A0">
      <w:pPr>
        <w:spacing w:line="259" w:lineRule="auto"/>
        <w:rPr>
          <w:rFonts w:ascii="Nunito Sans Light" w:hAnsi="Nunito Sans Light"/>
          <w:color w:val="auto"/>
          <w:lang w:eastAsia="en-AU"/>
        </w:rPr>
      </w:pPr>
      <w:r w:rsidRPr="32E7179B">
        <w:rPr>
          <w:rFonts w:ascii="Nunito Sans Light" w:hAnsi="Nunito Sans Light"/>
          <w:color w:val="auto"/>
          <w:lang w:eastAsia="en-AU"/>
        </w:rPr>
        <w:t xml:space="preserve">The objectives of the vacant shop program </w:t>
      </w:r>
      <w:r w:rsidR="00AD2919">
        <w:rPr>
          <w:rFonts w:ascii="Nunito Sans Light" w:hAnsi="Nunito Sans Light"/>
          <w:color w:val="auto"/>
          <w:lang w:eastAsia="en-AU"/>
        </w:rPr>
        <w:t xml:space="preserve">are aligned with the themes in the Council Plan 2021-25 and </w:t>
      </w:r>
      <w:r w:rsidRPr="32E7179B">
        <w:rPr>
          <w:rFonts w:ascii="Nunito Sans Light" w:hAnsi="Nunito Sans Light"/>
          <w:color w:val="auto"/>
          <w:lang w:eastAsia="en-AU"/>
        </w:rPr>
        <w:t>include</w:t>
      </w:r>
      <w:r w:rsidR="00FB0FEF">
        <w:rPr>
          <w:rFonts w:ascii="Nunito Sans Light" w:hAnsi="Nunito Sans Light"/>
          <w:color w:val="auto"/>
          <w:lang w:eastAsia="en-AU"/>
        </w:rPr>
        <w:t xml:space="preserve"> to</w:t>
      </w:r>
      <w:r w:rsidRPr="32E7179B">
        <w:rPr>
          <w:rFonts w:ascii="Nunito Sans Light" w:hAnsi="Nunito Sans Light"/>
          <w:color w:val="auto"/>
          <w:lang w:eastAsia="en-AU"/>
        </w:rPr>
        <w:t xml:space="preserve">: </w:t>
      </w:r>
    </w:p>
    <w:p w14:paraId="7A878508" w14:textId="603D730C" w:rsidR="524C8427" w:rsidRPr="002A29D4" w:rsidRDefault="00FB0FEF" w:rsidP="00347FD4">
      <w:pPr>
        <w:pStyle w:val="ListParagraph"/>
        <w:numPr>
          <w:ilvl w:val="0"/>
          <w:numId w:val="10"/>
        </w:numPr>
        <w:spacing w:after="100"/>
        <w:rPr>
          <w:kern w:val="21"/>
        </w:rPr>
      </w:pPr>
      <w:r>
        <w:rPr>
          <w:kern w:val="21"/>
        </w:rPr>
        <w:t>R</w:t>
      </w:r>
      <w:r w:rsidR="3974A8DF" w:rsidRPr="32E7179B">
        <w:rPr>
          <w:kern w:val="21"/>
        </w:rPr>
        <w:t>ejuvenat</w:t>
      </w:r>
      <w:r>
        <w:rPr>
          <w:kern w:val="21"/>
        </w:rPr>
        <w:t>e</w:t>
      </w:r>
      <w:r w:rsidR="009C5FD0">
        <w:rPr>
          <w:kern w:val="21"/>
        </w:rPr>
        <w:t xml:space="preserve"> and activat</w:t>
      </w:r>
      <w:r>
        <w:rPr>
          <w:kern w:val="21"/>
        </w:rPr>
        <w:t>e</w:t>
      </w:r>
      <w:r w:rsidR="3974A8DF" w:rsidRPr="32E7179B">
        <w:rPr>
          <w:kern w:val="21"/>
        </w:rPr>
        <w:t xml:space="preserve"> </w:t>
      </w:r>
      <w:r w:rsidR="009C5FD0">
        <w:rPr>
          <w:kern w:val="21"/>
        </w:rPr>
        <w:t>Merri-</w:t>
      </w:r>
      <w:proofErr w:type="spellStart"/>
      <w:r w:rsidR="009C5FD0">
        <w:rPr>
          <w:kern w:val="21"/>
        </w:rPr>
        <w:t>bek’s</w:t>
      </w:r>
      <w:proofErr w:type="spellEnd"/>
      <w:r w:rsidR="009C5FD0">
        <w:rPr>
          <w:kern w:val="21"/>
        </w:rPr>
        <w:t xml:space="preserve"> shopping strips and reduce</w:t>
      </w:r>
      <w:r w:rsidR="3974A8DF" w:rsidRPr="32E7179B">
        <w:rPr>
          <w:kern w:val="21"/>
        </w:rPr>
        <w:t xml:space="preserve"> vacancy rates</w:t>
      </w:r>
      <w:r w:rsidR="009C5FD0">
        <w:rPr>
          <w:kern w:val="21"/>
        </w:rPr>
        <w:t>, with a focus on</w:t>
      </w:r>
      <w:r w:rsidR="002F5135">
        <w:rPr>
          <w:kern w:val="21"/>
        </w:rPr>
        <w:t xml:space="preserve"> shopping strips with the highest vacancy rates </w:t>
      </w:r>
    </w:p>
    <w:p w14:paraId="07338FD4" w14:textId="1B8A494D" w:rsidR="524C8427" w:rsidRPr="002A29D4" w:rsidRDefault="00FB0FEF" w:rsidP="00347FD4">
      <w:pPr>
        <w:pStyle w:val="ListParagraph"/>
        <w:numPr>
          <w:ilvl w:val="0"/>
          <w:numId w:val="10"/>
        </w:numPr>
        <w:spacing w:after="100"/>
        <w:rPr>
          <w:kern w:val="21"/>
        </w:rPr>
      </w:pPr>
      <w:r>
        <w:rPr>
          <w:kern w:val="21"/>
        </w:rPr>
        <w:t xml:space="preserve">Fill </w:t>
      </w:r>
      <w:r w:rsidR="3974A8DF" w:rsidRPr="32E7179B">
        <w:rPr>
          <w:kern w:val="21"/>
        </w:rPr>
        <w:t xml:space="preserve">vacant shops  </w:t>
      </w:r>
    </w:p>
    <w:p w14:paraId="0D0EB1BA" w14:textId="0BD4C6FC" w:rsidR="524C8427" w:rsidRDefault="00FB0FEF" w:rsidP="00347FD4">
      <w:pPr>
        <w:pStyle w:val="ListParagraph"/>
        <w:numPr>
          <w:ilvl w:val="0"/>
          <w:numId w:val="10"/>
        </w:numPr>
        <w:spacing w:after="100"/>
        <w:rPr>
          <w:kern w:val="21"/>
        </w:rPr>
      </w:pPr>
      <w:r>
        <w:rPr>
          <w:kern w:val="21"/>
        </w:rPr>
        <w:t>H</w:t>
      </w:r>
      <w:r w:rsidR="13AC5FA2" w:rsidRPr="32E7179B">
        <w:rPr>
          <w:kern w:val="21"/>
        </w:rPr>
        <w:t xml:space="preserve">elp </w:t>
      </w:r>
      <w:r w:rsidR="00C75F6B" w:rsidRPr="32E7179B">
        <w:rPr>
          <w:kern w:val="21"/>
        </w:rPr>
        <w:t xml:space="preserve">entrepreneurs and home-based businesses to </w:t>
      </w:r>
      <w:r w:rsidR="00C15727" w:rsidRPr="32E7179B">
        <w:rPr>
          <w:kern w:val="21"/>
        </w:rPr>
        <w:t>m</w:t>
      </w:r>
      <w:r w:rsidR="00B16963" w:rsidRPr="32E7179B">
        <w:rPr>
          <w:kern w:val="21"/>
        </w:rPr>
        <w:t xml:space="preserve">ove their operation into </w:t>
      </w:r>
      <w:r w:rsidR="009D2222" w:rsidRPr="32E7179B">
        <w:rPr>
          <w:kern w:val="21"/>
        </w:rPr>
        <w:t>a shopfront</w:t>
      </w:r>
    </w:p>
    <w:p w14:paraId="7CE65C1F" w14:textId="73613997" w:rsidR="00FB0FEF" w:rsidRPr="002A29D4" w:rsidRDefault="00FB0FEF" w:rsidP="00347FD4">
      <w:pPr>
        <w:pStyle w:val="ListParagraph"/>
        <w:numPr>
          <w:ilvl w:val="0"/>
          <w:numId w:val="10"/>
        </w:numPr>
        <w:spacing w:after="100"/>
        <w:rPr>
          <w:kern w:val="21"/>
        </w:rPr>
      </w:pPr>
      <w:r>
        <w:rPr>
          <w:kern w:val="21"/>
        </w:rPr>
        <w:t>Support the growth of businesses in Merri-</w:t>
      </w:r>
      <w:proofErr w:type="spellStart"/>
      <w:r>
        <w:rPr>
          <w:kern w:val="21"/>
        </w:rPr>
        <w:t>bek’s</w:t>
      </w:r>
      <w:proofErr w:type="spellEnd"/>
      <w:r>
        <w:rPr>
          <w:kern w:val="21"/>
        </w:rPr>
        <w:t xml:space="preserve"> shopping strips </w:t>
      </w:r>
    </w:p>
    <w:p w14:paraId="0E6BBCDC" w14:textId="2B3D973C" w:rsidR="007343AD" w:rsidRPr="002A29D4" w:rsidRDefault="07AF41DA" w:rsidP="00291BD0">
      <w:pPr>
        <w:spacing w:line="259" w:lineRule="auto"/>
        <w:rPr>
          <w:rFonts w:ascii="Nunito Sans Light" w:hAnsi="Nunito Sans Light"/>
          <w:color w:val="auto"/>
          <w:lang w:eastAsia="en-AU"/>
        </w:rPr>
      </w:pPr>
      <w:r w:rsidRPr="32E7179B">
        <w:rPr>
          <w:rFonts w:ascii="Nunito Sans Light" w:hAnsi="Nunito Sans Light"/>
          <w:color w:val="auto"/>
          <w:lang w:eastAsia="en-AU"/>
        </w:rPr>
        <w:t xml:space="preserve">Council has allocated $100,000 to the Vacant Shop Grant Program </w:t>
      </w:r>
      <w:r w:rsidR="009C5FD0">
        <w:rPr>
          <w:rFonts w:ascii="Nunito Sans Light" w:hAnsi="Nunito Sans Light"/>
          <w:color w:val="auto"/>
          <w:lang w:eastAsia="en-AU"/>
        </w:rPr>
        <w:t>in the 2022</w:t>
      </w:r>
      <w:r w:rsidR="00AD72BE">
        <w:rPr>
          <w:rFonts w:ascii="Nunito Sans Light" w:hAnsi="Nunito Sans Light"/>
          <w:color w:val="auto"/>
          <w:lang w:eastAsia="en-AU"/>
        </w:rPr>
        <w:t>-</w:t>
      </w:r>
      <w:r w:rsidR="009C5FD0">
        <w:rPr>
          <w:rFonts w:ascii="Nunito Sans Light" w:hAnsi="Nunito Sans Light"/>
          <w:color w:val="auto"/>
          <w:lang w:eastAsia="en-AU"/>
        </w:rPr>
        <w:t xml:space="preserve">2023 financial year </w:t>
      </w:r>
      <w:r w:rsidRPr="32E7179B">
        <w:rPr>
          <w:rFonts w:ascii="Nunito Sans Light" w:hAnsi="Nunito Sans Light"/>
          <w:color w:val="auto"/>
          <w:lang w:eastAsia="en-AU"/>
        </w:rPr>
        <w:t xml:space="preserve">and grants of $5,000 or $10,000 are available. </w:t>
      </w:r>
    </w:p>
    <w:p w14:paraId="3AE817BB" w14:textId="21DAB809" w:rsidR="07AF41DA" w:rsidRPr="002A29D4" w:rsidRDefault="0AE9A999" w:rsidP="00291BD0">
      <w:pPr>
        <w:spacing w:line="259" w:lineRule="auto"/>
        <w:rPr>
          <w:rFonts w:ascii="Nunito Sans Light" w:hAnsi="Nunito Sans Light"/>
          <w:color w:val="auto"/>
          <w:lang w:eastAsia="en-AU"/>
        </w:rPr>
      </w:pPr>
      <w:r w:rsidRPr="32E7179B">
        <w:rPr>
          <w:rFonts w:ascii="Nunito Sans Light" w:hAnsi="Nunito Sans Light"/>
          <w:color w:val="auto"/>
          <w:lang w:eastAsia="en-AU"/>
        </w:rPr>
        <w:t xml:space="preserve">Applicants are not automatically eligible for a grant. An online grant application must be fully </w:t>
      </w:r>
      <w:r w:rsidRPr="32E7179B" w:rsidDel="00790E0F">
        <w:rPr>
          <w:rFonts w:ascii="Nunito Sans Light" w:hAnsi="Nunito Sans Light"/>
          <w:color w:val="auto"/>
          <w:lang w:eastAsia="en-AU"/>
        </w:rPr>
        <w:t>completed</w:t>
      </w:r>
      <w:r w:rsidR="00790E0F" w:rsidRPr="32E7179B">
        <w:rPr>
          <w:rFonts w:ascii="Nunito Sans Light" w:hAnsi="Nunito Sans Light"/>
          <w:color w:val="auto"/>
          <w:lang w:eastAsia="en-AU"/>
        </w:rPr>
        <w:t>,</w:t>
      </w:r>
      <w:r w:rsidRPr="32E7179B">
        <w:rPr>
          <w:rFonts w:ascii="Nunito Sans Light" w:hAnsi="Nunito Sans Light"/>
          <w:color w:val="auto"/>
          <w:lang w:eastAsia="en-AU"/>
        </w:rPr>
        <w:t xml:space="preserve"> and all relevant supplementary evidence</w:t>
      </w:r>
      <w:r w:rsidR="506B9E47" w:rsidRPr="32E7179B">
        <w:rPr>
          <w:rFonts w:ascii="Nunito Sans Light" w:hAnsi="Nunito Sans Light"/>
          <w:color w:val="auto"/>
          <w:lang w:eastAsia="en-AU"/>
        </w:rPr>
        <w:t xml:space="preserve"> provided. Council will assess the application</w:t>
      </w:r>
      <w:r w:rsidR="79B1457C" w:rsidRPr="32E7179B">
        <w:rPr>
          <w:rFonts w:ascii="Nunito Sans Light" w:hAnsi="Nunito Sans Light"/>
          <w:color w:val="auto"/>
          <w:lang w:eastAsia="en-AU"/>
        </w:rPr>
        <w:t xml:space="preserve"> and advise the applicant of their success or otherwise.</w:t>
      </w:r>
    </w:p>
    <w:p w14:paraId="415904BC" w14:textId="36ABF8FB" w:rsidR="79B1457C" w:rsidRPr="001B0ADB" w:rsidRDefault="79B1457C" w:rsidP="00291BD0">
      <w:pPr>
        <w:spacing w:line="259" w:lineRule="auto"/>
        <w:rPr>
          <w:rFonts w:ascii="Nunito Sans Light" w:hAnsi="Nunito Sans Light"/>
          <w:color w:val="auto"/>
          <w:sz w:val="22"/>
          <w:szCs w:val="22"/>
          <w:lang w:eastAsia="en-AU"/>
        </w:rPr>
      </w:pPr>
      <w:r w:rsidRPr="32E7179B">
        <w:rPr>
          <w:rFonts w:ascii="Nunito Sans Light" w:hAnsi="Nunito Sans Light"/>
          <w:color w:val="auto"/>
          <w:lang w:eastAsia="en-AU"/>
        </w:rPr>
        <w:t xml:space="preserve">The Vacant Shop Grants </w:t>
      </w:r>
      <w:r w:rsidR="04F90C3D" w:rsidRPr="32E7179B">
        <w:rPr>
          <w:rFonts w:ascii="Nunito Sans Light" w:hAnsi="Nunito Sans Light"/>
          <w:color w:val="auto"/>
          <w:lang w:eastAsia="en-AU"/>
        </w:rPr>
        <w:t xml:space="preserve">Program will accept applications </w:t>
      </w:r>
      <w:r w:rsidR="5A772225" w:rsidRPr="32E7179B">
        <w:rPr>
          <w:rFonts w:ascii="Nunito Sans Light" w:hAnsi="Nunito Sans Light"/>
          <w:color w:val="auto"/>
          <w:lang w:eastAsia="en-AU"/>
        </w:rPr>
        <w:t xml:space="preserve">up to </w:t>
      </w:r>
      <w:r w:rsidR="00F72DFD" w:rsidRPr="32E7179B">
        <w:rPr>
          <w:rFonts w:ascii="Nunito Sans Light" w:hAnsi="Nunito Sans Light"/>
          <w:b/>
          <w:color w:val="auto"/>
          <w:lang w:eastAsia="en-AU"/>
        </w:rPr>
        <w:t>1</w:t>
      </w:r>
      <w:r w:rsidRPr="32E7179B">
        <w:rPr>
          <w:rFonts w:ascii="Nunito Sans Light" w:hAnsi="Nunito Sans Light"/>
          <w:b/>
          <w:color w:val="auto"/>
          <w:lang w:eastAsia="en-AU"/>
        </w:rPr>
        <w:t xml:space="preserve"> May 2023</w:t>
      </w:r>
      <w:r w:rsidR="003446AD" w:rsidRPr="32E7179B">
        <w:rPr>
          <w:rFonts w:ascii="Nunito Sans Light" w:hAnsi="Nunito Sans Light"/>
          <w:color w:val="auto"/>
          <w:lang w:eastAsia="en-AU"/>
        </w:rPr>
        <w:t xml:space="preserve"> unless all funds have been allocated prior to this date</w:t>
      </w:r>
      <w:r w:rsidR="003446AD" w:rsidRPr="001B0ADB">
        <w:rPr>
          <w:rFonts w:ascii="Nunito Sans Light" w:hAnsi="Nunito Sans Light"/>
          <w:color w:val="auto"/>
          <w:sz w:val="22"/>
          <w:szCs w:val="22"/>
          <w:lang w:eastAsia="en-AU"/>
        </w:rPr>
        <w:t>.</w:t>
      </w:r>
    </w:p>
    <w:p w14:paraId="3F421888" w14:textId="77777777" w:rsidR="00F93B8A" w:rsidRPr="003A35D0" w:rsidRDefault="00F93B8A" w:rsidP="00F93B8A">
      <w:pPr>
        <w:pStyle w:val="Heading2"/>
      </w:pPr>
      <w:bookmarkStart w:id="7" w:name="_Toc499112348"/>
      <w:bookmarkStart w:id="8" w:name="_Toc40109420"/>
      <w:bookmarkStart w:id="9" w:name="_Toc117155714"/>
      <w:bookmarkStart w:id="10" w:name="_Toc204844060"/>
      <w:bookmarkStart w:id="11" w:name="_Toc1538314638"/>
      <w:r w:rsidRPr="003A35D0">
        <w:t>Eligibility requirements</w:t>
      </w:r>
      <w:bookmarkEnd w:id="7"/>
      <w:bookmarkEnd w:id="8"/>
      <w:bookmarkEnd w:id="9"/>
      <w:r w:rsidRPr="003A35D0">
        <w:t xml:space="preserve"> </w:t>
      </w:r>
      <w:bookmarkEnd w:id="10"/>
      <w:bookmarkEnd w:id="11"/>
    </w:p>
    <w:p w14:paraId="0E0E2D41" w14:textId="210B32D8" w:rsidR="00D4392E" w:rsidRPr="002A29D4" w:rsidRDefault="00F623DC" w:rsidP="00F93B8A">
      <w:pPr>
        <w:spacing w:after="0"/>
        <w:rPr>
          <w:rFonts w:ascii="Nunito Sans Light" w:hAnsi="Nunito Sans Light"/>
          <w:color w:val="auto"/>
          <w:lang w:eastAsia="en-AU"/>
        </w:rPr>
      </w:pPr>
      <w:r w:rsidRPr="00E72FE2">
        <w:rPr>
          <w:rFonts w:ascii="Nunito Sans Light" w:hAnsi="Nunito Sans Light"/>
          <w:color w:val="auto"/>
          <w:lang w:eastAsia="en-AU"/>
        </w:rPr>
        <w:t xml:space="preserve">Grants </w:t>
      </w:r>
      <w:r w:rsidR="00751A67" w:rsidRPr="00E72FE2">
        <w:rPr>
          <w:rFonts w:ascii="Nunito Sans Light" w:hAnsi="Nunito Sans Light"/>
          <w:color w:val="auto"/>
          <w:lang w:eastAsia="en-AU"/>
        </w:rPr>
        <w:t xml:space="preserve">must be applied for </w:t>
      </w:r>
      <w:r w:rsidR="003F27F1" w:rsidRPr="00E72FE2">
        <w:rPr>
          <w:rFonts w:ascii="Nunito Sans Light" w:hAnsi="Nunito Sans Light"/>
          <w:color w:val="auto"/>
          <w:lang w:eastAsia="en-AU"/>
        </w:rPr>
        <w:t>in the name of the</w:t>
      </w:r>
      <w:r w:rsidR="002E4BB7" w:rsidRPr="00E72FE2">
        <w:rPr>
          <w:rFonts w:ascii="Nunito Sans Light" w:hAnsi="Nunito Sans Light"/>
          <w:color w:val="auto"/>
          <w:lang w:eastAsia="en-AU"/>
        </w:rPr>
        <w:t xml:space="preserve"> lessee </w:t>
      </w:r>
      <w:r w:rsidR="00743B5E" w:rsidRPr="00E72FE2">
        <w:rPr>
          <w:rFonts w:ascii="Nunito Sans Light" w:hAnsi="Nunito Sans Light"/>
          <w:color w:val="auto"/>
          <w:lang w:eastAsia="en-AU"/>
        </w:rPr>
        <w:t xml:space="preserve">(unless the lessee is a business) </w:t>
      </w:r>
      <w:r w:rsidR="002E4BB7" w:rsidRPr="00E72FE2">
        <w:rPr>
          <w:rFonts w:ascii="Nunito Sans Light" w:hAnsi="Nunito Sans Light"/>
          <w:color w:val="auto"/>
          <w:lang w:eastAsia="en-AU"/>
        </w:rPr>
        <w:t>or a signatory to the lease</w:t>
      </w:r>
      <w:r w:rsidR="458A399B" w:rsidRPr="00E72FE2">
        <w:rPr>
          <w:rFonts w:ascii="Nunito Sans Light" w:hAnsi="Nunito Sans Light"/>
          <w:color w:val="auto"/>
          <w:lang w:eastAsia="en-AU"/>
        </w:rPr>
        <w:t>,</w:t>
      </w:r>
      <w:r w:rsidR="6B6F8808" w:rsidRPr="00E72FE2">
        <w:rPr>
          <w:rFonts w:ascii="Nunito Sans Light" w:hAnsi="Nunito Sans Light"/>
          <w:color w:val="auto"/>
          <w:lang w:eastAsia="en-AU"/>
        </w:rPr>
        <w:t xml:space="preserve"> </w:t>
      </w:r>
      <w:r w:rsidR="00E52202" w:rsidRPr="00E72FE2">
        <w:rPr>
          <w:rFonts w:ascii="Nunito Sans Light" w:hAnsi="Nunito Sans Light"/>
          <w:color w:val="auto"/>
          <w:lang w:eastAsia="en-AU"/>
        </w:rPr>
        <w:t>provided as part of the application</w:t>
      </w:r>
      <w:r w:rsidR="00E51851" w:rsidRPr="00E72FE2">
        <w:rPr>
          <w:rFonts w:ascii="Nunito Sans Light" w:hAnsi="Nunito Sans Light"/>
          <w:color w:val="auto"/>
          <w:lang w:eastAsia="en-AU"/>
        </w:rPr>
        <w:t>.</w:t>
      </w:r>
      <w:r w:rsidR="00E51851" w:rsidRPr="5E04B1DD">
        <w:rPr>
          <w:rFonts w:ascii="Nunito Sans Light" w:hAnsi="Nunito Sans Light"/>
          <w:color w:val="auto"/>
          <w:lang w:eastAsia="en-AU"/>
        </w:rPr>
        <w:t xml:space="preserve"> </w:t>
      </w:r>
    </w:p>
    <w:p w14:paraId="5D62A2FB" w14:textId="77777777" w:rsidR="00D4392E" w:rsidRPr="002A29D4" w:rsidRDefault="00D4392E" w:rsidP="00F93B8A">
      <w:pPr>
        <w:spacing w:after="0"/>
        <w:rPr>
          <w:rFonts w:ascii="Nunito Sans Light" w:hAnsi="Nunito Sans Light"/>
          <w:color w:val="auto"/>
          <w:lang w:eastAsia="en-AU"/>
        </w:rPr>
      </w:pPr>
    </w:p>
    <w:p w14:paraId="7EED6081" w14:textId="50EADE65" w:rsidR="000E2C73" w:rsidRPr="002A29D4" w:rsidRDefault="00F93B8A" w:rsidP="00F93B8A">
      <w:pPr>
        <w:spacing w:after="0"/>
        <w:rPr>
          <w:rFonts w:ascii="Nunito Sans Light" w:hAnsi="Nunito Sans Light"/>
          <w:color w:val="auto"/>
          <w:lang w:eastAsia="en-AU"/>
        </w:rPr>
      </w:pPr>
      <w:r w:rsidRPr="32E7179B">
        <w:rPr>
          <w:rFonts w:ascii="Nunito Sans Light" w:hAnsi="Nunito Sans Light"/>
          <w:color w:val="auto"/>
          <w:lang w:eastAsia="en-AU"/>
        </w:rPr>
        <w:t xml:space="preserve">To apply for </w:t>
      </w:r>
      <w:r w:rsidR="00182B80" w:rsidRPr="32E7179B">
        <w:rPr>
          <w:rFonts w:ascii="Nunito Sans Light" w:hAnsi="Nunito Sans Light"/>
          <w:color w:val="auto"/>
          <w:lang w:eastAsia="en-AU"/>
        </w:rPr>
        <w:t xml:space="preserve">a </w:t>
      </w:r>
      <w:proofErr w:type="gramStart"/>
      <w:r w:rsidR="00182B80" w:rsidRPr="32E7179B">
        <w:rPr>
          <w:rFonts w:ascii="Nunito Sans Light" w:hAnsi="Nunito Sans Light"/>
          <w:color w:val="auto"/>
          <w:lang w:eastAsia="en-AU"/>
        </w:rPr>
        <w:t>grant</w:t>
      </w:r>
      <w:proofErr w:type="gramEnd"/>
      <w:r w:rsidRPr="32E7179B">
        <w:rPr>
          <w:rFonts w:ascii="Nunito Sans Light" w:hAnsi="Nunito Sans Light"/>
          <w:color w:val="auto"/>
          <w:lang w:eastAsia="en-AU"/>
        </w:rPr>
        <w:t xml:space="preserve"> </w:t>
      </w:r>
      <w:r w:rsidR="000E2C73" w:rsidRPr="32E7179B">
        <w:rPr>
          <w:rFonts w:ascii="Nunito Sans Light" w:hAnsi="Nunito Sans Light"/>
          <w:color w:val="auto"/>
          <w:lang w:eastAsia="en-AU"/>
        </w:rPr>
        <w:t>you must:</w:t>
      </w:r>
    </w:p>
    <w:p w14:paraId="6C7037F9" w14:textId="426DD2CE" w:rsidR="00D07F9D" w:rsidRPr="00B018BF" w:rsidRDefault="00340F51" w:rsidP="001B3EBE">
      <w:pPr>
        <w:pStyle w:val="ListParagraph"/>
        <w:numPr>
          <w:ilvl w:val="0"/>
          <w:numId w:val="10"/>
        </w:numPr>
        <w:spacing w:after="100"/>
        <w:rPr>
          <w:rFonts w:asciiTheme="minorHAnsi" w:eastAsiaTheme="minorEastAsia" w:hAnsiTheme="minorHAnsi" w:cstheme="minorBidi"/>
          <w:kern w:val="21"/>
          <w:szCs w:val="21"/>
        </w:rPr>
      </w:pPr>
      <w:r w:rsidRPr="32E7179B">
        <w:rPr>
          <w:kern w:val="21"/>
        </w:rPr>
        <w:t>Be the lessee</w:t>
      </w:r>
      <w:r w:rsidR="00F6766C">
        <w:rPr>
          <w:kern w:val="21"/>
        </w:rPr>
        <w:t xml:space="preserve"> of</w:t>
      </w:r>
      <w:r w:rsidRPr="32E7179B">
        <w:rPr>
          <w:kern w:val="21"/>
        </w:rPr>
        <w:t>, or a signatory to</w:t>
      </w:r>
      <w:r w:rsidR="00F6766C">
        <w:rPr>
          <w:kern w:val="21"/>
        </w:rPr>
        <w:t>,</w:t>
      </w:r>
      <w:r w:rsidRPr="32E7179B">
        <w:rPr>
          <w:kern w:val="21"/>
        </w:rPr>
        <w:t xml:space="preserve"> </w:t>
      </w:r>
      <w:r w:rsidR="001B3EBE" w:rsidRPr="32E7179B">
        <w:rPr>
          <w:kern w:val="21"/>
        </w:rPr>
        <w:t>a retail or commercial lease</w:t>
      </w:r>
      <w:r w:rsidR="001B3EBE" w:rsidRPr="002A29D4" w:rsidDel="001B3EBE">
        <w:rPr>
          <w:kern w:val="21"/>
          <w:szCs w:val="21"/>
        </w:rPr>
        <w:t xml:space="preserve"> </w:t>
      </w:r>
      <w:r w:rsidR="00065873" w:rsidRPr="32E7179B">
        <w:rPr>
          <w:kern w:val="21"/>
        </w:rPr>
        <w:t>signed on or after 24 October 2022</w:t>
      </w:r>
      <w:r w:rsidR="00065873" w:rsidRPr="002A29D4">
        <w:rPr>
          <w:kern w:val="21"/>
          <w:szCs w:val="21"/>
        </w:rPr>
        <w:t xml:space="preserve">, </w:t>
      </w:r>
      <w:r w:rsidR="00D53E14" w:rsidRPr="32E7179B">
        <w:rPr>
          <w:kern w:val="21"/>
        </w:rPr>
        <w:t xml:space="preserve">for a </w:t>
      </w:r>
      <w:r w:rsidR="00065873" w:rsidRPr="32E7179B">
        <w:rPr>
          <w:kern w:val="21"/>
        </w:rPr>
        <w:t xml:space="preserve">ground floor, </w:t>
      </w:r>
      <w:r w:rsidR="001B6431">
        <w:t xml:space="preserve">vacant, street facing </w:t>
      </w:r>
      <w:r w:rsidR="07B89738">
        <w:t>shop</w:t>
      </w:r>
      <w:r w:rsidR="002E4BB7">
        <w:t xml:space="preserve"> </w:t>
      </w:r>
      <w:r w:rsidR="12603A15">
        <w:t>in</w:t>
      </w:r>
      <w:r w:rsidR="001B6431">
        <w:t xml:space="preserve"> a </w:t>
      </w:r>
      <w:r w:rsidR="008515D1">
        <w:t>Merri-</w:t>
      </w:r>
      <w:proofErr w:type="spellStart"/>
      <w:r w:rsidR="008515D1">
        <w:t>bek</w:t>
      </w:r>
      <w:proofErr w:type="spellEnd"/>
      <w:r w:rsidR="00A273DD">
        <w:t xml:space="preserve"> </w:t>
      </w:r>
      <w:r w:rsidR="001B6431">
        <w:t xml:space="preserve">shopping </w:t>
      </w:r>
      <w:proofErr w:type="gramStart"/>
      <w:r w:rsidR="001B6431">
        <w:t>strip</w:t>
      </w:r>
      <w:r w:rsidR="009D6E31">
        <w:t>;</w:t>
      </w:r>
      <w:proofErr w:type="gramEnd"/>
    </w:p>
    <w:p w14:paraId="263C39CE" w14:textId="46A5386D" w:rsidR="00206A42" w:rsidRPr="002A29D4" w:rsidRDefault="00FA0046" w:rsidP="00347FD4">
      <w:pPr>
        <w:pStyle w:val="ListParagraph"/>
        <w:numPr>
          <w:ilvl w:val="0"/>
          <w:numId w:val="10"/>
        </w:numPr>
        <w:spacing w:after="100"/>
      </w:pPr>
      <w:r w:rsidRPr="32E7179B">
        <w:rPr>
          <w:kern w:val="21"/>
        </w:rPr>
        <w:t xml:space="preserve">Have </w:t>
      </w:r>
      <w:r w:rsidR="00206A42" w:rsidRPr="32E7179B">
        <w:rPr>
          <w:kern w:val="21"/>
        </w:rPr>
        <w:t xml:space="preserve">evidence that you have </w:t>
      </w:r>
      <w:r w:rsidRPr="32E7179B">
        <w:rPr>
          <w:kern w:val="21"/>
        </w:rPr>
        <w:t xml:space="preserve">applied for </w:t>
      </w:r>
      <w:r w:rsidR="00206A42" w:rsidRPr="32E7179B">
        <w:rPr>
          <w:kern w:val="21"/>
        </w:rPr>
        <w:t xml:space="preserve">all permits </w:t>
      </w:r>
      <w:r w:rsidR="003C6344">
        <w:rPr>
          <w:kern w:val="21"/>
        </w:rPr>
        <w:t xml:space="preserve">and/or registrations </w:t>
      </w:r>
      <w:r w:rsidR="00206A42" w:rsidRPr="32E7179B">
        <w:rPr>
          <w:kern w:val="21"/>
        </w:rPr>
        <w:t xml:space="preserve">required to operate your business model at the </w:t>
      </w:r>
      <w:proofErr w:type="gramStart"/>
      <w:r w:rsidR="296EEE5A" w:rsidRPr="32E7179B">
        <w:rPr>
          <w:kern w:val="21"/>
        </w:rPr>
        <w:t>shop</w:t>
      </w:r>
      <w:r w:rsidR="009D6E31" w:rsidRPr="002A29D4">
        <w:rPr>
          <w:kern w:val="21"/>
          <w:szCs w:val="21"/>
        </w:rPr>
        <w:t>;</w:t>
      </w:r>
      <w:proofErr w:type="gramEnd"/>
    </w:p>
    <w:p w14:paraId="459131FD" w14:textId="38FDA76D" w:rsidR="0A8AD2F5" w:rsidRPr="002A29D4" w:rsidRDefault="0A8AD2F5" w:rsidP="00347FD4">
      <w:pPr>
        <w:pStyle w:val="ListParagraph"/>
        <w:numPr>
          <w:ilvl w:val="0"/>
          <w:numId w:val="10"/>
        </w:numPr>
        <w:spacing w:after="100"/>
        <w:rPr>
          <w:rFonts w:asciiTheme="minorHAnsi" w:eastAsiaTheme="minorEastAsia" w:hAnsiTheme="minorHAnsi" w:cstheme="minorBidi"/>
          <w:szCs w:val="21"/>
        </w:rPr>
      </w:pPr>
      <w:r w:rsidRPr="32E7179B">
        <w:rPr>
          <w:kern w:val="21"/>
        </w:rPr>
        <w:t xml:space="preserve">Have an Australian Business </w:t>
      </w:r>
      <w:proofErr w:type="gramStart"/>
      <w:r w:rsidRPr="32E7179B">
        <w:rPr>
          <w:kern w:val="21"/>
        </w:rPr>
        <w:t>Number (ABN)</w:t>
      </w:r>
      <w:r w:rsidR="009D6E31" w:rsidRPr="002A29D4">
        <w:rPr>
          <w:kern w:val="21"/>
          <w:szCs w:val="21"/>
        </w:rPr>
        <w:t>;</w:t>
      </w:r>
      <w:proofErr w:type="gramEnd"/>
    </w:p>
    <w:p w14:paraId="0E637310" w14:textId="613483BA" w:rsidR="0A8AD2F5" w:rsidRPr="002A29D4" w:rsidRDefault="0A8AD2F5" w:rsidP="00347FD4">
      <w:pPr>
        <w:pStyle w:val="ListParagraph"/>
        <w:numPr>
          <w:ilvl w:val="0"/>
          <w:numId w:val="10"/>
        </w:numPr>
        <w:spacing w:after="100"/>
      </w:pPr>
      <w:r w:rsidRPr="32E7179B">
        <w:rPr>
          <w:kern w:val="21"/>
        </w:rPr>
        <w:t>Have Public Liability Insurance</w:t>
      </w:r>
      <w:r w:rsidR="006135C5" w:rsidRPr="32E7179B">
        <w:rPr>
          <w:kern w:val="21"/>
        </w:rPr>
        <w:t xml:space="preserve"> with a minimum coverage of $10 million</w:t>
      </w:r>
      <w:r w:rsidRPr="32E7179B">
        <w:rPr>
          <w:kern w:val="21"/>
        </w:rPr>
        <w:t xml:space="preserve"> or be </w:t>
      </w:r>
      <w:proofErr w:type="spellStart"/>
      <w:r w:rsidRPr="32E7179B">
        <w:rPr>
          <w:kern w:val="21"/>
        </w:rPr>
        <w:t>auspiced</w:t>
      </w:r>
      <w:proofErr w:type="spellEnd"/>
      <w:r w:rsidRPr="32E7179B">
        <w:rPr>
          <w:kern w:val="21"/>
        </w:rPr>
        <w:t xml:space="preserve"> by an organisation with </w:t>
      </w:r>
      <w:r w:rsidR="00236645" w:rsidRPr="32E7179B">
        <w:rPr>
          <w:kern w:val="21"/>
        </w:rPr>
        <w:t xml:space="preserve">at least $10m </w:t>
      </w:r>
      <w:r w:rsidRPr="32E7179B">
        <w:rPr>
          <w:kern w:val="21"/>
        </w:rPr>
        <w:t>Public Liability Insurance</w:t>
      </w:r>
      <w:r w:rsidR="009D6E31" w:rsidRPr="002A29D4">
        <w:rPr>
          <w:kern w:val="21"/>
          <w:szCs w:val="21"/>
        </w:rPr>
        <w:t>;</w:t>
      </w:r>
      <w:r w:rsidR="009D6E31" w:rsidRPr="32E7179B">
        <w:rPr>
          <w:kern w:val="21"/>
        </w:rPr>
        <w:t xml:space="preserve"> and</w:t>
      </w:r>
    </w:p>
    <w:p w14:paraId="7D438176" w14:textId="64CBCB7D" w:rsidR="0A8AD2F5" w:rsidRPr="002A29D4" w:rsidRDefault="0A8AD2F5" w:rsidP="00347FD4">
      <w:pPr>
        <w:pStyle w:val="ListParagraph"/>
        <w:numPr>
          <w:ilvl w:val="0"/>
          <w:numId w:val="10"/>
        </w:numPr>
        <w:spacing w:after="100"/>
      </w:pPr>
      <w:r w:rsidRPr="32E7179B">
        <w:rPr>
          <w:kern w:val="21"/>
        </w:rPr>
        <w:t>Comply with all terms and conditions included in the funding agreement.</w:t>
      </w:r>
    </w:p>
    <w:p w14:paraId="38D9DD90" w14:textId="77777777" w:rsidR="00AD72BE" w:rsidRDefault="00AD72BE" w:rsidP="00F93B8A">
      <w:pPr>
        <w:pStyle w:val="Heading2"/>
      </w:pPr>
      <w:bookmarkStart w:id="12" w:name="_Toc1823064024"/>
      <w:bookmarkStart w:id="13" w:name="_Toc1006773105"/>
    </w:p>
    <w:p w14:paraId="7705C896" w14:textId="22D3F7E5" w:rsidR="00F93B8A" w:rsidRDefault="00F93B8A" w:rsidP="00F93B8A">
      <w:pPr>
        <w:pStyle w:val="Heading2"/>
      </w:pPr>
      <w:bookmarkStart w:id="14" w:name="_Toc117155715"/>
      <w:r>
        <w:t>Who cannot apply</w:t>
      </w:r>
      <w:bookmarkEnd w:id="12"/>
      <w:bookmarkEnd w:id="13"/>
      <w:r w:rsidR="002D29D4">
        <w:t>?</w:t>
      </w:r>
      <w:bookmarkEnd w:id="14"/>
    </w:p>
    <w:p w14:paraId="33ED08EC" w14:textId="6F55EA1F" w:rsidR="00F93B8A" w:rsidRPr="00B018BF" w:rsidRDefault="003625B2" w:rsidP="022A54A0">
      <w:pPr>
        <w:rPr>
          <w:rFonts w:ascii="Nunito Sans Light" w:hAnsi="Nunito Sans Light"/>
          <w:color w:val="auto"/>
          <w:lang w:eastAsia="en-AU"/>
        </w:rPr>
      </w:pPr>
      <w:r>
        <w:rPr>
          <w:rFonts w:ascii="Nunito Sans Light" w:hAnsi="Nunito Sans Light"/>
          <w:color w:val="auto"/>
          <w:lang w:eastAsia="en-AU"/>
        </w:rPr>
        <w:t>To ensure grant funding aligns with Council’s values and vision, there are some things that these grants</w:t>
      </w:r>
      <w:r w:rsidR="00AD72BE">
        <w:rPr>
          <w:rFonts w:ascii="Nunito Sans Light" w:hAnsi="Nunito Sans Light"/>
          <w:color w:val="auto"/>
          <w:lang w:eastAsia="en-AU"/>
        </w:rPr>
        <w:t xml:space="preserve"> </w:t>
      </w:r>
      <w:r w:rsidR="0022085F" w:rsidRPr="00B018BF">
        <w:rPr>
          <w:rFonts w:ascii="Nunito Sans Light" w:hAnsi="Nunito Sans Light"/>
          <w:color w:val="auto"/>
          <w:lang w:eastAsia="en-AU"/>
        </w:rPr>
        <w:t xml:space="preserve">will not </w:t>
      </w:r>
      <w:r w:rsidR="00F93B8A" w:rsidRPr="00B018BF">
        <w:rPr>
          <w:rFonts w:ascii="Nunito Sans Light" w:hAnsi="Nunito Sans Light"/>
          <w:color w:val="auto"/>
          <w:lang w:eastAsia="en-AU"/>
        </w:rPr>
        <w:t>support:</w:t>
      </w:r>
    </w:p>
    <w:p w14:paraId="5BD4CA1D" w14:textId="77777777" w:rsidR="00F93B8A" w:rsidRPr="00B018BF" w:rsidRDefault="00F93B8A" w:rsidP="00347FD4">
      <w:pPr>
        <w:pStyle w:val="ListParagraph"/>
        <w:numPr>
          <w:ilvl w:val="0"/>
          <w:numId w:val="10"/>
        </w:numPr>
        <w:spacing w:after="100"/>
        <w:rPr>
          <w:kern w:val="21"/>
          <w:szCs w:val="21"/>
        </w:rPr>
      </w:pPr>
      <w:r w:rsidRPr="00B018BF">
        <w:rPr>
          <w:kern w:val="21"/>
          <w:szCs w:val="21"/>
        </w:rPr>
        <w:t xml:space="preserve">Businesses or organisations that are political organisations or that have a political purpose, government departments, agencies, </w:t>
      </w:r>
      <w:proofErr w:type="gramStart"/>
      <w:r w:rsidRPr="00B018BF">
        <w:rPr>
          <w:kern w:val="21"/>
          <w:szCs w:val="21"/>
        </w:rPr>
        <w:t>foundations</w:t>
      </w:r>
      <w:proofErr w:type="gramEnd"/>
      <w:r w:rsidRPr="00B018BF">
        <w:rPr>
          <w:kern w:val="21"/>
          <w:szCs w:val="21"/>
        </w:rPr>
        <w:t xml:space="preserve"> or grant making bodies, or those that have a primary focus on fundraising.</w:t>
      </w:r>
    </w:p>
    <w:p w14:paraId="0D5A9D38" w14:textId="320D92D8" w:rsidR="00F93B8A" w:rsidRDefault="00F93B8A" w:rsidP="00347FD4">
      <w:pPr>
        <w:pStyle w:val="ListParagraph"/>
        <w:numPr>
          <w:ilvl w:val="0"/>
          <w:numId w:val="10"/>
        </w:numPr>
        <w:spacing w:after="100"/>
        <w:rPr>
          <w:kern w:val="21"/>
          <w:szCs w:val="21"/>
        </w:rPr>
      </w:pPr>
      <w:r w:rsidRPr="00B018BF">
        <w:rPr>
          <w:kern w:val="21"/>
          <w:szCs w:val="21"/>
        </w:rPr>
        <w:t xml:space="preserve">Businesses, </w:t>
      </w:r>
      <w:proofErr w:type="gramStart"/>
      <w:r w:rsidRPr="00B018BF">
        <w:rPr>
          <w:kern w:val="21"/>
          <w:szCs w:val="21"/>
        </w:rPr>
        <w:t>organisations</w:t>
      </w:r>
      <w:proofErr w:type="gramEnd"/>
      <w:r w:rsidRPr="00B018BF">
        <w:rPr>
          <w:kern w:val="21"/>
          <w:szCs w:val="21"/>
        </w:rPr>
        <w:t xml:space="preserve"> or an activity that denigrates, excludes or offends parts of the community.</w:t>
      </w:r>
    </w:p>
    <w:p w14:paraId="43E4E206" w14:textId="0DA51B0B" w:rsidR="00F93ACA" w:rsidRPr="00AD72BE" w:rsidRDefault="00F93ACA" w:rsidP="00AD72BE">
      <w:pPr>
        <w:pStyle w:val="ListParagraph"/>
        <w:numPr>
          <w:ilvl w:val="0"/>
          <w:numId w:val="10"/>
        </w:numPr>
        <w:spacing w:after="100"/>
        <w:rPr>
          <w:kern w:val="21"/>
          <w:szCs w:val="21"/>
        </w:rPr>
      </w:pPr>
      <w:r w:rsidRPr="00AD72BE">
        <w:t>Businesses that may negatively impact the health and wellbeing of the community.</w:t>
      </w:r>
    </w:p>
    <w:p w14:paraId="40C49DE0" w14:textId="77777777" w:rsidR="00F93B8A" w:rsidRPr="00B018BF" w:rsidRDefault="00F93B8A" w:rsidP="00347FD4">
      <w:pPr>
        <w:pStyle w:val="ListParagraph"/>
        <w:numPr>
          <w:ilvl w:val="0"/>
          <w:numId w:val="10"/>
        </w:numPr>
        <w:spacing w:after="100"/>
        <w:rPr>
          <w:rFonts w:asciiTheme="minorHAnsi" w:eastAsiaTheme="minorEastAsia" w:hAnsiTheme="minorHAnsi" w:cstheme="minorBidi"/>
          <w:color w:val="FF0000"/>
          <w:szCs w:val="21"/>
        </w:rPr>
      </w:pPr>
      <w:r w:rsidRPr="00B018BF">
        <w:rPr>
          <w:kern w:val="21"/>
          <w:szCs w:val="21"/>
        </w:rPr>
        <w:t>Businesses or organisations that are electronic gaming machine (EGM) venue operators or sports betting companies.</w:t>
      </w:r>
    </w:p>
    <w:p w14:paraId="2F22D9DD" w14:textId="77777777" w:rsidR="00931A02" w:rsidRPr="00931A02" w:rsidRDefault="00F93B8A" w:rsidP="00347FD4">
      <w:pPr>
        <w:pStyle w:val="ListParagraph"/>
        <w:numPr>
          <w:ilvl w:val="0"/>
          <w:numId w:val="10"/>
        </w:numPr>
        <w:spacing w:after="100"/>
        <w:rPr>
          <w:color w:val="FF0000"/>
          <w:sz w:val="20"/>
        </w:rPr>
      </w:pPr>
      <w:r w:rsidRPr="00B018BF">
        <w:rPr>
          <w:kern w:val="21"/>
          <w:szCs w:val="21"/>
        </w:rPr>
        <w:t xml:space="preserve">Applicants that have outstanding acquittals, </w:t>
      </w:r>
      <w:proofErr w:type="gramStart"/>
      <w:r w:rsidRPr="00B018BF">
        <w:rPr>
          <w:kern w:val="21"/>
          <w:szCs w:val="21"/>
        </w:rPr>
        <w:t>debts</w:t>
      </w:r>
      <w:proofErr w:type="gramEnd"/>
      <w:r w:rsidRPr="00B018BF">
        <w:rPr>
          <w:kern w:val="21"/>
          <w:szCs w:val="21"/>
        </w:rPr>
        <w:t xml:space="preserve"> or financial disputes with </w:t>
      </w:r>
      <w:r w:rsidR="008515D1">
        <w:rPr>
          <w:kern w:val="21"/>
          <w:szCs w:val="21"/>
        </w:rPr>
        <w:t>Merri-</w:t>
      </w:r>
      <w:proofErr w:type="spellStart"/>
      <w:r w:rsidR="008515D1">
        <w:rPr>
          <w:kern w:val="21"/>
          <w:szCs w:val="21"/>
        </w:rPr>
        <w:t>bek</w:t>
      </w:r>
      <w:proofErr w:type="spellEnd"/>
      <w:r w:rsidR="003868BD">
        <w:rPr>
          <w:kern w:val="21"/>
          <w:szCs w:val="21"/>
        </w:rPr>
        <w:t xml:space="preserve"> </w:t>
      </w:r>
      <w:r w:rsidRPr="00B018BF">
        <w:rPr>
          <w:kern w:val="21"/>
          <w:szCs w:val="21"/>
        </w:rPr>
        <w:t>City Council</w:t>
      </w:r>
      <w:r w:rsidR="1E380177" w:rsidRPr="00B018BF">
        <w:rPr>
          <w:kern w:val="21"/>
          <w:szCs w:val="21"/>
        </w:rPr>
        <w:t>,</w:t>
      </w:r>
      <w:r w:rsidRPr="00B018BF">
        <w:rPr>
          <w:kern w:val="21"/>
          <w:szCs w:val="21"/>
        </w:rPr>
        <w:t xml:space="preserve"> that </w:t>
      </w:r>
      <w:r w:rsidR="00BC6112" w:rsidRPr="00B018BF">
        <w:rPr>
          <w:kern w:val="21"/>
          <w:szCs w:val="21"/>
        </w:rPr>
        <w:t>a</w:t>
      </w:r>
      <w:r w:rsidR="09D36EB6" w:rsidRPr="00B018BF">
        <w:rPr>
          <w:kern w:val="21"/>
          <w:szCs w:val="21"/>
        </w:rPr>
        <w:t xml:space="preserve">re not being negotiated or </w:t>
      </w:r>
      <w:r w:rsidRPr="00B018BF">
        <w:rPr>
          <w:kern w:val="21"/>
          <w:szCs w:val="21"/>
        </w:rPr>
        <w:t>have not been approved by Council.</w:t>
      </w:r>
    </w:p>
    <w:p w14:paraId="2D2A1967" w14:textId="11DCBEA5" w:rsidR="00F93B8A" w:rsidRPr="00784E48" w:rsidRDefault="00F93B8A" w:rsidP="00F93B8A">
      <w:pPr>
        <w:spacing w:after="0" w:line="240" w:lineRule="auto"/>
        <w:ind w:left="641" w:right="195"/>
      </w:pPr>
    </w:p>
    <w:p w14:paraId="431D569D" w14:textId="77777777" w:rsidR="00F93B8A" w:rsidRPr="00B966A4" w:rsidRDefault="00F93B8A" w:rsidP="00F93B8A">
      <w:pPr>
        <w:pStyle w:val="Heading1"/>
      </w:pPr>
      <w:bookmarkStart w:id="15" w:name="_Toc40109421"/>
      <w:bookmarkStart w:id="16" w:name="_Toc117155716"/>
      <w:bookmarkStart w:id="17" w:name="_Toc1824953977"/>
      <w:bookmarkStart w:id="18" w:name="_Toc788492941"/>
      <w:r w:rsidRPr="00784E48">
        <w:t>Funding</w:t>
      </w:r>
      <w:bookmarkEnd w:id="15"/>
      <w:bookmarkEnd w:id="16"/>
      <w:r w:rsidRPr="00784E48">
        <w:t xml:space="preserve"> </w:t>
      </w:r>
      <w:bookmarkEnd w:id="17"/>
      <w:bookmarkEnd w:id="18"/>
    </w:p>
    <w:p w14:paraId="5790A8D7" w14:textId="77777777" w:rsidR="00F93B8A" w:rsidRDefault="00F93B8A" w:rsidP="00F93B8A">
      <w:pPr>
        <w:pStyle w:val="BodyText"/>
      </w:pPr>
      <w:bookmarkStart w:id="19" w:name="_Toc499112336"/>
      <w:bookmarkStart w:id="20" w:name="_Toc499112335"/>
      <w:bookmarkStart w:id="21" w:name="_Toc441133763"/>
    </w:p>
    <w:p w14:paraId="63AA17D8" w14:textId="77777777" w:rsidR="00F93B8A" w:rsidRDefault="00F93B8A" w:rsidP="00550F12">
      <w:pPr>
        <w:spacing w:line="240" w:lineRule="auto"/>
        <w:ind w:right="193"/>
        <w:rPr>
          <w:rFonts w:ascii="Arial" w:hAnsi="Arial" w:cs="Arial"/>
          <w:color w:val="000000"/>
          <w:sz w:val="20"/>
          <w:szCs w:val="20"/>
        </w:rPr>
      </w:pPr>
      <w:r>
        <w:rPr>
          <w:rFonts w:ascii="Galano Grotesque ExtraBold" w:hAnsi="Galano Grotesque ExtraBold"/>
          <w:sz w:val="27"/>
        </w:rPr>
        <w:t>Grants</w:t>
      </w:r>
    </w:p>
    <w:p w14:paraId="0F61AE36" w14:textId="12E98508" w:rsidR="00F93B8A" w:rsidRPr="00B018BF" w:rsidRDefault="00F93B8A" w:rsidP="76C46A19">
      <w:pPr>
        <w:spacing w:after="100"/>
      </w:pPr>
      <w:r>
        <w:t>Two levels of grants are available:</w:t>
      </w:r>
    </w:p>
    <w:p w14:paraId="5B20CB9B" w14:textId="7ED387D4" w:rsidR="00F93B8A" w:rsidRPr="00A54F8B" w:rsidRDefault="00F93B8A" w:rsidP="00AA2298">
      <w:pPr>
        <w:pStyle w:val="ListParagraph"/>
        <w:numPr>
          <w:ilvl w:val="0"/>
          <w:numId w:val="10"/>
        </w:numPr>
        <w:spacing w:after="100"/>
        <w:rPr>
          <w:rFonts w:asciiTheme="minorHAnsi" w:eastAsiaTheme="minorEastAsia" w:hAnsiTheme="minorHAnsi" w:cstheme="minorBidi"/>
          <w:kern w:val="21"/>
          <w:szCs w:val="21"/>
        </w:rPr>
      </w:pPr>
      <w:r w:rsidRPr="00A54F8B">
        <w:rPr>
          <w:kern w:val="21"/>
          <w:szCs w:val="21"/>
        </w:rPr>
        <w:t>$</w:t>
      </w:r>
      <w:r w:rsidR="00322FEA" w:rsidRPr="00A54F8B">
        <w:rPr>
          <w:kern w:val="21"/>
          <w:szCs w:val="21"/>
        </w:rPr>
        <w:t>5,000</w:t>
      </w:r>
      <w:r w:rsidRPr="00A54F8B">
        <w:rPr>
          <w:kern w:val="21"/>
          <w:szCs w:val="21"/>
        </w:rPr>
        <w:t xml:space="preserve"> </w:t>
      </w:r>
      <w:r w:rsidR="00FF45F4" w:rsidRPr="00A54F8B">
        <w:rPr>
          <w:kern w:val="21"/>
          <w:szCs w:val="21"/>
        </w:rPr>
        <w:t>g</w:t>
      </w:r>
      <w:r w:rsidRPr="00A54F8B">
        <w:rPr>
          <w:kern w:val="21"/>
          <w:szCs w:val="21"/>
        </w:rPr>
        <w:t>rant</w:t>
      </w:r>
      <w:r w:rsidR="4796AC82" w:rsidRPr="00A54F8B">
        <w:rPr>
          <w:kern w:val="21"/>
          <w:szCs w:val="21"/>
        </w:rPr>
        <w:t xml:space="preserve"> – to assist in opening a pop</w:t>
      </w:r>
      <w:r w:rsidR="00D3683E" w:rsidRPr="00A54F8B">
        <w:rPr>
          <w:kern w:val="21"/>
          <w:szCs w:val="21"/>
        </w:rPr>
        <w:t>-</w:t>
      </w:r>
      <w:r w:rsidR="4796AC82" w:rsidRPr="00A54F8B">
        <w:rPr>
          <w:kern w:val="21"/>
          <w:szCs w:val="21"/>
        </w:rPr>
        <w:t xml:space="preserve">up </w:t>
      </w:r>
      <w:r w:rsidR="0BE918EF" w:rsidRPr="00A54F8B">
        <w:rPr>
          <w:kern w:val="21"/>
          <w:szCs w:val="21"/>
        </w:rPr>
        <w:t xml:space="preserve">shop </w:t>
      </w:r>
      <w:r w:rsidR="4796AC82" w:rsidRPr="00A54F8B">
        <w:rPr>
          <w:kern w:val="21"/>
          <w:szCs w:val="21"/>
        </w:rPr>
        <w:t xml:space="preserve">or </w:t>
      </w:r>
      <w:r w:rsidR="4DECC5A9" w:rsidRPr="00A54F8B">
        <w:rPr>
          <w:kern w:val="21"/>
          <w:szCs w:val="21"/>
        </w:rPr>
        <w:t>s</w:t>
      </w:r>
      <w:r w:rsidR="4DECC5A9" w:rsidRPr="00A54F8B">
        <w:rPr>
          <w:szCs w:val="21"/>
          <w:lang w:eastAsia="en-US"/>
        </w:rPr>
        <w:t xml:space="preserve">hort-term </w:t>
      </w:r>
      <w:r w:rsidR="5AA04A8A" w:rsidRPr="00A54F8B">
        <w:rPr>
          <w:szCs w:val="21"/>
          <w:lang w:eastAsia="en-US"/>
        </w:rPr>
        <w:t xml:space="preserve">business. Applicants to this stream must have signed </w:t>
      </w:r>
      <w:r w:rsidR="0B482EBE" w:rsidRPr="00A54F8B">
        <w:rPr>
          <w:szCs w:val="21"/>
          <w:lang w:eastAsia="en-US"/>
        </w:rPr>
        <w:t xml:space="preserve">a lease </w:t>
      </w:r>
      <w:r w:rsidR="00A54F8B" w:rsidRPr="00A54F8B">
        <w:rPr>
          <w:szCs w:val="21"/>
          <w:lang w:eastAsia="en-US"/>
        </w:rPr>
        <w:t xml:space="preserve">for </w:t>
      </w:r>
      <w:r w:rsidR="0B482EBE" w:rsidRPr="00A54F8B">
        <w:rPr>
          <w:szCs w:val="21"/>
          <w:lang w:eastAsia="en-US"/>
        </w:rPr>
        <w:t xml:space="preserve">a period of </w:t>
      </w:r>
      <w:r w:rsidR="00D3683E" w:rsidRPr="00A54F8B">
        <w:rPr>
          <w:szCs w:val="21"/>
          <w:lang w:eastAsia="en-US"/>
        </w:rPr>
        <w:t xml:space="preserve">at least </w:t>
      </w:r>
      <w:r w:rsidR="0B482EBE" w:rsidRPr="00A54F8B">
        <w:rPr>
          <w:szCs w:val="21"/>
          <w:lang w:eastAsia="en-US"/>
        </w:rPr>
        <w:t xml:space="preserve">3 months </w:t>
      </w:r>
      <w:r w:rsidR="00D3683E" w:rsidRPr="00A54F8B">
        <w:rPr>
          <w:szCs w:val="21"/>
          <w:lang w:eastAsia="en-US"/>
        </w:rPr>
        <w:t xml:space="preserve">but less than </w:t>
      </w:r>
      <w:r w:rsidR="0B482EBE" w:rsidRPr="00A54F8B">
        <w:rPr>
          <w:szCs w:val="21"/>
          <w:lang w:eastAsia="en-US"/>
        </w:rPr>
        <w:t>12 months</w:t>
      </w:r>
      <w:r w:rsidR="00825800" w:rsidRPr="00A54F8B">
        <w:rPr>
          <w:szCs w:val="21"/>
          <w:lang w:eastAsia="en-US"/>
        </w:rPr>
        <w:t xml:space="preserve"> </w:t>
      </w:r>
    </w:p>
    <w:p w14:paraId="421C4E57" w14:textId="3E225BF4" w:rsidR="00F93B8A" w:rsidRPr="00B018BF" w:rsidRDefault="4F7D833E" w:rsidP="00347FD4">
      <w:pPr>
        <w:pStyle w:val="ListParagraph"/>
        <w:numPr>
          <w:ilvl w:val="0"/>
          <w:numId w:val="10"/>
        </w:numPr>
        <w:spacing w:after="100"/>
        <w:rPr>
          <w:rFonts w:asciiTheme="minorHAnsi" w:eastAsiaTheme="minorEastAsia" w:hAnsiTheme="minorHAnsi" w:cstheme="minorBidi"/>
          <w:kern w:val="21"/>
          <w:szCs w:val="21"/>
        </w:rPr>
      </w:pPr>
      <w:r w:rsidRPr="00B018BF">
        <w:rPr>
          <w:szCs w:val="21"/>
          <w:lang w:eastAsia="en-US"/>
        </w:rPr>
        <w:t xml:space="preserve">$10,000 grant - </w:t>
      </w:r>
      <w:r w:rsidR="7BD7F5BC" w:rsidRPr="00B018BF">
        <w:rPr>
          <w:szCs w:val="21"/>
          <w:lang w:eastAsia="en-US"/>
        </w:rPr>
        <w:t xml:space="preserve">to assist in opening and operating a retail, </w:t>
      </w:r>
      <w:proofErr w:type="gramStart"/>
      <w:r w:rsidR="7BD7F5BC" w:rsidRPr="00B018BF">
        <w:rPr>
          <w:szCs w:val="21"/>
          <w:lang w:eastAsia="en-US"/>
        </w:rPr>
        <w:t>hospitality</w:t>
      </w:r>
      <w:proofErr w:type="gramEnd"/>
      <w:r w:rsidR="7BD7F5BC" w:rsidRPr="00B018BF">
        <w:rPr>
          <w:szCs w:val="21"/>
          <w:lang w:eastAsia="en-US"/>
        </w:rPr>
        <w:t xml:space="preserve"> or professional service business</w:t>
      </w:r>
      <w:r w:rsidR="00FC77A6" w:rsidRPr="00B018BF">
        <w:rPr>
          <w:szCs w:val="21"/>
          <w:lang w:eastAsia="en-US"/>
        </w:rPr>
        <w:t>. A</w:t>
      </w:r>
      <w:r w:rsidR="7BD7F5BC" w:rsidRPr="00B018BF">
        <w:rPr>
          <w:szCs w:val="21"/>
          <w:lang w:eastAsia="en-US"/>
        </w:rPr>
        <w:t xml:space="preserve">pplicants </w:t>
      </w:r>
      <w:r w:rsidR="00FC77A6" w:rsidRPr="00B018BF">
        <w:rPr>
          <w:szCs w:val="21"/>
          <w:lang w:eastAsia="en-US"/>
        </w:rPr>
        <w:t xml:space="preserve">for this grant must have </w:t>
      </w:r>
      <w:r w:rsidR="7BD7F5BC" w:rsidRPr="00B018BF">
        <w:rPr>
          <w:szCs w:val="21"/>
          <w:lang w:eastAsia="en-US"/>
        </w:rPr>
        <w:t>sign</w:t>
      </w:r>
      <w:r w:rsidR="00FC77A6" w:rsidRPr="00B018BF">
        <w:rPr>
          <w:szCs w:val="21"/>
          <w:lang w:eastAsia="en-US"/>
        </w:rPr>
        <w:t>ed</w:t>
      </w:r>
      <w:r w:rsidR="7BD7F5BC" w:rsidRPr="00B018BF">
        <w:rPr>
          <w:szCs w:val="21"/>
          <w:lang w:eastAsia="en-US"/>
        </w:rPr>
        <w:t xml:space="preserve"> a lease of at least 12 months</w:t>
      </w:r>
      <w:r w:rsidR="00FC77A6" w:rsidRPr="00B018BF">
        <w:rPr>
          <w:szCs w:val="21"/>
          <w:lang w:eastAsia="en-US"/>
        </w:rPr>
        <w:t>.</w:t>
      </w:r>
    </w:p>
    <w:p w14:paraId="7B975372" w14:textId="11597E33" w:rsidR="001B0ADB" w:rsidRPr="00B018BF" w:rsidRDefault="001B0ADB" w:rsidP="022A54A0">
      <w:pPr>
        <w:pStyle w:val="BodyText"/>
        <w:rPr>
          <w:rFonts w:ascii="Nunito Sans Light" w:hAnsi="Nunito Sans Light"/>
          <w:color w:val="auto"/>
          <w:kern w:val="0"/>
        </w:rPr>
      </w:pPr>
      <w:r w:rsidRPr="00B018BF">
        <w:rPr>
          <w:rFonts w:ascii="Nunito Sans Light" w:hAnsi="Nunito Sans Light"/>
          <w:color w:val="auto"/>
          <w:kern w:val="0"/>
        </w:rPr>
        <w:t xml:space="preserve">GST will be paid in addition to </w:t>
      </w:r>
      <w:r w:rsidR="00581154" w:rsidRPr="00B018BF">
        <w:rPr>
          <w:rFonts w:ascii="Nunito Sans Light" w:hAnsi="Nunito Sans Light"/>
          <w:color w:val="auto"/>
          <w:kern w:val="0"/>
        </w:rPr>
        <w:t>the</w:t>
      </w:r>
      <w:r w:rsidRPr="00B018BF">
        <w:rPr>
          <w:rFonts w:ascii="Nunito Sans Light" w:hAnsi="Nunito Sans Light"/>
          <w:color w:val="auto"/>
          <w:kern w:val="0"/>
        </w:rPr>
        <w:t xml:space="preserve"> grant </w:t>
      </w:r>
      <w:r w:rsidR="32377F50" w:rsidRPr="00B018BF">
        <w:rPr>
          <w:rFonts w:ascii="Nunito Sans Light" w:hAnsi="Nunito Sans Light"/>
          <w:color w:val="auto"/>
          <w:kern w:val="0"/>
        </w:rPr>
        <w:t>(</w:t>
      </w:r>
      <w:r w:rsidRPr="00B018BF">
        <w:rPr>
          <w:rFonts w:ascii="Nunito Sans Light" w:hAnsi="Nunito Sans Light"/>
          <w:color w:val="auto"/>
          <w:kern w:val="0"/>
        </w:rPr>
        <w:t>if applicable</w:t>
      </w:r>
      <w:r w:rsidR="1C2D3121" w:rsidRPr="00B018BF">
        <w:rPr>
          <w:rFonts w:ascii="Nunito Sans Light" w:hAnsi="Nunito Sans Light"/>
          <w:color w:val="auto"/>
          <w:kern w:val="0"/>
        </w:rPr>
        <w:t>)</w:t>
      </w:r>
      <w:r w:rsidR="00581154" w:rsidRPr="00B018BF">
        <w:rPr>
          <w:rFonts w:ascii="Nunito Sans Light" w:hAnsi="Nunito Sans Light"/>
          <w:color w:val="auto"/>
          <w:kern w:val="0"/>
        </w:rPr>
        <w:t>.</w:t>
      </w:r>
    </w:p>
    <w:p w14:paraId="755A2304" w14:textId="60EB4DBB" w:rsidR="00352433" w:rsidRDefault="00B01E26" w:rsidP="00352433">
      <w:pPr>
        <w:pStyle w:val="BodyText"/>
        <w:rPr>
          <w:b/>
          <w:bCs/>
          <w:color w:val="auto"/>
        </w:rPr>
      </w:pPr>
      <w:r w:rsidRPr="1605A3B4">
        <w:rPr>
          <w:b/>
          <w:bCs/>
          <w:color w:val="auto"/>
        </w:rPr>
        <w:t>Only one grant will be</w:t>
      </w:r>
      <w:r w:rsidR="16266CA3" w:rsidRPr="1605A3B4">
        <w:rPr>
          <w:b/>
          <w:bCs/>
          <w:color w:val="auto"/>
        </w:rPr>
        <w:t xml:space="preserve"> </w:t>
      </w:r>
      <w:r w:rsidR="00581154">
        <w:rPr>
          <w:b/>
          <w:bCs/>
          <w:color w:val="auto"/>
        </w:rPr>
        <w:t xml:space="preserve">awarded </w:t>
      </w:r>
      <w:r w:rsidR="000801A1" w:rsidRPr="1605A3B4">
        <w:rPr>
          <w:b/>
          <w:bCs/>
          <w:color w:val="auto"/>
        </w:rPr>
        <w:t xml:space="preserve">per </w:t>
      </w:r>
      <w:r w:rsidR="002F5135">
        <w:rPr>
          <w:b/>
          <w:bCs/>
          <w:color w:val="auto"/>
        </w:rPr>
        <w:t>lease</w:t>
      </w:r>
      <w:r w:rsidR="00581154">
        <w:rPr>
          <w:b/>
          <w:bCs/>
          <w:color w:val="auto"/>
        </w:rPr>
        <w:t>.</w:t>
      </w:r>
      <w:r w:rsidR="00352433">
        <w:rPr>
          <w:b/>
          <w:bCs/>
          <w:color w:val="auto"/>
        </w:rPr>
        <w:t xml:space="preserve"> </w:t>
      </w:r>
    </w:p>
    <w:p w14:paraId="7D98A74B" w14:textId="77777777" w:rsidR="00AD72BE" w:rsidRPr="00AD72BE" w:rsidRDefault="00352433" w:rsidP="022A54A0">
      <w:pPr>
        <w:pStyle w:val="BodyText"/>
        <w:rPr>
          <w:color w:val="auto"/>
        </w:rPr>
      </w:pPr>
      <w:r w:rsidRPr="00AD72BE">
        <w:rPr>
          <w:color w:val="auto"/>
        </w:rPr>
        <w:t xml:space="preserve">A single business may apply for grants for up to two locations, however preference will be given to businesses who have not yet received a grant from this program. </w:t>
      </w:r>
    </w:p>
    <w:p w14:paraId="5E1EEC6E" w14:textId="7FED5FCB" w:rsidR="00FB0FEF" w:rsidRPr="00AD72BE" w:rsidRDefault="00FB0FEF" w:rsidP="022A54A0">
      <w:pPr>
        <w:pStyle w:val="BodyText"/>
        <w:rPr>
          <w:color w:val="auto"/>
        </w:rPr>
      </w:pPr>
      <w:r w:rsidRPr="00AD72BE">
        <w:rPr>
          <w:color w:val="auto"/>
        </w:rPr>
        <w:t xml:space="preserve">Consistent with the program objectives, Council reserves the right to apply its discretion in awarding funds and prioritise applications that will </w:t>
      </w:r>
      <w:r w:rsidR="00AD72BE">
        <w:rPr>
          <w:color w:val="auto"/>
        </w:rPr>
        <w:t xml:space="preserve">best </w:t>
      </w:r>
      <w:r w:rsidRPr="00AD72BE">
        <w:rPr>
          <w:color w:val="auto"/>
        </w:rPr>
        <w:t xml:space="preserve">lead to a reduction in the overall </w:t>
      </w:r>
      <w:r w:rsidR="00AD2919" w:rsidRPr="00AD72BE">
        <w:rPr>
          <w:color w:val="auto"/>
        </w:rPr>
        <w:t xml:space="preserve">shop </w:t>
      </w:r>
      <w:r w:rsidRPr="00AD72BE">
        <w:rPr>
          <w:color w:val="auto"/>
        </w:rPr>
        <w:t>vacancy rate</w:t>
      </w:r>
      <w:r w:rsidR="00352433" w:rsidRPr="00AD72BE">
        <w:rPr>
          <w:color w:val="auto"/>
        </w:rPr>
        <w:t xml:space="preserve"> in Merri-</w:t>
      </w:r>
      <w:proofErr w:type="spellStart"/>
      <w:r w:rsidR="00352433" w:rsidRPr="00AD72BE">
        <w:rPr>
          <w:color w:val="auto"/>
        </w:rPr>
        <w:t>bek</w:t>
      </w:r>
      <w:proofErr w:type="spellEnd"/>
      <w:r w:rsidR="00352433" w:rsidRPr="00AD72BE">
        <w:rPr>
          <w:color w:val="auto"/>
        </w:rPr>
        <w:t xml:space="preserve">.  </w:t>
      </w:r>
      <w:r w:rsidRPr="00AD72BE">
        <w:rPr>
          <w:color w:val="auto"/>
        </w:rPr>
        <w:t xml:space="preserve">    </w:t>
      </w:r>
    </w:p>
    <w:p w14:paraId="67795755" w14:textId="77777777" w:rsidR="00EA25C1" w:rsidRPr="00EB0D74" w:rsidRDefault="00EA25C1" w:rsidP="022A54A0">
      <w:pPr>
        <w:pStyle w:val="BodyText"/>
        <w:rPr>
          <w:b/>
          <w:bCs/>
          <w:color w:val="FF0000"/>
        </w:rPr>
      </w:pPr>
    </w:p>
    <w:p w14:paraId="78F92C8D" w14:textId="77777777" w:rsidR="00F93B8A" w:rsidRPr="00BB07E0" w:rsidRDefault="00F93B8A" w:rsidP="00F93B8A">
      <w:pPr>
        <w:pStyle w:val="Heading2"/>
      </w:pPr>
      <w:bookmarkStart w:id="22" w:name="_Toc441133768"/>
      <w:bookmarkStart w:id="23" w:name="_Toc40109422"/>
      <w:bookmarkStart w:id="24" w:name="_Toc1722105410"/>
      <w:bookmarkStart w:id="25" w:name="_Toc1864041748"/>
      <w:bookmarkStart w:id="26" w:name="_Toc117155717"/>
      <w:bookmarkEnd w:id="19"/>
      <w:bookmarkEnd w:id="20"/>
      <w:bookmarkEnd w:id="21"/>
      <w:r w:rsidRPr="00BB07E0">
        <w:t>What can be funded?</w:t>
      </w:r>
      <w:bookmarkEnd w:id="22"/>
      <w:bookmarkEnd w:id="23"/>
      <w:bookmarkEnd w:id="24"/>
      <w:bookmarkEnd w:id="25"/>
      <w:bookmarkEnd w:id="26"/>
    </w:p>
    <w:p w14:paraId="0A2F126A" w14:textId="729798ED" w:rsidR="00F93B8A" w:rsidRPr="00B018BF" w:rsidRDefault="00F93B8A" w:rsidP="1605A3B4">
      <w:pPr>
        <w:spacing w:after="150" w:line="240" w:lineRule="auto"/>
        <w:rPr>
          <w:rFonts w:ascii="Nunito Sans Light" w:hAnsi="Nunito Sans Light"/>
          <w:color w:val="auto"/>
          <w:kern w:val="0"/>
        </w:rPr>
      </w:pPr>
      <w:r w:rsidRPr="00B018BF">
        <w:rPr>
          <w:rFonts w:ascii="Nunito Sans Light" w:hAnsi="Nunito Sans Light"/>
          <w:color w:val="auto"/>
          <w:kern w:val="0"/>
        </w:rPr>
        <w:t xml:space="preserve">Grants </w:t>
      </w:r>
      <w:r w:rsidR="00465B6C" w:rsidRPr="00B018BF">
        <w:rPr>
          <w:rFonts w:ascii="Nunito Sans Light" w:hAnsi="Nunito Sans Light"/>
          <w:color w:val="auto"/>
          <w:kern w:val="0"/>
        </w:rPr>
        <w:t>can</w:t>
      </w:r>
      <w:r w:rsidRPr="00B018BF">
        <w:rPr>
          <w:rFonts w:ascii="Nunito Sans Light" w:hAnsi="Nunito Sans Light"/>
          <w:color w:val="auto"/>
          <w:kern w:val="0"/>
        </w:rPr>
        <w:t xml:space="preserve"> be used</w:t>
      </w:r>
      <w:r w:rsidR="00352433">
        <w:rPr>
          <w:rFonts w:ascii="Nunito Sans Light" w:hAnsi="Nunito Sans Light"/>
          <w:color w:val="auto"/>
          <w:kern w:val="0"/>
        </w:rPr>
        <w:t xml:space="preserve"> (subject to relevant permits and approvals)</w:t>
      </w:r>
      <w:r w:rsidRPr="00B018BF">
        <w:rPr>
          <w:rFonts w:ascii="Nunito Sans Light" w:hAnsi="Nunito Sans Light"/>
          <w:color w:val="auto"/>
          <w:kern w:val="0"/>
        </w:rPr>
        <w:t>:</w:t>
      </w:r>
    </w:p>
    <w:p w14:paraId="5604FA9B" w14:textId="37C2D410" w:rsidR="7D40303A" w:rsidRPr="00B018BF" w:rsidRDefault="7D40303A" w:rsidP="00B018BF">
      <w:pPr>
        <w:pStyle w:val="ListNumber"/>
        <w:rPr>
          <w:rFonts w:eastAsiaTheme="minorEastAsia"/>
        </w:rPr>
      </w:pPr>
      <w:r w:rsidRPr="00B018BF">
        <w:t xml:space="preserve">To </w:t>
      </w:r>
      <w:r w:rsidR="3D76F30D" w:rsidRPr="00B018BF">
        <w:t>subsidise rent</w:t>
      </w:r>
      <w:r w:rsidR="006640AF">
        <w:t>.</w:t>
      </w:r>
    </w:p>
    <w:p w14:paraId="5A697996" w14:textId="646698CC" w:rsidR="7FF9D404" w:rsidRPr="00B018BF" w:rsidRDefault="7FF9D404" w:rsidP="00B018BF">
      <w:pPr>
        <w:pStyle w:val="ListNumber"/>
      </w:pPr>
      <w:r w:rsidRPr="00B018BF">
        <w:t>For</w:t>
      </w:r>
      <w:r w:rsidR="00DC725C" w:rsidRPr="00B018BF">
        <w:t xml:space="preserve"> physical, </w:t>
      </w:r>
      <w:r w:rsidR="004254AE" w:rsidRPr="00B018BF">
        <w:t xml:space="preserve">internal works </w:t>
      </w:r>
      <w:r w:rsidR="00DC725C" w:rsidRPr="00B018BF">
        <w:t>that</w:t>
      </w:r>
      <w:r w:rsidR="004254AE" w:rsidRPr="00B018BF">
        <w:t xml:space="preserve"> improve the </w:t>
      </w:r>
      <w:r w:rsidR="001C42D5" w:rsidRPr="00B018BF">
        <w:t>premises</w:t>
      </w:r>
      <w:r w:rsidR="00DC725C" w:rsidRPr="00B018BF">
        <w:t xml:space="preserve"> or allow the business to set up in the </w:t>
      </w:r>
      <w:r w:rsidR="001C42D5" w:rsidRPr="00B018BF">
        <w:t>space.</w:t>
      </w:r>
    </w:p>
    <w:p w14:paraId="012B1FC8" w14:textId="05ACA823" w:rsidR="2ABAEA6A" w:rsidRPr="00B018BF" w:rsidRDefault="2ABAEA6A" w:rsidP="00B018BF">
      <w:pPr>
        <w:pStyle w:val="ListNumber"/>
      </w:pPr>
      <w:r w:rsidRPr="00B018BF">
        <w:t xml:space="preserve">For </w:t>
      </w:r>
      <w:r w:rsidR="3D76F30D" w:rsidRPr="00B018BF">
        <w:t>shopfront improvements</w:t>
      </w:r>
      <w:r w:rsidR="00F36968" w:rsidRPr="00B018BF">
        <w:t xml:space="preserve"> (window promotion, new signage</w:t>
      </w:r>
      <w:r w:rsidR="001C42D5" w:rsidRPr="00B018BF">
        <w:t>, shopfront painting, tiling</w:t>
      </w:r>
      <w:r w:rsidR="00F36968" w:rsidRPr="00B018BF">
        <w:t xml:space="preserve"> etc)</w:t>
      </w:r>
    </w:p>
    <w:p w14:paraId="40336D00" w14:textId="57660201" w:rsidR="136EAD06" w:rsidRDefault="136EAD06" w:rsidP="00B018BF">
      <w:pPr>
        <w:pStyle w:val="ListNumber"/>
      </w:pPr>
      <w:r w:rsidRPr="00B018BF">
        <w:t xml:space="preserve">For external improvements (including outdoor dining furniture, </w:t>
      </w:r>
      <w:r w:rsidR="00F36968" w:rsidRPr="00B018BF">
        <w:t xml:space="preserve">other </w:t>
      </w:r>
      <w:r w:rsidRPr="00B018BF">
        <w:t>signage</w:t>
      </w:r>
      <w:r w:rsidR="0069591F" w:rsidRPr="00B018BF">
        <w:t>,</w:t>
      </w:r>
      <w:r w:rsidRPr="00B018BF">
        <w:t xml:space="preserve"> etc)</w:t>
      </w:r>
      <w:r w:rsidR="0013455A">
        <w:t>.</w:t>
      </w:r>
    </w:p>
    <w:p w14:paraId="4BAC740D" w14:textId="77777777" w:rsidR="0013455A" w:rsidRPr="00B018BF" w:rsidRDefault="0013455A" w:rsidP="0013455A">
      <w:pPr>
        <w:pStyle w:val="ListNumber"/>
        <w:numPr>
          <w:ilvl w:val="0"/>
          <w:numId w:val="0"/>
        </w:numPr>
        <w:ind w:left="720"/>
      </w:pPr>
    </w:p>
    <w:p w14:paraId="6B0C212F" w14:textId="77777777" w:rsidR="00F93B8A" w:rsidRPr="00BB07E0" w:rsidRDefault="00F93B8A" w:rsidP="00F93B8A">
      <w:pPr>
        <w:pStyle w:val="Heading2"/>
      </w:pPr>
      <w:bookmarkStart w:id="27" w:name="_Toc441133769"/>
      <w:bookmarkStart w:id="28" w:name="_Toc40109423"/>
      <w:bookmarkStart w:id="29" w:name="_Toc117155718"/>
      <w:bookmarkStart w:id="30" w:name="_Toc660204218"/>
      <w:bookmarkStart w:id="31" w:name="_Toc592472821"/>
      <w:r w:rsidRPr="00BB07E0">
        <w:lastRenderedPageBreak/>
        <w:t>What won’t be funded?</w:t>
      </w:r>
      <w:bookmarkEnd w:id="27"/>
      <w:bookmarkEnd w:id="28"/>
      <w:bookmarkEnd w:id="29"/>
      <w:r w:rsidRPr="00BB07E0">
        <w:t xml:space="preserve"> </w:t>
      </w:r>
      <w:bookmarkEnd w:id="30"/>
      <w:bookmarkEnd w:id="31"/>
    </w:p>
    <w:p w14:paraId="4B61EECD" w14:textId="77777777" w:rsidR="00F93B8A" w:rsidRPr="00B018BF" w:rsidRDefault="00F93B8A" w:rsidP="00347FD4">
      <w:pPr>
        <w:pStyle w:val="BodyText"/>
        <w:numPr>
          <w:ilvl w:val="0"/>
          <w:numId w:val="7"/>
        </w:numPr>
        <w:rPr>
          <w:rFonts w:ascii="Nunito Sans Light" w:hAnsi="Nunito Sans Light"/>
          <w:color w:val="auto"/>
          <w:kern w:val="0"/>
        </w:rPr>
      </w:pPr>
      <w:bookmarkStart w:id="32" w:name="_Toc40109424"/>
      <w:r w:rsidRPr="00B018BF">
        <w:rPr>
          <w:rFonts w:ascii="Nunito Sans Light" w:hAnsi="Nunito Sans Light"/>
          <w:color w:val="auto"/>
          <w:kern w:val="0"/>
        </w:rPr>
        <w:t>Payment of wages or salaries</w:t>
      </w:r>
      <w:bookmarkEnd w:id="32"/>
      <w:r w:rsidRPr="00B018BF">
        <w:rPr>
          <w:rFonts w:ascii="Nunito Sans Light" w:hAnsi="Nunito Sans Light"/>
          <w:color w:val="auto"/>
          <w:kern w:val="0"/>
        </w:rPr>
        <w:t>.</w:t>
      </w:r>
    </w:p>
    <w:p w14:paraId="07130984" w14:textId="4CBE752D" w:rsidR="00F93B8A" w:rsidRPr="00B018BF" w:rsidRDefault="62F93937" w:rsidP="00347FD4">
      <w:pPr>
        <w:pStyle w:val="BodyText"/>
        <w:numPr>
          <w:ilvl w:val="0"/>
          <w:numId w:val="7"/>
        </w:numPr>
        <w:rPr>
          <w:rFonts w:ascii="Nunito Sans Light" w:hAnsi="Nunito Sans Light"/>
          <w:color w:val="auto"/>
          <w:kern w:val="0"/>
        </w:rPr>
      </w:pPr>
      <w:bookmarkStart w:id="33" w:name="_Toc40109425"/>
      <w:r w:rsidRPr="00B018BF">
        <w:rPr>
          <w:rFonts w:ascii="Nunito Sans Light" w:hAnsi="Nunito Sans Light"/>
          <w:color w:val="auto"/>
          <w:kern w:val="0"/>
        </w:rPr>
        <w:t>Other o</w:t>
      </w:r>
      <w:r w:rsidR="00F93B8A" w:rsidRPr="00B018BF">
        <w:rPr>
          <w:rFonts w:ascii="Nunito Sans Light" w:hAnsi="Nunito Sans Light"/>
          <w:color w:val="auto"/>
          <w:kern w:val="0"/>
        </w:rPr>
        <w:t>perating costs such as rates</w:t>
      </w:r>
      <w:r w:rsidR="6D7891FE" w:rsidRPr="00B018BF">
        <w:rPr>
          <w:rFonts w:ascii="Nunito Sans Light" w:hAnsi="Nunito Sans Light"/>
          <w:color w:val="auto"/>
          <w:kern w:val="0"/>
        </w:rPr>
        <w:t xml:space="preserve"> </w:t>
      </w:r>
      <w:r w:rsidR="00F93B8A" w:rsidRPr="00B018BF">
        <w:rPr>
          <w:rFonts w:ascii="Nunito Sans Light" w:hAnsi="Nunito Sans Light"/>
          <w:color w:val="auto"/>
          <w:kern w:val="0"/>
        </w:rPr>
        <w:t>or utilities</w:t>
      </w:r>
      <w:bookmarkEnd w:id="33"/>
      <w:r w:rsidR="00F93B8A" w:rsidRPr="00B018BF">
        <w:rPr>
          <w:rFonts w:ascii="Nunito Sans Light" w:hAnsi="Nunito Sans Light"/>
          <w:color w:val="auto"/>
          <w:kern w:val="0"/>
        </w:rPr>
        <w:t>.</w:t>
      </w:r>
    </w:p>
    <w:p w14:paraId="0060B4AB" w14:textId="4081EC35" w:rsidR="00F93B8A" w:rsidRPr="00B018BF" w:rsidRDefault="086F1E1B" w:rsidP="00347FD4">
      <w:pPr>
        <w:pStyle w:val="BodyText"/>
        <w:numPr>
          <w:ilvl w:val="0"/>
          <w:numId w:val="7"/>
        </w:numPr>
        <w:rPr>
          <w:rFonts w:ascii="Nunito Sans Light" w:hAnsi="Nunito Sans Light"/>
          <w:color w:val="auto"/>
          <w:kern w:val="0"/>
        </w:rPr>
      </w:pPr>
      <w:bookmarkStart w:id="34" w:name="_Toc40109426"/>
      <w:r w:rsidRPr="00B018BF">
        <w:rPr>
          <w:rFonts w:ascii="Nunito Sans Light" w:hAnsi="Nunito Sans Light"/>
          <w:color w:val="auto"/>
          <w:kern w:val="0"/>
        </w:rPr>
        <w:t xml:space="preserve">Expenses that </w:t>
      </w:r>
      <w:r w:rsidR="00F93B8A" w:rsidRPr="00B018BF">
        <w:rPr>
          <w:rFonts w:ascii="Nunito Sans Light" w:hAnsi="Nunito Sans Light"/>
          <w:color w:val="auto"/>
          <w:kern w:val="0"/>
        </w:rPr>
        <w:t>are part of the organisation’s annual or regular program/activities or a duplication of an existing service or an ongoing activity</w:t>
      </w:r>
      <w:r w:rsidR="00DC6929">
        <w:rPr>
          <w:rFonts w:ascii="Nunito Sans Light" w:hAnsi="Nunito Sans Light"/>
          <w:color w:val="auto"/>
          <w:kern w:val="0"/>
        </w:rPr>
        <w:t xml:space="preserve"> (</w:t>
      </w:r>
      <w:proofErr w:type="gramStart"/>
      <w:r w:rsidR="00DC6929">
        <w:rPr>
          <w:rFonts w:ascii="Nunito Sans Light" w:hAnsi="Nunito Sans Light"/>
          <w:color w:val="auto"/>
          <w:kern w:val="0"/>
        </w:rPr>
        <w:t>e.g.</w:t>
      </w:r>
      <w:proofErr w:type="gramEnd"/>
      <w:r w:rsidR="00DC6929">
        <w:rPr>
          <w:rFonts w:ascii="Nunito Sans Light" w:hAnsi="Nunito Sans Light"/>
          <w:color w:val="auto"/>
          <w:kern w:val="0"/>
        </w:rPr>
        <w:t xml:space="preserve"> </w:t>
      </w:r>
      <w:r w:rsidR="006773FE">
        <w:rPr>
          <w:rFonts w:ascii="Nunito Sans Light" w:hAnsi="Nunito Sans Light"/>
          <w:color w:val="auto"/>
          <w:kern w:val="0"/>
        </w:rPr>
        <w:t xml:space="preserve">subscriptions to industry groups; ongoing advertising and </w:t>
      </w:r>
      <w:r w:rsidR="00DC6929">
        <w:rPr>
          <w:rFonts w:ascii="Nunito Sans Light" w:hAnsi="Nunito Sans Light"/>
          <w:color w:val="auto"/>
          <w:kern w:val="0"/>
        </w:rPr>
        <w:t>social media promotions</w:t>
      </w:r>
      <w:r w:rsidR="006773FE">
        <w:rPr>
          <w:rFonts w:ascii="Nunito Sans Light" w:hAnsi="Nunito Sans Light"/>
          <w:color w:val="auto"/>
          <w:kern w:val="0"/>
        </w:rPr>
        <w:t>, etc.</w:t>
      </w:r>
      <w:r w:rsidR="00DC6929">
        <w:rPr>
          <w:rFonts w:ascii="Nunito Sans Light" w:hAnsi="Nunito Sans Light"/>
          <w:color w:val="auto"/>
          <w:kern w:val="0"/>
        </w:rPr>
        <w:t>)</w:t>
      </w:r>
      <w:r w:rsidR="00F93B8A" w:rsidRPr="00B018BF">
        <w:rPr>
          <w:rFonts w:ascii="Nunito Sans Light" w:hAnsi="Nunito Sans Light"/>
          <w:color w:val="auto"/>
          <w:kern w:val="0"/>
        </w:rPr>
        <w:t>.</w:t>
      </w:r>
      <w:bookmarkEnd w:id="34"/>
      <w:r w:rsidR="00F93B8A" w:rsidRPr="00B018BF">
        <w:rPr>
          <w:rFonts w:ascii="Nunito Sans Light" w:hAnsi="Nunito Sans Light"/>
          <w:color w:val="auto"/>
          <w:kern w:val="0"/>
        </w:rPr>
        <w:t xml:space="preserve"> </w:t>
      </w:r>
    </w:p>
    <w:p w14:paraId="18FFC1F1" w14:textId="77777777" w:rsidR="00F93B8A" w:rsidRPr="00B018BF" w:rsidRDefault="00F93B8A" w:rsidP="00347FD4">
      <w:pPr>
        <w:pStyle w:val="BodyText"/>
        <w:numPr>
          <w:ilvl w:val="0"/>
          <w:numId w:val="7"/>
        </w:numPr>
        <w:rPr>
          <w:rFonts w:ascii="Nunito Sans Light" w:hAnsi="Nunito Sans Light"/>
          <w:color w:val="auto"/>
          <w:kern w:val="0"/>
        </w:rPr>
      </w:pPr>
      <w:bookmarkStart w:id="35" w:name="_Toc40109427"/>
      <w:r w:rsidRPr="00B018BF">
        <w:rPr>
          <w:rFonts w:ascii="Nunito Sans Light" w:hAnsi="Nunito Sans Light"/>
          <w:color w:val="auto"/>
          <w:kern w:val="0"/>
        </w:rPr>
        <w:t>Applications that fail to meet eligibility</w:t>
      </w:r>
      <w:bookmarkEnd w:id="35"/>
      <w:r w:rsidRPr="00B018BF">
        <w:rPr>
          <w:rFonts w:ascii="Nunito Sans Light" w:hAnsi="Nunito Sans Light"/>
          <w:color w:val="auto"/>
          <w:kern w:val="0"/>
        </w:rPr>
        <w:t>.</w:t>
      </w:r>
    </w:p>
    <w:p w14:paraId="26BFE869" w14:textId="77777777" w:rsidR="00F93B8A" w:rsidRPr="00B018BF" w:rsidRDefault="00F93B8A" w:rsidP="00347FD4">
      <w:pPr>
        <w:pStyle w:val="BodyText"/>
        <w:numPr>
          <w:ilvl w:val="0"/>
          <w:numId w:val="7"/>
        </w:numPr>
        <w:rPr>
          <w:rFonts w:ascii="Nunito Sans Light" w:hAnsi="Nunito Sans Light"/>
          <w:color w:val="auto"/>
          <w:kern w:val="0"/>
        </w:rPr>
      </w:pPr>
      <w:r w:rsidRPr="00B018BF">
        <w:rPr>
          <w:rFonts w:ascii="Nunito Sans Light" w:hAnsi="Nunito Sans Light"/>
          <w:color w:val="auto"/>
          <w:kern w:val="0"/>
        </w:rPr>
        <w:t>Applications seeking funding to cover outstanding loans or debts.</w:t>
      </w:r>
    </w:p>
    <w:p w14:paraId="2B43CC49" w14:textId="223568CB" w:rsidR="00F93B8A" w:rsidRPr="00B018BF" w:rsidRDefault="4E94A676" w:rsidP="00347FD4">
      <w:pPr>
        <w:pStyle w:val="BodyText"/>
        <w:numPr>
          <w:ilvl w:val="0"/>
          <w:numId w:val="7"/>
        </w:numPr>
        <w:rPr>
          <w:rFonts w:ascii="Nunito Sans Light" w:hAnsi="Nunito Sans Light"/>
          <w:color w:val="auto"/>
          <w:kern w:val="0"/>
        </w:rPr>
      </w:pPr>
      <w:r w:rsidRPr="00B018BF">
        <w:rPr>
          <w:rFonts w:ascii="Nunito Sans Light" w:hAnsi="Nunito Sans Light"/>
          <w:color w:val="auto"/>
          <w:kern w:val="0"/>
        </w:rPr>
        <w:t>A</w:t>
      </w:r>
      <w:r w:rsidR="00F93B8A" w:rsidRPr="00B018BF">
        <w:rPr>
          <w:rFonts w:ascii="Nunito Sans Light" w:hAnsi="Nunito Sans Light"/>
          <w:color w:val="auto"/>
          <w:kern w:val="0"/>
        </w:rPr>
        <w:t xml:space="preserve">ctivities </w:t>
      </w:r>
      <w:r w:rsidR="05910AA7" w:rsidRPr="00B018BF">
        <w:rPr>
          <w:rFonts w:ascii="Nunito Sans Light" w:hAnsi="Nunito Sans Light"/>
          <w:color w:val="auto"/>
          <w:kern w:val="0"/>
        </w:rPr>
        <w:t xml:space="preserve">and/or works </w:t>
      </w:r>
      <w:r w:rsidR="008D4E0D" w:rsidRPr="00B018BF">
        <w:rPr>
          <w:rFonts w:ascii="Nunito Sans Light" w:hAnsi="Nunito Sans Light"/>
          <w:color w:val="auto"/>
          <w:kern w:val="0"/>
        </w:rPr>
        <w:t xml:space="preserve">on the premises that have been </w:t>
      </w:r>
      <w:r w:rsidR="00F93B8A" w:rsidRPr="00B018BF">
        <w:rPr>
          <w:rFonts w:ascii="Nunito Sans Light" w:hAnsi="Nunito Sans Light"/>
          <w:color w:val="auto"/>
          <w:kern w:val="0"/>
        </w:rPr>
        <w:t>completed</w:t>
      </w:r>
      <w:r w:rsidR="008D4E0D" w:rsidRPr="00B018BF">
        <w:rPr>
          <w:rFonts w:ascii="Nunito Sans Light" w:hAnsi="Nunito Sans Light"/>
          <w:color w:val="auto"/>
          <w:kern w:val="0"/>
        </w:rPr>
        <w:t xml:space="preserve"> prior to the grant application</w:t>
      </w:r>
      <w:r w:rsidR="006773FE">
        <w:rPr>
          <w:rFonts w:ascii="Nunito Sans Light" w:hAnsi="Nunito Sans Light"/>
          <w:color w:val="auto"/>
          <w:kern w:val="0"/>
        </w:rPr>
        <w:t xml:space="preserve"> being </w:t>
      </w:r>
      <w:r w:rsidR="007A129B">
        <w:rPr>
          <w:rFonts w:ascii="Nunito Sans Light" w:hAnsi="Nunito Sans Light"/>
          <w:color w:val="auto"/>
          <w:kern w:val="0"/>
        </w:rPr>
        <w:t>approved</w:t>
      </w:r>
      <w:r w:rsidR="00F93B8A" w:rsidRPr="00B018BF">
        <w:rPr>
          <w:rFonts w:ascii="Nunito Sans Light" w:hAnsi="Nunito Sans Light"/>
          <w:color w:val="auto"/>
          <w:kern w:val="0"/>
        </w:rPr>
        <w:t xml:space="preserve">. </w:t>
      </w:r>
    </w:p>
    <w:p w14:paraId="6300C4CA" w14:textId="0E082888" w:rsidR="004E6FDE" w:rsidRPr="00B018BF" w:rsidRDefault="00F93B8A" w:rsidP="00347FD4">
      <w:pPr>
        <w:pStyle w:val="BodyText"/>
        <w:numPr>
          <w:ilvl w:val="0"/>
          <w:numId w:val="7"/>
        </w:numPr>
        <w:rPr>
          <w:rFonts w:ascii="Nunito Sans Light" w:hAnsi="Nunito Sans Light"/>
          <w:color w:val="auto"/>
          <w:kern w:val="0"/>
        </w:rPr>
      </w:pPr>
      <w:r w:rsidRPr="00B018BF">
        <w:rPr>
          <w:rFonts w:ascii="Nunito Sans Light" w:hAnsi="Nunito Sans Light"/>
          <w:color w:val="auto"/>
          <w:kern w:val="0"/>
        </w:rPr>
        <w:t xml:space="preserve">Expenses that are not related to, or necessary for the </w:t>
      </w:r>
      <w:r w:rsidR="00352433">
        <w:rPr>
          <w:rFonts w:ascii="Nunito Sans Light" w:hAnsi="Nunito Sans Light"/>
          <w:color w:val="auto"/>
          <w:kern w:val="0"/>
        </w:rPr>
        <w:t>premises</w:t>
      </w:r>
      <w:r w:rsidRPr="00B018BF">
        <w:rPr>
          <w:rFonts w:ascii="Nunito Sans Light" w:hAnsi="Nunito Sans Light"/>
          <w:color w:val="auto"/>
          <w:kern w:val="0"/>
        </w:rPr>
        <w:t>.</w:t>
      </w:r>
    </w:p>
    <w:p w14:paraId="2F8A6308" w14:textId="605ACB34" w:rsidR="00F93B8A" w:rsidRDefault="001F3207" w:rsidP="00347FD4">
      <w:pPr>
        <w:pStyle w:val="BodyText"/>
        <w:numPr>
          <w:ilvl w:val="0"/>
          <w:numId w:val="7"/>
        </w:numPr>
        <w:rPr>
          <w:rFonts w:ascii="Nunito Sans Light" w:hAnsi="Nunito Sans Light"/>
          <w:color w:val="auto"/>
          <w:kern w:val="0"/>
        </w:rPr>
      </w:pPr>
      <w:r w:rsidRPr="002A29D4">
        <w:rPr>
          <w:rFonts w:ascii="Nunito Sans Light" w:hAnsi="Nunito Sans Light"/>
          <w:color w:val="auto"/>
          <w:kern w:val="0"/>
        </w:rPr>
        <w:t xml:space="preserve">Activities or works </w:t>
      </w:r>
      <w:r w:rsidR="00F93B8A" w:rsidRPr="002A29D4">
        <w:rPr>
          <w:rFonts w:ascii="Nunito Sans Light" w:hAnsi="Nunito Sans Light"/>
          <w:color w:val="auto"/>
          <w:kern w:val="0"/>
        </w:rPr>
        <w:t xml:space="preserve">that do not adhere to </w:t>
      </w:r>
      <w:r w:rsidR="2DE7190F" w:rsidRPr="002A29D4">
        <w:rPr>
          <w:rFonts w:ascii="Nunito Sans Light" w:hAnsi="Nunito Sans Light"/>
          <w:color w:val="auto"/>
          <w:kern w:val="0"/>
        </w:rPr>
        <w:t xml:space="preserve">any </w:t>
      </w:r>
      <w:r w:rsidR="00F93B8A" w:rsidRPr="002A29D4">
        <w:rPr>
          <w:rFonts w:ascii="Nunito Sans Light" w:hAnsi="Nunito Sans Light"/>
          <w:color w:val="auto"/>
          <w:kern w:val="0"/>
        </w:rPr>
        <w:t>pandemic restrictions imposed by the State and/or Federal Governments.</w:t>
      </w:r>
      <w:bookmarkStart w:id="36" w:name="_Toc315442041"/>
      <w:bookmarkEnd w:id="6"/>
    </w:p>
    <w:p w14:paraId="1632818E" w14:textId="72430EEC" w:rsidR="007D0AC2" w:rsidRPr="002A29D4" w:rsidRDefault="007D0AC2" w:rsidP="00347FD4">
      <w:pPr>
        <w:pStyle w:val="BodyText"/>
        <w:numPr>
          <w:ilvl w:val="0"/>
          <w:numId w:val="7"/>
        </w:numPr>
        <w:rPr>
          <w:rFonts w:ascii="Nunito Sans Light" w:hAnsi="Nunito Sans Light"/>
          <w:color w:val="auto"/>
          <w:kern w:val="0"/>
        </w:rPr>
      </w:pPr>
      <w:r>
        <w:rPr>
          <w:rFonts w:ascii="Nunito Sans Light" w:hAnsi="Nunito Sans Light"/>
          <w:color w:val="auto"/>
          <w:kern w:val="0"/>
        </w:rPr>
        <w:t xml:space="preserve">Activities that have not been approved </w:t>
      </w:r>
      <w:r w:rsidR="00244570">
        <w:rPr>
          <w:rFonts w:ascii="Nunito Sans Light" w:hAnsi="Nunito Sans Light"/>
          <w:color w:val="auto"/>
          <w:kern w:val="0"/>
        </w:rPr>
        <w:t>by Council</w:t>
      </w:r>
      <w:r w:rsidR="00087EEF">
        <w:rPr>
          <w:rFonts w:ascii="Nunito Sans Light" w:hAnsi="Nunito Sans Light"/>
          <w:color w:val="auto"/>
          <w:kern w:val="0"/>
        </w:rPr>
        <w:t>.</w:t>
      </w:r>
    </w:p>
    <w:p w14:paraId="66F21227" w14:textId="77777777" w:rsidR="005E220C" w:rsidRPr="00EB0D74" w:rsidRDefault="005E220C" w:rsidP="005E220C">
      <w:pPr>
        <w:pStyle w:val="BodyText"/>
        <w:rPr>
          <w:rFonts w:cs="Calibri"/>
          <w:color w:val="000000"/>
        </w:rPr>
      </w:pPr>
    </w:p>
    <w:p w14:paraId="6B060817" w14:textId="6A53A0EB" w:rsidR="00F93B8A" w:rsidRPr="006E1BB6" w:rsidRDefault="00F93B8A" w:rsidP="00F93B8A">
      <w:pPr>
        <w:pStyle w:val="Heading2"/>
        <w:rPr>
          <w:highlight w:val="yellow"/>
        </w:rPr>
      </w:pPr>
      <w:bookmarkStart w:id="37" w:name="_Toc499112350"/>
      <w:bookmarkStart w:id="38" w:name="_Toc40109431"/>
      <w:bookmarkStart w:id="39" w:name="_Toc2070465281"/>
      <w:bookmarkStart w:id="40" w:name="_Toc1010831888"/>
      <w:bookmarkStart w:id="41" w:name="_Toc117155719"/>
      <w:r w:rsidRPr="009362E5">
        <w:t>Assessment criteria</w:t>
      </w:r>
      <w:bookmarkEnd w:id="37"/>
      <w:bookmarkEnd w:id="38"/>
      <w:bookmarkEnd w:id="39"/>
      <w:bookmarkEnd w:id="40"/>
      <w:bookmarkEnd w:id="41"/>
    </w:p>
    <w:p w14:paraId="6171408E" w14:textId="79B66367" w:rsidR="00F93B8A" w:rsidRDefault="00F93B8A" w:rsidP="022A54A0">
      <w:pPr>
        <w:spacing w:after="120"/>
        <w:rPr>
          <w:rFonts w:eastAsia="Calibri" w:cs="Arial"/>
          <w:color w:val="auto"/>
        </w:rPr>
      </w:pPr>
      <w:r w:rsidRPr="0021725F">
        <w:rPr>
          <w:rFonts w:eastAsia="Calibri" w:cs="Arial"/>
          <w:color w:val="auto"/>
        </w:rPr>
        <w:t xml:space="preserve">Applications must meet the </w:t>
      </w:r>
      <w:r w:rsidR="00A45295">
        <w:rPr>
          <w:rFonts w:eastAsia="Calibri" w:cs="Arial"/>
          <w:color w:val="auto"/>
        </w:rPr>
        <w:t xml:space="preserve">requirements outlined in the </w:t>
      </w:r>
      <w:r w:rsidR="00A45295" w:rsidRPr="00A45295">
        <w:rPr>
          <w:rFonts w:eastAsia="Calibri" w:cs="Arial"/>
          <w:b/>
          <w:bCs/>
          <w:i/>
          <w:iCs/>
          <w:color w:val="auto"/>
        </w:rPr>
        <w:t>‘E</w:t>
      </w:r>
      <w:r w:rsidRPr="00A45295">
        <w:rPr>
          <w:rFonts w:eastAsia="Calibri" w:cs="Arial"/>
          <w:b/>
          <w:bCs/>
          <w:i/>
          <w:iCs/>
          <w:color w:val="auto"/>
        </w:rPr>
        <w:t xml:space="preserve">ligibility </w:t>
      </w:r>
      <w:r w:rsidR="00A45295" w:rsidRPr="00A45295">
        <w:rPr>
          <w:rFonts w:eastAsia="Calibri" w:cs="Arial"/>
          <w:b/>
          <w:bCs/>
          <w:i/>
          <w:iCs/>
          <w:color w:val="auto"/>
        </w:rPr>
        <w:t>R</w:t>
      </w:r>
      <w:r w:rsidRPr="00A45295">
        <w:rPr>
          <w:rFonts w:eastAsia="Calibri" w:cs="Arial"/>
          <w:b/>
          <w:bCs/>
          <w:i/>
          <w:iCs/>
          <w:color w:val="auto"/>
        </w:rPr>
        <w:t>equirements</w:t>
      </w:r>
      <w:r w:rsidR="00A45295" w:rsidRPr="00A45295">
        <w:rPr>
          <w:rFonts w:eastAsia="Calibri" w:cs="Arial"/>
          <w:b/>
          <w:bCs/>
          <w:i/>
          <w:iCs/>
          <w:color w:val="auto"/>
        </w:rPr>
        <w:t>’</w:t>
      </w:r>
      <w:r w:rsidRPr="0021725F">
        <w:rPr>
          <w:rFonts w:eastAsia="Calibri" w:cs="Arial"/>
          <w:i/>
          <w:iCs/>
          <w:color w:val="auto"/>
        </w:rPr>
        <w:t xml:space="preserve"> </w:t>
      </w:r>
      <w:r w:rsidR="00A45295">
        <w:rPr>
          <w:rFonts w:eastAsia="Calibri" w:cs="Arial"/>
          <w:color w:val="auto"/>
        </w:rPr>
        <w:t>section of this document t</w:t>
      </w:r>
      <w:r w:rsidRPr="0021725F">
        <w:rPr>
          <w:rFonts w:eastAsia="Calibri" w:cs="Arial"/>
          <w:color w:val="auto"/>
        </w:rPr>
        <w:t xml:space="preserve">o proceed to assessment. </w:t>
      </w:r>
    </w:p>
    <w:p w14:paraId="65105C47" w14:textId="4139FA5A" w:rsidR="002069EE" w:rsidRDefault="002069EE" w:rsidP="022A54A0">
      <w:pPr>
        <w:spacing w:after="120"/>
        <w:rPr>
          <w:rFonts w:eastAsia="Calibri" w:cs="Arial"/>
          <w:color w:val="auto"/>
        </w:rPr>
      </w:pPr>
      <w:r w:rsidRPr="002069EE">
        <w:rPr>
          <w:rFonts w:eastAsia="Calibri" w:cs="Arial"/>
          <w:color w:val="auto"/>
        </w:rPr>
        <w:t xml:space="preserve">Submissions </w:t>
      </w:r>
      <w:r w:rsidR="00D4019C">
        <w:rPr>
          <w:rFonts w:eastAsia="Calibri" w:cs="Arial"/>
          <w:color w:val="auto"/>
        </w:rPr>
        <w:t>will be</w:t>
      </w:r>
      <w:r w:rsidRPr="002069EE">
        <w:rPr>
          <w:rFonts w:eastAsia="Calibri" w:cs="Arial"/>
          <w:color w:val="auto"/>
        </w:rPr>
        <w:t xml:space="preserve"> assessed and awarded based on </w:t>
      </w:r>
      <w:r>
        <w:rPr>
          <w:rFonts w:eastAsia="Calibri" w:cs="Arial"/>
          <w:color w:val="auto"/>
        </w:rPr>
        <w:t>the order they are received by Council.</w:t>
      </w:r>
    </w:p>
    <w:p w14:paraId="50C67E7F" w14:textId="77777777" w:rsidR="00F93B8A" w:rsidRPr="0021725F" w:rsidRDefault="00F93B8A" w:rsidP="022A54A0">
      <w:pPr>
        <w:spacing w:after="120"/>
        <w:rPr>
          <w:rFonts w:eastAsia="Calibri" w:cs="Arial"/>
          <w:color w:val="auto"/>
        </w:rPr>
      </w:pPr>
      <w:r w:rsidRPr="0021725F">
        <w:rPr>
          <w:rFonts w:eastAsia="Calibri" w:cs="Arial"/>
          <w:color w:val="auto"/>
        </w:rPr>
        <w:t xml:space="preserve">Applications will be assessed against the following criteria: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350"/>
      </w:tblGrid>
      <w:tr w:rsidR="00F93B8A" w:rsidRPr="00401B58" w14:paraId="4EAAD967" w14:textId="77777777" w:rsidTr="003B31C8">
        <w:trPr>
          <w:tblHeader/>
        </w:trPr>
        <w:tc>
          <w:tcPr>
            <w:tcW w:w="2977" w:type="dxa"/>
            <w:shd w:val="clear" w:color="auto" w:fill="D0CECE"/>
          </w:tcPr>
          <w:p w14:paraId="69EFB217" w14:textId="77777777" w:rsidR="00F93B8A" w:rsidRPr="00C11D22" w:rsidRDefault="00F93B8A" w:rsidP="022A54A0">
            <w:pPr>
              <w:spacing w:before="50" w:after="200" w:line="276" w:lineRule="auto"/>
              <w:rPr>
                <w:rFonts w:ascii="Nunito Sans" w:hAnsi="Nunito Sans"/>
                <w:b/>
                <w:bCs/>
                <w:color w:val="auto"/>
              </w:rPr>
            </w:pPr>
            <w:bookmarkStart w:id="42" w:name="_Toc499112347"/>
            <w:bookmarkStart w:id="43" w:name="_Toc40109432"/>
            <w:bookmarkStart w:id="44" w:name="_Toc499112351"/>
            <w:r w:rsidRPr="00C11D22">
              <w:rPr>
                <w:rFonts w:ascii="Nunito Sans" w:hAnsi="Nunito Sans"/>
                <w:b/>
                <w:bCs/>
                <w:color w:val="auto"/>
              </w:rPr>
              <w:t>Grant amount</w:t>
            </w:r>
          </w:p>
        </w:tc>
        <w:tc>
          <w:tcPr>
            <w:tcW w:w="6350" w:type="dxa"/>
            <w:shd w:val="clear" w:color="auto" w:fill="D0CECE"/>
          </w:tcPr>
          <w:p w14:paraId="2B900209" w14:textId="50AA5029" w:rsidR="00F93B8A" w:rsidRPr="00C11D22" w:rsidRDefault="00F93B8A" w:rsidP="022A54A0">
            <w:pPr>
              <w:spacing w:before="50" w:after="200" w:line="276" w:lineRule="auto"/>
              <w:rPr>
                <w:rFonts w:ascii="Nunito Sans" w:hAnsi="Nunito Sans"/>
                <w:b/>
                <w:bCs/>
                <w:color w:val="auto"/>
              </w:rPr>
            </w:pPr>
            <w:r w:rsidRPr="00C11D22">
              <w:rPr>
                <w:rFonts w:ascii="Nunito Sans" w:hAnsi="Nunito Sans"/>
                <w:b/>
                <w:bCs/>
                <w:color w:val="auto"/>
              </w:rPr>
              <w:t>Selection Criteria</w:t>
            </w:r>
            <w:r w:rsidR="00850395">
              <w:rPr>
                <w:rFonts w:ascii="Nunito Sans" w:hAnsi="Nunito Sans"/>
                <w:b/>
                <w:bCs/>
                <w:color w:val="auto"/>
              </w:rPr>
              <w:t xml:space="preserve"> </w:t>
            </w:r>
          </w:p>
        </w:tc>
      </w:tr>
      <w:tr w:rsidR="00F93B8A" w:rsidRPr="00401B58" w14:paraId="7D52EE20" w14:textId="77777777" w:rsidTr="00A50F52">
        <w:tc>
          <w:tcPr>
            <w:tcW w:w="2977" w:type="dxa"/>
            <w:shd w:val="clear" w:color="auto" w:fill="auto"/>
          </w:tcPr>
          <w:p w14:paraId="0B631EDC" w14:textId="32A83D7B" w:rsidR="00F93B8A" w:rsidRPr="00C11D22" w:rsidRDefault="00F93B8A" w:rsidP="022A54A0">
            <w:pPr>
              <w:spacing w:before="50" w:after="200" w:line="276" w:lineRule="auto"/>
              <w:rPr>
                <w:color w:val="auto"/>
              </w:rPr>
            </w:pPr>
            <w:r w:rsidRPr="00C11D22">
              <w:rPr>
                <w:color w:val="auto"/>
              </w:rPr>
              <w:t>$</w:t>
            </w:r>
            <w:r w:rsidR="0D398BA8" w:rsidRPr="00C11D22">
              <w:rPr>
                <w:color w:val="auto"/>
              </w:rPr>
              <w:t>5</w:t>
            </w:r>
            <w:r w:rsidRPr="00C11D22">
              <w:rPr>
                <w:color w:val="auto"/>
              </w:rPr>
              <w:t>K</w:t>
            </w:r>
            <w:r w:rsidR="00FF45F4" w:rsidRPr="00C11D22">
              <w:rPr>
                <w:color w:val="auto"/>
              </w:rPr>
              <w:t xml:space="preserve"> grants</w:t>
            </w:r>
            <w:r w:rsidRPr="00C11D22">
              <w:rPr>
                <w:color w:val="auto"/>
              </w:rPr>
              <w:t xml:space="preserve"> </w:t>
            </w:r>
          </w:p>
          <w:p w14:paraId="74A39A9C" w14:textId="4426EF53" w:rsidR="00F93B8A" w:rsidRPr="00C11D22" w:rsidRDefault="00F93B8A" w:rsidP="022A54A0">
            <w:pPr>
              <w:spacing w:before="50" w:after="200" w:line="276" w:lineRule="auto"/>
              <w:rPr>
                <w:color w:val="auto"/>
              </w:rPr>
            </w:pPr>
            <w:r w:rsidRPr="00C11D22">
              <w:rPr>
                <w:color w:val="auto"/>
              </w:rPr>
              <w:t>(Must address selection criteria 1-</w:t>
            </w:r>
            <w:r w:rsidR="1A54BE75" w:rsidRPr="32E7179B">
              <w:rPr>
                <w:color w:val="auto"/>
              </w:rPr>
              <w:t>5</w:t>
            </w:r>
            <w:r w:rsidR="007A129B">
              <w:rPr>
                <w:color w:val="auto"/>
              </w:rPr>
              <w:t xml:space="preserve">) </w:t>
            </w:r>
          </w:p>
        </w:tc>
        <w:tc>
          <w:tcPr>
            <w:tcW w:w="6350" w:type="dxa"/>
            <w:shd w:val="clear" w:color="auto" w:fill="auto"/>
          </w:tcPr>
          <w:p w14:paraId="3902002A" w14:textId="684EAC04" w:rsidR="000D701D" w:rsidRPr="000D701D" w:rsidRDefault="00F93B8A" w:rsidP="00C15962">
            <w:pPr>
              <w:numPr>
                <w:ilvl w:val="0"/>
                <w:numId w:val="11"/>
              </w:numPr>
              <w:spacing w:before="50" w:after="200" w:line="276" w:lineRule="auto"/>
              <w:rPr>
                <w:rFonts w:eastAsiaTheme="minorEastAsia" w:cstheme="minorBidi"/>
                <w:color w:val="auto"/>
              </w:rPr>
            </w:pPr>
            <w:r w:rsidRPr="003A6730">
              <w:rPr>
                <w:rFonts w:cs="Calibri"/>
                <w:color w:val="auto"/>
              </w:rPr>
              <w:t>Demonstrates</w:t>
            </w:r>
            <w:r w:rsidRPr="00C11D22">
              <w:rPr>
                <w:color w:val="auto"/>
              </w:rPr>
              <w:t xml:space="preserve"> </w:t>
            </w:r>
            <w:r w:rsidR="003262CD">
              <w:rPr>
                <w:color w:val="auto"/>
              </w:rPr>
              <w:t xml:space="preserve">reasonable research and planning has been undertaken to ensure </w:t>
            </w:r>
            <w:r w:rsidR="00CF4300">
              <w:rPr>
                <w:color w:val="auto"/>
              </w:rPr>
              <w:t>th</w:t>
            </w:r>
            <w:r w:rsidR="00A240FC">
              <w:rPr>
                <w:color w:val="auto"/>
              </w:rPr>
              <w:t xml:space="preserve">e </w:t>
            </w:r>
            <w:r w:rsidR="00A240FC" w:rsidRPr="00A240FC">
              <w:rPr>
                <w:i/>
                <w:iCs/>
                <w:color w:val="auto"/>
                <w:u w:val="single"/>
              </w:rPr>
              <w:t>Product and Service Offering</w:t>
            </w:r>
            <w:r w:rsidR="00A240FC">
              <w:rPr>
                <w:color w:val="auto"/>
              </w:rPr>
              <w:t xml:space="preserve"> </w:t>
            </w:r>
            <w:r w:rsidR="00963314">
              <w:rPr>
                <w:color w:val="auto"/>
              </w:rPr>
              <w:t xml:space="preserve">will be successful </w:t>
            </w:r>
            <w:r w:rsidR="0B3172E3" w:rsidRPr="32E7179B">
              <w:rPr>
                <w:color w:val="auto"/>
              </w:rPr>
              <w:t>for</w:t>
            </w:r>
            <w:r w:rsidR="005F5C97">
              <w:rPr>
                <w:color w:val="auto"/>
              </w:rPr>
              <w:t xml:space="preserve"> the duration of the lease</w:t>
            </w:r>
            <w:r w:rsidR="0A96CC96" w:rsidRPr="00C11D22">
              <w:rPr>
                <w:color w:val="auto"/>
              </w:rPr>
              <w:t>.</w:t>
            </w:r>
            <w:r w:rsidRPr="00C11D22">
              <w:rPr>
                <w:color w:val="auto"/>
              </w:rPr>
              <w:t xml:space="preserve"> (</w:t>
            </w:r>
            <w:r w:rsidR="0011516B">
              <w:rPr>
                <w:color w:val="auto"/>
              </w:rPr>
              <w:t>2</w:t>
            </w:r>
            <w:r w:rsidR="008E6D1D">
              <w:rPr>
                <w:color w:val="auto"/>
              </w:rPr>
              <w:t>0</w:t>
            </w:r>
            <w:r w:rsidRPr="00C11D22">
              <w:rPr>
                <w:color w:val="auto"/>
              </w:rPr>
              <w:t>%)</w:t>
            </w:r>
          </w:p>
          <w:p w14:paraId="551222BB" w14:textId="6846211D" w:rsidR="00E87627" w:rsidRPr="00E87627" w:rsidRDefault="00E87627" w:rsidP="00C15962">
            <w:pPr>
              <w:numPr>
                <w:ilvl w:val="0"/>
                <w:numId w:val="11"/>
              </w:numPr>
              <w:spacing w:before="50" w:after="200" w:line="276" w:lineRule="auto"/>
              <w:rPr>
                <w:rFonts w:cs="Calibri"/>
                <w:color w:val="auto"/>
              </w:rPr>
            </w:pPr>
            <w:r w:rsidRPr="00E87627">
              <w:rPr>
                <w:rFonts w:cs="Calibri"/>
                <w:color w:val="auto"/>
              </w:rPr>
              <w:t xml:space="preserve">Demonstrates the </w:t>
            </w:r>
            <w:r w:rsidR="00956432">
              <w:rPr>
                <w:rFonts w:cs="Calibri"/>
                <w:color w:val="auto"/>
              </w:rPr>
              <w:t>operation</w:t>
            </w:r>
            <w:r w:rsidRPr="00E87627">
              <w:rPr>
                <w:rFonts w:cs="Calibri"/>
                <w:color w:val="auto"/>
              </w:rPr>
              <w:t xml:space="preserve"> will </w:t>
            </w:r>
            <w:r w:rsidR="00956432">
              <w:rPr>
                <w:rFonts w:cs="Calibri"/>
                <w:color w:val="auto"/>
              </w:rPr>
              <w:t xml:space="preserve">be open to the public at the </w:t>
            </w:r>
            <w:r w:rsidR="00352433">
              <w:rPr>
                <w:rFonts w:cs="Calibri"/>
                <w:color w:val="auto"/>
              </w:rPr>
              <w:t>premises</w:t>
            </w:r>
            <w:r w:rsidR="00956432">
              <w:rPr>
                <w:rFonts w:cs="Calibri"/>
                <w:color w:val="auto"/>
              </w:rPr>
              <w:t xml:space="preserve"> for </w:t>
            </w:r>
            <w:r w:rsidRPr="00E87627">
              <w:rPr>
                <w:rFonts w:cs="Calibri"/>
                <w:color w:val="auto"/>
              </w:rPr>
              <w:t>at least 5 hours a day, 4 days a week</w:t>
            </w:r>
            <w:r>
              <w:rPr>
                <w:rFonts w:cs="Calibri"/>
                <w:color w:val="auto"/>
              </w:rPr>
              <w:t xml:space="preserve"> (</w:t>
            </w:r>
            <w:r w:rsidR="0011516B">
              <w:rPr>
                <w:rFonts w:cs="Calibri"/>
                <w:color w:val="auto"/>
              </w:rPr>
              <w:t>2</w:t>
            </w:r>
            <w:r w:rsidR="008E6D1D">
              <w:rPr>
                <w:rFonts w:cs="Calibri"/>
                <w:color w:val="auto"/>
              </w:rPr>
              <w:t>0</w:t>
            </w:r>
            <w:r>
              <w:rPr>
                <w:rFonts w:cs="Calibri"/>
                <w:color w:val="auto"/>
              </w:rPr>
              <w:t>%)</w:t>
            </w:r>
          </w:p>
          <w:p w14:paraId="30BE35D7" w14:textId="4350FF59" w:rsidR="00F93B8A" w:rsidRPr="001272A2" w:rsidRDefault="00F93B8A" w:rsidP="00C15962">
            <w:pPr>
              <w:numPr>
                <w:ilvl w:val="0"/>
                <w:numId w:val="11"/>
              </w:numPr>
              <w:spacing w:before="50" w:after="200" w:line="276" w:lineRule="auto"/>
              <w:rPr>
                <w:rFonts w:cs="Calibri"/>
                <w:color w:val="auto"/>
              </w:rPr>
            </w:pPr>
            <w:r w:rsidRPr="00C11D22">
              <w:rPr>
                <w:color w:val="auto"/>
              </w:rPr>
              <w:t xml:space="preserve">Demonstrates </w:t>
            </w:r>
            <w:r w:rsidR="6ACA15BB" w:rsidRPr="00C11D22">
              <w:rPr>
                <w:color w:val="auto"/>
              </w:rPr>
              <w:t xml:space="preserve">how </w:t>
            </w:r>
            <w:r w:rsidR="00A45295">
              <w:rPr>
                <w:color w:val="auto"/>
              </w:rPr>
              <w:t xml:space="preserve">customers or the public will be encouraged to visit the </w:t>
            </w:r>
            <w:r w:rsidR="3D4E6228" w:rsidRPr="32E7179B">
              <w:rPr>
                <w:color w:val="auto"/>
              </w:rPr>
              <w:t>shop</w:t>
            </w:r>
            <w:r w:rsidR="605D947B" w:rsidRPr="32E7179B">
              <w:rPr>
                <w:color w:val="auto"/>
              </w:rPr>
              <w:t>.</w:t>
            </w:r>
            <w:r w:rsidRPr="00C11D22">
              <w:rPr>
                <w:color w:val="auto"/>
              </w:rPr>
              <w:t xml:space="preserve"> (</w:t>
            </w:r>
            <w:r w:rsidR="006943B0">
              <w:rPr>
                <w:color w:val="auto"/>
              </w:rPr>
              <w:t>2</w:t>
            </w:r>
            <w:r w:rsidR="008E6D1D">
              <w:rPr>
                <w:color w:val="auto"/>
              </w:rPr>
              <w:t>0</w:t>
            </w:r>
            <w:r w:rsidRPr="00C11D22">
              <w:rPr>
                <w:color w:val="auto"/>
              </w:rPr>
              <w:t>%)</w:t>
            </w:r>
          </w:p>
          <w:p w14:paraId="6BE68562" w14:textId="3D13C1DB" w:rsidR="001272A2" w:rsidRDefault="00657F6A" w:rsidP="00C15962">
            <w:pPr>
              <w:numPr>
                <w:ilvl w:val="0"/>
                <w:numId w:val="11"/>
              </w:numPr>
              <w:spacing w:before="50" w:after="200" w:line="276" w:lineRule="auto"/>
              <w:rPr>
                <w:rFonts w:cs="Calibri"/>
                <w:color w:val="auto"/>
              </w:rPr>
            </w:pPr>
            <w:r w:rsidRPr="003E0230">
              <w:rPr>
                <w:rFonts w:cs="Calibri"/>
                <w:color w:val="auto"/>
              </w:rPr>
              <w:t>Includes an itemised schedule of costs that clearly</w:t>
            </w:r>
            <w:r>
              <w:rPr>
                <w:rFonts w:cs="Calibri"/>
                <w:color w:val="auto"/>
              </w:rPr>
              <w:t xml:space="preserve"> details how the grant will be spent by 1 June 2023 and meet ‘</w:t>
            </w:r>
            <w:r>
              <w:rPr>
                <w:rFonts w:cs="Calibri"/>
                <w:b/>
                <w:bCs/>
                <w:i/>
                <w:iCs/>
                <w:color w:val="auto"/>
              </w:rPr>
              <w:t>What will be funded’</w:t>
            </w:r>
            <w:r>
              <w:rPr>
                <w:rFonts w:cs="Calibri"/>
                <w:color w:val="auto"/>
              </w:rPr>
              <w:t>.</w:t>
            </w:r>
            <w:r w:rsidR="006943B0">
              <w:rPr>
                <w:rFonts w:cs="Calibri"/>
                <w:color w:val="auto"/>
              </w:rPr>
              <w:t xml:space="preserve"> (2</w:t>
            </w:r>
            <w:r w:rsidR="008E6D1D">
              <w:rPr>
                <w:rFonts w:cs="Calibri"/>
                <w:color w:val="auto"/>
              </w:rPr>
              <w:t>0</w:t>
            </w:r>
            <w:r w:rsidR="006943B0">
              <w:rPr>
                <w:rFonts w:cs="Calibri"/>
                <w:color w:val="auto"/>
              </w:rPr>
              <w:t>%)</w:t>
            </w:r>
          </w:p>
          <w:p w14:paraId="36ABF140" w14:textId="3347858B" w:rsidR="001272A2" w:rsidRPr="00C11D22" w:rsidRDefault="00C15962" w:rsidP="00C15962">
            <w:pPr>
              <w:numPr>
                <w:ilvl w:val="0"/>
                <w:numId w:val="11"/>
              </w:numPr>
              <w:spacing w:before="50" w:after="200" w:line="276" w:lineRule="auto"/>
              <w:rPr>
                <w:rFonts w:eastAsiaTheme="minorEastAsia" w:cstheme="minorBidi"/>
                <w:color w:val="auto"/>
              </w:rPr>
            </w:pPr>
            <w:r w:rsidRPr="0CF6C564">
              <w:rPr>
                <w:color w:val="auto"/>
              </w:rPr>
              <w:t xml:space="preserve">Demonstrates how </w:t>
            </w:r>
            <w:r w:rsidRPr="5D599693">
              <w:rPr>
                <w:color w:val="auto"/>
              </w:rPr>
              <w:t xml:space="preserve">it is intended that </w:t>
            </w:r>
            <w:r w:rsidRPr="0CF6C564">
              <w:rPr>
                <w:color w:val="auto"/>
              </w:rPr>
              <w:t xml:space="preserve">the operation </w:t>
            </w:r>
            <w:r>
              <w:rPr>
                <w:color w:val="auto"/>
              </w:rPr>
              <w:t xml:space="preserve">will </w:t>
            </w:r>
            <w:r w:rsidRPr="0CF6C564">
              <w:rPr>
                <w:color w:val="auto"/>
              </w:rPr>
              <w:t xml:space="preserve">be funded for the duration of the lease </w:t>
            </w:r>
            <w:r w:rsidRPr="008E6D1D">
              <w:rPr>
                <w:color w:val="auto"/>
              </w:rPr>
              <w:t>(</w:t>
            </w:r>
            <w:r w:rsidR="008E6D1D" w:rsidRPr="008E6D1D">
              <w:rPr>
                <w:color w:val="auto"/>
              </w:rPr>
              <w:t>20</w:t>
            </w:r>
            <w:r w:rsidR="00991D68" w:rsidRPr="008E6D1D">
              <w:rPr>
                <w:color w:val="auto"/>
              </w:rPr>
              <w:t>%</w:t>
            </w:r>
            <w:r w:rsidRPr="008E6D1D">
              <w:rPr>
                <w:color w:val="auto"/>
              </w:rPr>
              <w:t>)</w:t>
            </w:r>
          </w:p>
        </w:tc>
      </w:tr>
      <w:tr w:rsidR="00F93B8A" w:rsidRPr="00401B58" w14:paraId="320259B9" w14:textId="77777777" w:rsidTr="00A50F52">
        <w:trPr>
          <w:trHeight w:val="131"/>
        </w:trPr>
        <w:tc>
          <w:tcPr>
            <w:tcW w:w="2977" w:type="dxa"/>
            <w:shd w:val="clear" w:color="auto" w:fill="auto"/>
          </w:tcPr>
          <w:p w14:paraId="71864592" w14:textId="7F22A989" w:rsidR="00F93B8A" w:rsidRPr="00263B35" w:rsidRDefault="00F93B8A" w:rsidP="022A54A0">
            <w:pPr>
              <w:spacing w:before="50" w:after="200" w:line="276" w:lineRule="auto"/>
              <w:rPr>
                <w:color w:val="auto"/>
              </w:rPr>
            </w:pPr>
            <w:r w:rsidRPr="00263B35">
              <w:rPr>
                <w:color w:val="auto"/>
              </w:rPr>
              <w:t>$</w:t>
            </w:r>
            <w:r w:rsidR="47CC9762" w:rsidRPr="00263B35">
              <w:rPr>
                <w:color w:val="auto"/>
              </w:rPr>
              <w:t>10</w:t>
            </w:r>
            <w:r w:rsidRPr="00263B35">
              <w:rPr>
                <w:color w:val="auto"/>
              </w:rPr>
              <w:t xml:space="preserve">K grants </w:t>
            </w:r>
          </w:p>
          <w:p w14:paraId="4727ED4C" w14:textId="691902F4" w:rsidR="00F93B8A" w:rsidRPr="00401B58" w:rsidRDefault="00F93B8A" w:rsidP="022A54A0">
            <w:pPr>
              <w:spacing w:before="50" w:after="200" w:line="276" w:lineRule="auto"/>
              <w:rPr>
                <w:color w:val="FF0000"/>
              </w:rPr>
            </w:pPr>
            <w:r w:rsidRPr="00263B35">
              <w:rPr>
                <w:color w:val="auto"/>
              </w:rPr>
              <w:t>(Must address selection criteria 1-</w:t>
            </w:r>
            <w:r w:rsidR="6CF5A966" w:rsidRPr="32E7179B">
              <w:rPr>
                <w:color w:val="auto"/>
              </w:rPr>
              <w:t>5</w:t>
            </w:r>
            <w:r w:rsidRPr="00263B35">
              <w:rPr>
                <w:color w:val="auto"/>
              </w:rPr>
              <w:t>)</w:t>
            </w:r>
          </w:p>
        </w:tc>
        <w:tc>
          <w:tcPr>
            <w:tcW w:w="6350" w:type="dxa"/>
            <w:shd w:val="clear" w:color="auto" w:fill="auto"/>
          </w:tcPr>
          <w:p w14:paraId="07A8E3DC" w14:textId="77777777" w:rsidR="00AA2298" w:rsidRPr="00AA2298" w:rsidRDefault="00DF43FE" w:rsidP="00ED67D5">
            <w:pPr>
              <w:numPr>
                <w:ilvl w:val="0"/>
                <w:numId w:val="12"/>
              </w:numPr>
              <w:spacing w:before="50" w:after="200" w:line="276" w:lineRule="auto"/>
              <w:rPr>
                <w:rFonts w:eastAsiaTheme="minorEastAsia" w:cstheme="minorBidi"/>
                <w:color w:val="auto"/>
              </w:rPr>
            </w:pPr>
            <w:r w:rsidRPr="00507B25">
              <w:rPr>
                <w:rFonts w:cs="Calibri"/>
                <w:color w:val="auto"/>
              </w:rPr>
              <w:t>Demonstrates</w:t>
            </w:r>
            <w:r w:rsidRPr="00507B25">
              <w:rPr>
                <w:color w:val="auto"/>
              </w:rPr>
              <w:t xml:space="preserve"> </w:t>
            </w:r>
            <w:r>
              <w:t xml:space="preserve">past </w:t>
            </w:r>
            <w:r w:rsidRPr="00507B25">
              <w:rPr>
                <w:color w:val="auto"/>
              </w:rPr>
              <w:t xml:space="preserve">capacity </w:t>
            </w:r>
            <w:r>
              <w:t>operating this or another like business and/</w:t>
            </w:r>
            <w:r w:rsidRPr="00507B25">
              <w:rPr>
                <w:color w:val="auto"/>
              </w:rPr>
              <w:t xml:space="preserve">or </w:t>
            </w:r>
            <w:r>
              <w:t xml:space="preserve">has conducted </w:t>
            </w:r>
            <w:r w:rsidRPr="00507B25">
              <w:rPr>
                <w:color w:val="auto"/>
              </w:rPr>
              <w:t xml:space="preserve">reasonable research and </w:t>
            </w:r>
            <w:r w:rsidRPr="00507B25">
              <w:rPr>
                <w:color w:val="auto"/>
              </w:rPr>
              <w:lastRenderedPageBreak/>
              <w:t xml:space="preserve">planning to ensure the </w:t>
            </w:r>
            <w:r>
              <w:t>successful operation</w:t>
            </w:r>
            <w:r w:rsidRPr="00507B25">
              <w:rPr>
                <w:color w:val="auto"/>
              </w:rPr>
              <w:t xml:space="preserve"> </w:t>
            </w:r>
            <w:r>
              <w:t>for the duration of the lease</w:t>
            </w:r>
            <w:r w:rsidRPr="00507B25">
              <w:rPr>
                <w:color w:val="auto"/>
              </w:rPr>
              <w:t>. (2</w:t>
            </w:r>
            <w:r>
              <w:t>5</w:t>
            </w:r>
            <w:r w:rsidRPr="00507B25">
              <w:rPr>
                <w:color w:val="auto"/>
              </w:rPr>
              <w:t>%)</w:t>
            </w:r>
          </w:p>
          <w:p w14:paraId="46FB79A5" w14:textId="65714E3E" w:rsidR="00895768" w:rsidRPr="00E87627" w:rsidRDefault="00895768" w:rsidP="00ED67D5">
            <w:pPr>
              <w:numPr>
                <w:ilvl w:val="0"/>
                <w:numId w:val="12"/>
              </w:numPr>
              <w:spacing w:before="50" w:after="200" w:line="276" w:lineRule="auto"/>
              <w:rPr>
                <w:rFonts w:eastAsiaTheme="minorEastAsia" w:cstheme="minorBidi"/>
                <w:color w:val="auto"/>
              </w:rPr>
            </w:pPr>
            <w:r w:rsidRPr="00E87627">
              <w:rPr>
                <w:rFonts w:cs="Calibri"/>
                <w:color w:val="auto"/>
              </w:rPr>
              <w:t xml:space="preserve">Demonstrates the </w:t>
            </w:r>
            <w:r>
              <w:rPr>
                <w:rFonts w:cs="Calibri"/>
                <w:color w:val="auto"/>
              </w:rPr>
              <w:t>operation</w:t>
            </w:r>
            <w:r w:rsidRPr="00E87627">
              <w:rPr>
                <w:rFonts w:cs="Calibri"/>
                <w:color w:val="auto"/>
              </w:rPr>
              <w:t xml:space="preserve"> will </w:t>
            </w:r>
            <w:r>
              <w:rPr>
                <w:rFonts w:cs="Calibri"/>
                <w:color w:val="auto"/>
              </w:rPr>
              <w:t xml:space="preserve">be open to the public at the </w:t>
            </w:r>
            <w:r w:rsidR="00352433">
              <w:rPr>
                <w:rFonts w:cs="Calibri"/>
                <w:color w:val="auto"/>
              </w:rPr>
              <w:t>premises</w:t>
            </w:r>
            <w:r>
              <w:rPr>
                <w:rFonts w:cs="Calibri"/>
                <w:color w:val="auto"/>
              </w:rPr>
              <w:t xml:space="preserve"> for </w:t>
            </w:r>
            <w:r w:rsidRPr="00E87627">
              <w:rPr>
                <w:rFonts w:cs="Calibri"/>
                <w:color w:val="auto"/>
              </w:rPr>
              <w:t>at least 5 hours a day, 4 days a week</w:t>
            </w:r>
            <w:r>
              <w:rPr>
                <w:rFonts w:cs="Calibri"/>
                <w:color w:val="auto"/>
              </w:rPr>
              <w:t xml:space="preserve"> (</w:t>
            </w:r>
            <w:r w:rsidR="000310C7">
              <w:rPr>
                <w:rFonts w:cs="Calibri"/>
                <w:color w:val="auto"/>
              </w:rPr>
              <w:t>20</w:t>
            </w:r>
            <w:r>
              <w:rPr>
                <w:rFonts w:cs="Calibri"/>
                <w:color w:val="auto"/>
              </w:rPr>
              <w:t>%)</w:t>
            </w:r>
          </w:p>
          <w:p w14:paraId="028ED319" w14:textId="5AD0A264" w:rsidR="00895768" w:rsidRPr="001272A2" w:rsidRDefault="00895768" w:rsidP="00ED67D5">
            <w:pPr>
              <w:numPr>
                <w:ilvl w:val="0"/>
                <w:numId w:val="12"/>
              </w:numPr>
              <w:spacing w:before="50" w:after="200" w:line="276" w:lineRule="auto"/>
              <w:rPr>
                <w:rFonts w:cs="Calibri"/>
                <w:color w:val="auto"/>
              </w:rPr>
            </w:pPr>
            <w:r w:rsidRPr="00C11D22">
              <w:rPr>
                <w:color w:val="auto"/>
              </w:rPr>
              <w:t xml:space="preserve">Demonstrates how </w:t>
            </w:r>
            <w:r>
              <w:rPr>
                <w:color w:val="auto"/>
              </w:rPr>
              <w:t xml:space="preserve">customers or the public will be encouraged to visit the </w:t>
            </w:r>
            <w:r w:rsidR="2E2EF18C" w:rsidRPr="32E7179B">
              <w:rPr>
                <w:color w:val="auto"/>
              </w:rPr>
              <w:t>shop</w:t>
            </w:r>
            <w:r w:rsidR="1A37E56F" w:rsidRPr="32E7179B">
              <w:rPr>
                <w:color w:val="auto"/>
              </w:rPr>
              <w:t>.</w:t>
            </w:r>
            <w:r w:rsidRPr="00C11D22">
              <w:rPr>
                <w:color w:val="auto"/>
              </w:rPr>
              <w:t xml:space="preserve"> (</w:t>
            </w:r>
            <w:r w:rsidR="00AA2298">
              <w:rPr>
                <w:color w:val="auto"/>
              </w:rPr>
              <w:t>15</w:t>
            </w:r>
            <w:r w:rsidRPr="00C11D22">
              <w:rPr>
                <w:color w:val="auto"/>
              </w:rPr>
              <w:t>%)</w:t>
            </w:r>
          </w:p>
          <w:p w14:paraId="65CF81BC" w14:textId="44657E0E" w:rsidR="00895768" w:rsidRPr="00895768" w:rsidRDefault="00FF7EBE" w:rsidP="00ED67D5">
            <w:pPr>
              <w:numPr>
                <w:ilvl w:val="0"/>
                <w:numId w:val="12"/>
              </w:numPr>
              <w:spacing w:before="50" w:after="200" w:line="276" w:lineRule="auto"/>
              <w:rPr>
                <w:rFonts w:cs="Calibri"/>
                <w:color w:val="FF0000"/>
              </w:rPr>
            </w:pPr>
            <w:r>
              <w:rPr>
                <w:rFonts w:cs="Calibri"/>
                <w:color w:val="auto"/>
              </w:rPr>
              <w:t>Includes an itemised schedule of costs that c</w:t>
            </w:r>
            <w:r w:rsidR="00895768">
              <w:rPr>
                <w:rFonts w:cs="Calibri"/>
                <w:color w:val="auto"/>
              </w:rPr>
              <w:t>learly de</w:t>
            </w:r>
            <w:r>
              <w:rPr>
                <w:rFonts w:cs="Calibri"/>
                <w:color w:val="auto"/>
              </w:rPr>
              <w:t>tails</w:t>
            </w:r>
            <w:r w:rsidR="00895768">
              <w:rPr>
                <w:rFonts w:cs="Calibri"/>
                <w:color w:val="auto"/>
              </w:rPr>
              <w:t xml:space="preserve"> how the grant will be spent</w:t>
            </w:r>
            <w:r w:rsidR="004C43F3">
              <w:rPr>
                <w:rFonts w:cs="Calibri"/>
                <w:color w:val="auto"/>
              </w:rPr>
              <w:t xml:space="preserve"> by 1 June 2023 and </w:t>
            </w:r>
            <w:r w:rsidR="00895768">
              <w:rPr>
                <w:rFonts w:cs="Calibri"/>
                <w:color w:val="auto"/>
              </w:rPr>
              <w:t>meet ‘</w:t>
            </w:r>
            <w:r w:rsidR="00895768">
              <w:rPr>
                <w:rFonts w:cs="Calibri"/>
                <w:b/>
                <w:bCs/>
                <w:i/>
                <w:iCs/>
                <w:color w:val="auto"/>
              </w:rPr>
              <w:t>What will be funded’</w:t>
            </w:r>
            <w:r w:rsidR="1A37E56F" w:rsidRPr="32E7179B">
              <w:rPr>
                <w:rFonts w:cs="Calibri"/>
                <w:color w:val="auto"/>
              </w:rPr>
              <w:t>.</w:t>
            </w:r>
            <w:r w:rsidR="00B60708">
              <w:rPr>
                <w:rFonts w:cs="Calibri"/>
                <w:color w:val="auto"/>
              </w:rPr>
              <w:t xml:space="preserve"> (20%)</w:t>
            </w:r>
          </w:p>
          <w:p w14:paraId="62CEC903" w14:textId="3FF26CF8" w:rsidR="00F93B8A" w:rsidRPr="00416A72" w:rsidRDefault="00F93B8A" w:rsidP="00991D68">
            <w:pPr>
              <w:numPr>
                <w:ilvl w:val="0"/>
                <w:numId w:val="12"/>
              </w:numPr>
              <w:spacing w:before="50" w:after="200" w:line="276" w:lineRule="auto"/>
              <w:rPr>
                <w:rFonts w:eastAsiaTheme="minorEastAsia" w:cstheme="minorBidi"/>
                <w:color w:val="auto"/>
              </w:rPr>
            </w:pPr>
            <w:r w:rsidRPr="0CF6C564">
              <w:rPr>
                <w:color w:val="auto"/>
              </w:rPr>
              <w:t xml:space="preserve">Demonstrates </w:t>
            </w:r>
            <w:r w:rsidR="003635C1">
              <w:rPr>
                <w:color w:val="auto"/>
              </w:rPr>
              <w:t xml:space="preserve">through the business plan and </w:t>
            </w:r>
            <w:r w:rsidR="00485EF8" w:rsidRPr="0CF6C564">
              <w:rPr>
                <w:color w:val="auto"/>
              </w:rPr>
              <w:t xml:space="preserve">provision of Profit and Loss statements </w:t>
            </w:r>
            <w:r w:rsidR="30859933" w:rsidRPr="0CF6C564">
              <w:rPr>
                <w:color w:val="auto"/>
              </w:rPr>
              <w:t xml:space="preserve">how </w:t>
            </w:r>
            <w:r w:rsidR="45377752" w:rsidRPr="5D599693">
              <w:rPr>
                <w:color w:val="auto"/>
              </w:rPr>
              <w:t xml:space="preserve">it is intended that </w:t>
            </w:r>
            <w:r w:rsidR="30859933" w:rsidRPr="0CF6C564">
              <w:rPr>
                <w:color w:val="auto"/>
              </w:rPr>
              <w:t xml:space="preserve">the operation </w:t>
            </w:r>
            <w:r w:rsidR="00BC125E">
              <w:rPr>
                <w:color w:val="auto"/>
              </w:rPr>
              <w:t xml:space="preserve">will </w:t>
            </w:r>
            <w:r w:rsidR="30859933" w:rsidRPr="0CF6C564">
              <w:rPr>
                <w:color w:val="auto"/>
              </w:rPr>
              <w:t>be funded for the duration of the lease</w:t>
            </w:r>
            <w:r w:rsidR="77E89808" w:rsidRPr="0CF6C564">
              <w:rPr>
                <w:color w:val="auto"/>
              </w:rPr>
              <w:t xml:space="preserve"> </w:t>
            </w:r>
            <w:r w:rsidR="3BAA3790" w:rsidRPr="0CF6C564">
              <w:rPr>
                <w:color w:val="auto"/>
              </w:rPr>
              <w:t>(</w:t>
            </w:r>
            <w:r w:rsidR="000310C7">
              <w:rPr>
                <w:color w:val="auto"/>
              </w:rPr>
              <w:t>20</w:t>
            </w:r>
            <w:r w:rsidR="30859933" w:rsidRPr="46EDA53A">
              <w:rPr>
                <w:color w:val="auto"/>
              </w:rPr>
              <w:t>%)</w:t>
            </w:r>
          </w:p>
        </w:tc>
      </w:tr>
    </w:tbl>
    <w:p w14:paraId="63509B5E" w14:textId="28CA5884" w:rsidR="00057C5B" w:rsidRDefault="00057C5B" w:rsidP="00057C5B">
      <w:pPr>
        <w:pStyle w:val="BodyText"/>
        <w:rPr>
          <w:rFonts w:eastAsiaTheme="majorEastAsia"/>
        </w:rPr>
      </w:pPr>
    </w:p>
    <w:p w14:paraId="4892B73E" w14:textId="3D9F0A34" w:rsidR="00245386" w:rsidRDefault="00245386" w:rsidP="00245386">
      <w:pPr>
        <w:spacing w:after="120" w:line="276" w:lineRule="auto"/>
        <w:rPr>
          <w:rFonts w:eastAsia="Calibri" w:cs="Arial"/>
          <w:color w:val="auto"/>
        </w:rPr>
      </w:pPr>
      <w:r>
        <w:rPr>
          <w:rFonts w:eastAsia="Calibri" w:cs="Arial"/>
          <w:color w:val="auto"/>
        </w:rPr>
        <w:t xml:space="preserve">In awarding grant funds to applicants, Council will make all reasonable efforts to assure itself that the recipient business is likely to be a successful and viable business venture for the lifespan of the lease. This is to ensure that grant funds are utilised in a manner that is most likely to achieve a </w:t>
      </w:r>
      <w:r w:rsidR="00EA25C1">
        <w:rPr>
          <w:rFonts w:eastAsia="Calibri" w:cs="Arial"/>
          <w:color w:val="auto"/>
        </w:rPr>
        <w:t>long-term</w:t>
      </w:r>
      <w:r>
        <w:rPr>
          <w:rFonts w:eastAsia="Calibri" w:cs="Arial"/>
          <w:color w:val="auto"/>
        </w:rPr>
        <w:t xml:space="preserve"> solution to the problem of high vacancy rates </w:t>
      </w:r>
      <w:r w:rsidR="00D4019C">
        <w:rPr>
          <w:rFonts w:eastAsia="Calibri" w:cs="Arial"/>
          <w:color w:val="auto"/>
        </w:rPr>
        <w:t>that negatively impact the vibrancy of Merri-</w:t>
      </w:r>
      <w:proofErr w:type="spellStart"/>
      <w:r w:rsidR="00D4019C">
        <w:rPr>
          <w:rFonts w:eastAsia="Calibri" w:cs="Arial"/>
          <w:color w:val="auto"/>
        </w:rPr>
        <w:t>bek’s</w:t>
      </w:r>
      <w:proofErr w:type="spellEnd"/>
      <w:r w:rsidR="00D4019C">
        <w:rPr>
          <w:rFonts w:eastAsia="Calibri" w:cs="Arial"/>
          <w:color w:val="auto"/>
        </w:rPr>
        <w:t xml:space="preserve"> shopping strips</w:t>
      </w:r>
      <w:r>
        <w:rPr>
          <w:rFonts w:eastAsia="Calibri" w:cs="Arial"/>
          <w:color w:val="auto"/>
        </w:rPr>
        <w:t xml:space="preserve">. If Council cannot be confident, based on the information submitted by an applicant, that a business is likely to be viable over at least the duration of the lease period, Council reserves the right to </w:t>
      </w:r>
      <w:r w:rsidR="00EA25C1">
        <w:rPr>
          <w:rFonts w:eastAsia="Calibri" w:cs="Arial"/>
          <w:color w:val="auto"/>
        </w:rPr>
        <w:t xml:space="preserve">ask the applicant to provide further information and/or </w:t>
      </w:r>
      <w:r>
        <w:rPr>
          <w:rFonts w:eastAsia="Calibri" w:cs="Arial"/>
          <w:color w:val="auto"/>
        </w:rPr>
        <w:t xml:space="preserve">decline the application.  </w:t>
      </w:r>
    </w:p>
    <w:p w14:paraId="2A255F8E" w14:textId="66C9D4A7" w:rsidR="00970366" w:rsidRDefault="00970366" w:rsidP="009828C7">
      <w:pPr>
        <w:pStyle w:val="BodyText"/>
        <w:rPr>
          <w:rFonts w:ascii="Galano Grotesque ExtraBold" w:eastAsiaTheme="majorEastAsia" w:hAnsi="Galano Grotesque ExtraBold" w:cstheme="majorBidi"/>
          <w:color w:val="0F4058" w:themeColor="accent1"/>
          <w:spacing w:val="-4"/>
          <w:sz w:val="34"/>
          <w:szCs w:val="32"/>
        </w:rPr>
      </w:pPr>
    </w:p>
    <w:p w14:paraId="26655A57" w14:textId="3AE97B20" w:rsidR="00F93B8A" w:rsidRDefault="00F93B8A" w:rsidP="00F93B8A">
      <w:pPr>
        <w:pStyle w:val="Heading1"/>
      </w:pPr>
      <w:bookmarkStart w:id="45" w:name="_Toc117155720"/>
      <w:bookmarkStart w:id="46" w:name="_Toc1063081258"/>
      <w:bookmarkStart w:id="47" w:name="_Toc1476841014"/>
      <w:r>
        <w:t xml:space="preserve">Application </w:t>
      </w:r>
      <w:r w:rsidRPr="00F93B8A">
        <w:t>Process</w:t>
      </w:r>
      <w:bookmarkEnd w:id="45"/>
      <w:r w:rsidRPr="00F93B8A">
        <w:t xml:space="preserve"> </w:t>
      </w:r>
      <w:bookmarkEnd w:id="46"/>
      <w:bookmarkEnd w:id="47"/>
    </w:p>
    <w:p w14:paraId="19477261" w14:textId="77777777" w:rsidR="00F93B8A" w:rsidRDefault="00F93B8A" w:rsidP="022A54A0">
      <w:pPr>
        <w:pStyle w:val="Heading2"/>
        <w:rPr>
          <w:color w:val="auto"/>
        </w:rPr>
      </w:pPr>
      <w:bookmarkStart w:id="48" w:name="_Toc2005784979"/>
      <w:bookmarkStart w:id="49" w:name="_Toc456193446"/>
      <w:bookmarkStart w:id="50" w:name="_Toc117155721"/>
      <w:r w:rsidRPr="1605A3B4">
        <w:rPr>
          <w:color w:val="auto"/>
        </w:rPr>
        <w:t>How to apply</w:t>
      </w:r>
      <w:bookmarkEnd w:id="42"/>
      <w:bookmarkEnd w:id="43"/>
      <w:bookmarkEnd w:id="48"/>
      <w:bookmarkEnd w:id="49"/>
      <w:bookmarkEnd w:id="50"/>
    </w:p>
    <w:p w14:paraId="632522F3" w14:textId="52F7A4D6" w:rsidR="008F4AF1" w:rsidRPr="0089617E" w:rsidRDefault="008F4AF1" w:rsidP="0089617E">
      <w:pPr>
        <w:pStyle w:val="ListParagraph"/>
        <w:spacing w:before="0" w:after="120"/>
        <w:ind w:left="0"/>
        <w:rPr>
          <w:rFonts w:eastAsia="Calibri"/>
          <w:szCs w:val="21"/>
          <w:lang w:eastAsia="en-US"/>
        </w:rPr>
      </w:pPr>
      <w:r w:rsidRPr="00B018BF">
        <w:rPr>
          <w:rFonts w:eastAsia="Calibri"/>
          <w:szCs w:val="21"/>
          <w:lang w:eastAsia="en-US"/>
        </w:rPr>
        <w:t>Only applications submitted online through</w:t>
      </w:r>
      <w:r w:rsidR="00B01BFC">
        <w:rPr>
          <w:rFonts w:eastAsia="Calibri"/>
          <w:szCs w:val="21"/>
          <w:lang w:eastAsia="en-US"/>
        </w:rPr>
        <w:t xml:space="preserve"> </w:t>
      </w:r>
      <w:proofErr w:type="spellStart"/>
      <w:r w:rsidR="00B01BFC">
        <w:rPr>
          <w:rFonts w:eastAsia="Calibri"/>
          <w:szCs w:val="21"/>
          <w:lang w:eastAsia="en-US"/>
        </w:rPr>
        <w:t>SmartyGrants</w:t>
      </w:r>
      <w:proofErr w:type="spellEnd"/>
      <w:r w:rsidRPr="00B018BF">
        <w:rPr>
          <w:szCs w:val="21"/>
          <w:lang w:eastAsia="en-US"/>
        </w:rPr>
        <w:t xml:space="preserve"> will be accepted.</w:t>
      </w:r>
    </w:p>
    <w:p w14:paraId="64FBC49C" w14:textId="1B1715FB" w:rsidR="00F93B8A" w:rsidRPr="00B018BF" w:rsidRDefault="00F93B8A" w:rsidP="00347FD4">
      <w:pPr>
        <w:numPr>
          <w:ilvl w:val="0"/>
          <w:numId w:val="9"/>
        </w:numPr>
        <w:spacing w:after="80" w:line="276" w:lineRule="auto"/>
        <w:ind w:left="499" w:hanging="357"/>
        <w:rPr>
          <w:rFonts w:ascii="Nunito Sans Light" w:hAnsi="Nunito Sans Light"/>
          <w:color w:val="auto"/>
          <w:kern w:val="0"/>
        </w:rPr>
      </w:pPr>
      <w:r w:rsidRPr="00B018BF">
        <w:rPr>
          <w:rFonts w:ascii="Nunito Sans Light" w:hAnsi="Nunito Sans Light"/>
          <w:color w:val="auto"/>
          <w:kern w:val="0"/>
        </w:rPr>
        <w:t>Read the</w:t>
      </w:r>
      <w:r w:rsidR="00B621C9" w:rsidRPr="00B018BF">
        <w:rPr>
          <w:rFonts w:ascii="Nunito Sans Light" w:hAnsi="Nunito Sans Light"/>
          <w:color w:val="auto"/>
          <w:kern w:val="0"/>
        </w:rPr>
        <w:t>se</w:t>
      </w:r>
      <w:r w:rsidRPr="00B018BF">
        <w:rPr>
          <w:rFonts w:ascii="Nunito Sans Light" w:hAnsi="Nunito Sans Light"/>
          <w:color w:val="auto"/>
          <w:kern w:val="0"/>
        </w:rPr>
        <w:t xml:space="preserve"> </w:t>
      </w:r>
      <w:r w:rsidR="00B621C9" w:rsidRPr="00663CF3">
        <w:rPr>
          <w:rFonts w:ascii="Nunito Sans Light" w:hAnsi="Nunito Sans Light"/>
          <w:color w:val="auto"/>
          <w:kern w:val="0"/>
        </w:rPr>
        <w:t>‘</w:t>
      </w:r>
      <w:r w:rsidR="008515D1">
        <w:rPr>
          <w:rFonts w:ascii="Nunito Sans Light" w:hAnsi="Nunito Sans Light"/>
          <w:i/>
          <w:color w:val="auto"/>
          <w:kern w:val="0"/>
        </w:rPr>
        <w:t>Merri-</w:t>
      </w:r>
      <w:proofErr w:type="spellStart"/>
      <w:r w:rsidR="008515D1">
        <w:rPr>
          <w:rFonts w:ascii="Nunito Sans Light" w:hAnsi="Nunito Sans Light"/>
          <w:i/>
          <w:color w:val="auto"/>
          <w:kern w:val="0"/>
        </w:rPr>
        <w:t>bek</w:t>
      </w:r>
      <w:proofErr w:type="spellEnd"/>
      <w:r w:rsidR="00327F65">
        <w:rPr>
          <w:rFonts w:ascii="Nunito Sans Light" w:hAnsi="Nunito Sans Light"/>
          <w:i/>
          <w:color w:val="auto"/>
          <w:kern w:val="0"/>
        </w:rPr>
        <w:t xml:space="preserve"> </w:t>
      </w:r>
      <w:r w:rsidR="427A0A01" w:rsidRPr="00B018BF">
        <w:rPr>
          <w:rFonts w:ascii="Nunito Sans Light" w:hAnsi="Nunito Sans Light"/>
          <w:i/>
          <w:color w:val="auto"/>
          <w:kern w:val="0"/>
        </w:rPr>
        <w:t>Vacant Shop</w:t>
      </w:r>
      <w:r w:rsidRPr="00B018BF">
        <w:rPr>
          <w:rFonts w:ascii="Nunito Sans Light" w:hAnsi="Nunito Sans Light"/>
          <w:i/>
          <w:color w:val="auto"/>
          <w:kern w:val="0"/>
        </w:rPr>
        <w:t xml:space="preserve"> Grant </w:t>
      </w:r>
      <w:r w:rsidR="00E24C49" w:rsidRPr="00B018BF">
        <w:rPr>
          <w:rFonts w:ascii="Nunito Sans Light" w:hAnsi="Nunito Sans Light"/>
          <w:i/>
          <w:color w:val="auto"/>
          <w:kern w:val="0"/>
        </w:rPr>
        <w:t xml:space="preserve">Program </w:t>
      </w:r>
      <w:r w:rsidRPr="00B018BF">
        <w:rPr>
          <w:rFonts w:ascii="Nunito Sans Light" w:hAnsi="Nunito Sans Light"/>
          <w:i/>
          <w:color w:val="auto"/>
          <w:kern w:val="0"/>
        </w:rPr>
        <w:t>Guidelines</w:t>
      </w:r>
      <w:r w:rsidR="00B621C9" w:rsidRPr="00B018BF">
        <w:rPr>
          <w:rFonts w:ascii="Nunito Sans Light" w:hAnsi="Nunito Sans Light"/>
          <w:i/>
          <w:color w:val="auto"/>
          <w:kern w:val="0"/>
        </w:rPr>
        <w:t>’</w:t>
      </w:r>
      <w:r w:rsidRPr="00B018BF">
        <w:rPr>
          <w:rFonts w:ascii="Nunito Sans Light" w:hAnsi="Nunito Sans Light"/>
          <w:color w:val="auto"/>
          <w:kern w:val="0"/>
        </w:rPr>
        <w:t xml:space="preserve">. </w:t>
      </w:r>
    </w:p>
    <w:p w14:paraId="29B2788E" w14:textId="2FFED95B" w:rsidR="00F93B8A" w:rsidRPr="00663CF3" w:rsidRDefault="00F93B8A" w:rsidP="00347FD4">
      <w:pPr>
        <w:numPr>
          <w:ilvl w:val="0"/>
          <w:numId w:val="9"/>
        </w:numPr>
        <w:spacing w:after="80" w:line="276" w:lineRule="auto"/>
        <w:ind w:left="499" w:hanging="357"/>
        <w:rPr>
          <w:rFonts w:ascii="Nunito Sans Light" w:hAnsi="Nunito Sans Light"/>
          <w:color w:val="auto"/>
          <w:kern w:val="0"/>
        </w:rPr>
      </w:pPr>
      <w:r w:rsidRPr="00B018BF">
        <w:rPr>
          <w:rFonts w:ascii="Nunito Sans Light" w:hAnsi="Nunito Sans Light"/>
          <w:color w:val="auto"/>
          <w:kern w:val="0"/>
        </w:rPr>
        <w:t>Check your eligibility</w:t>
      </w:r>
      <w:r w:rsidR="281E7673" w:rsidRPr="00B018BF">
        <w:rPr>
          <w:rFonts w:ascii="Nunito Sans Light" w:hAnsi="Nunito Sans Light"/>
          <w:color w:val="auto"/>
          <w:kern w:val="0"/>
        </w:rPr>
        <w:t xml:space="preserve"> to apply for a grant</w:t>
      </w:r>
      <w:r w:rsidR="002A3EEA" w:rsidRPr="00B018BF">
        <w:rPr>
          <w:rFonts w:ascii="Nunito Sans Light" w:hAnsi="Nunito Sans Light"/>
          <w:color w:val="auto"/>
          <w:kern w:val="0"/>
        </w:rPr>
        <w:t xml:space="preserve"> (‘</w:t>
      </w:r>
      <w:r w:rsidR="002A3EEA" w:rsidRPr="00B018BF">
        <w:rPr>
          <w:rFonts w:ascii="Nunito Sans Light" w:hAnsi="Nunito Sans Light"/>
          <w:i/>
          <w:color w:val="auto"/>
          <w:kern w:val="0"/>
        </w:rPr>
        <w:t>Eligibility Requirements’</w:t>
      </w:r>
      <w:r w:rsidR="002A3EEA" w:rsidRPr="00B018BF">
        <w:rPr>
          <w:rFonts w:ascii="Nunito Sans Light" w:hAnsi="Nunito Sans Light"/>
          <w:color w:val="auto"/>
          <w:kern w:val="0"/>
        </w:rPr>
        <w:t xml:space="preserve"> section in this document)</w:t>
      </w:r>
      <w:r w:rsidRPr="00B018BF">
        <w:rPr>
          <w:rFonts w:ascii="Nunito Sans Light" w:hAnsi="Nunito Sans Light"/>
          <w:color w:val="auto"/>
          <w:kern w:val="0"/>
        </w:rPr>
        <w:t xml:space="preserve">. </w:t>
      </w:r>
    </w:p>
    <w:p w14:paraId="3EC797EF" w14:textId="5385F378" w:rsidR="00F93B8A" w:rsidRPr="00383DD5" w:rsidRDefault="00F93B8A" w:rsidP="00347FD4">
      <w:pPr>
        <w:numPr>
          <w:ilvl w:val="0"/>
          <w:numId w:val="9"/>
        </w:numPr>
        <w:spacing w:after="80" w:line="276" w:lineRule="auto"/>
        <w:ind w:left="499" w:hanging="357"/>
        <w:rPr>
          <w:rFonts w:ascii="Nunito Sans Light" w:eastAsiaTheme="minorEastAsia" w:hAnsi="Nunito Sans Light"/>
          <w:color w:val="auto"/>
          <w:kern w:val="0"/>
        </w:rPr>
      </w:pPr>
      <w:r w:rsidRPr="00B018BF">
        <w:rPr>
          <w:rFonts w:ascii="Nunito Sans Light" w:hAnsi="Nunito Sans Light"/>
          <w:color w:val="auto"/>
          <w:kern w:val="0"/>
        </w:rPr>
        <w:t xml:space="preserve">Familiarise yourself with the </w:t>
      </w:r>
      <w:r w:rsidR="7F5B2A5E" w:rsidRPr="00B018BF">
        <w:rPr>
          <w:rFonts w:ascii="Nunito Sans Light" w:hAnsi="Nunito Sans Light"/>
          <w:color w:val="auto"/>
          <w:kern w:val="0"/>
        </w:rPr>
        <w:t>questions you will be asked</w:t>
      </w:r>
      <w:r w:rsidR="00C02A8B" w:rsidRPr="00B018BF">
        <w:rPr>
          <w:rFonts w:ascii="Nunito Sans Light" w:hAnsi="Nunito Sans Light"/>
          <w:color w:val="auto"/>
          <w:kern w:val="0"/>
        </w:rPr>
        <w:t>,</w:t>
      </w:r>
      <w:r w:rsidR="7F5B2A5E" w:rsidRPr="00B018BF">
        <w:rPr>
          <w:rFonts w:ascii="Nunito Sans Light" w:hAnsi="Nunito Sans Light"/>
          <w:color w:val="auto"/>
          <w:kern w:val="0"/>
        </w:rPr>
        <w:t xml:space="preserve"> </w:t>
      </w:r>
      <w:r w:rsidR="00C02A8B" w:rsidRPr="00B018BF">
        <w:rPr>
          <w:rFonts w:ascii="Nunito Sans Light" w:hAnsi="Nunito Sans Light"/>
          <w:color w:val="auto"/>
          <w:kern w:val="0"/>
        </w:rPr>
        <w:t xml:space="preserve">and the </w:t>
      </w:r>
      <w:r w:rsidR="00C02A8B" w:rsidRPr="00D957DA">
        <w:rPr>
          <w:rFonts w:ascii="Nunito Sans Light" w:hAnsi="Nunito Sans Light"/>
          <w:color w:val="auto"/>
          <w:kern w:val="0"/>
        </w:rPr>
        <w:t xml:space="preserve">documents you will be required to provide </w:t>
      </w:r>
      <w:r w:rsidR="7F5B2A5E" w:rsidRPr="00D957DA">
        <w:rPr>
          <w:rFonts w:ascii="Nunito Sans Light" w:hAnsi="Nunito Sans Light"/>
          <w:color w:val="auto"/>
          <w:kern w:val="0"/>
        </w:rPr>
        <w:t>in the</w:t>
      </w:r>
      <w:r w:rsidR="7F5B2A5E" w:rsidRPr="00B018BF">
        <w:rPr>
          <w:rFonts w:ascii="Nunito Sans Light" w:hAnsi="Nunito Sans Light"/>
          <w:color w:val="auto"/>
          <w:kern w:val="0"/>
        </w:rPr>
        <w:t xml:space="preserve"> </w:t>
      </w:r>
      <w:r w:rsidR="004D08F4" w:rsidRPr="00B018BF">
        <w:rPr>
          <w:rFonts w:ascii="Nunito Sans Light" w:hAnsi="Nunito Sans Light"/>
          <w:color w:val="auto"/>
          <w:kern w:val="0"/>
        </w:rPr>
        <w:t>‘</w:t>
      </w:r>
      <w:r w:rsidR="008515D1">
        <w:rPr>
          <w:rFonts w:ascii="Nunito Sans Light" w:hAnsi="Nunito Sans Light"/>
          <w:i/>
          <w:color w:val="auto"/>
          <w:kern w:val="0"/>
        </w:rPr>
        <w:t>Merri-</w:t>
      </w:r>
      <w:proofErr w:type="spellStart"/>
      <w:r w:rsidR="008515D1">
        <w:rPr>
          <w:rFonts w:ascii="Nunito Sans Light" w:hAnsi="Nunito Sans Light"/>
          <w:i/>
          <w:color w:val="auto"/>
          <w:kern w:val="0"/>
        </w:rPr>
        <w:t>bek</w:t>
      </w:r>
      <w:proofErr w:type="spellEnd"/>
      <w:r w:rsidR="00327F65">
        <w:rPr>
          <w:rFonts w:ascii="Nunito Sans Light" w:hAnsi="Nunito Sans Light"/>
          <w:i/>
          <w:color w:val="auto"/>
          <w:kern w:val="0"/>
        </w:rPr>
        <w:t xml:space="preserve"> </w:t>
      </w:r>
      <w:r w:rsidR="7F5B2A5E" w:rsidRPr="00B018BF">
        <w:rPr>
          <w:rFonts w:ascii="Nunito Sans Light" w:hAnsi="Nunito Sans Light"/>
          <w:i/>
          <w:color w:val="auto"/>
          <w:kern w:val="0"/>
        </w:rPr>
        <w:t>Vacant Shop Grant Application Form</w:t>
      </w:r>
      <w:r w:rsidR="004D08F4" w:rsidRPr="00B018BF">
        <w:rPr>
          <w:rFonts w:ascii="Nunito Sans Light" w:hAnsi="Nunito Sans Light"/>
          <w:i/>
          <w:color w:val="auto"/>
          <w:kern w:val="0"/>
        </w:rPr>
        <w:t>’</w:t>
      </w:r>
      <w:r w:rsidR="7F5B2A5E" w:rsidRPr="00B018BF">
        <w:rPr>
          <w:rFonts w:ascii="Nunito Sans Light" w:hAnsi="Nunito Sans Light"/>
          <w:color w:val="auto"/>
          <w:kern w:val="0"/>
        </w:rPr>
        <w:t xml:space="preserve"> </w:t>
      </w:r>
      <w:r w:rsidR="00057C5B" w:rsidRPr="00B018BF">
        <w:rPr>
          <w:rFonts w:ascii="Nunito Sans Light" w:hAnsi="Nunito Sans Light"/>
          <w:color w:val="auto"/>
          <w:kern w:val="0"/>
        </w:rPr>
        <w:t xml:space="preserve">by </w:t>
      </w:r>
      <w:hyperlink r:id="rId25" w:history="1">
        <w:r w:rsidR="00555977">
          <w:rPr>
            <w:rStyle w:val="Hyperlink"/>
            <w:rFonts w:ascii="Nunito Sans Light" w:hAnsi="Nunito Sans Light"/>
            <w:kern w:val="0"/>
          </w:rPr>
          <w:t>previewing the online form</w:t>
        </w:r>
      </w:hyperlink>
      <w:r w:rsidR="0082486B" w:rsidRPr="00383DD5">
        <w:rPr>
          <w:rFonts w:ascii="Nunito Sans Light" w:hAnsi="Nunito Sans Light"/>
          <w:color w:val="auto"/>
          <w:kern w:val="0"/>
        </w:rPr>
        <w:t>.</w:t>
      </w:r>
      <w:r w:rsidRPr="00383DD5">
        <w:rPr>
          <w:rFonts w:ascii="Nunito Sans Light" w:hAnsi="Nunito Sans Light"/>
          <w:color w:val="auto"/>
          <w:kern w:val="0"/>
        </w:rPr>
        <w:t xml:space="preserve"> </w:t>
      </w:r>
    </w:p>
    <w:p w14:paraId="3A2A1B5D" w14:textId="77777777" w:rsidR="00553E17" w:rsidRDefault="00F93B8A" w:rsidP="00AA2298">
      <w:pPr>
        <w:numPr>
          <w:ilvl w:val="0"/>
          <w:numId w:val="9"/>
        </w:numPr>
        <w:spacing w:after="80" w:line="276" w:lineRule="auto"/>
        <w:ind w:left="499" w:hanging="357"/>
        <w:rPr>
          <w:rFonts w:ascii="Nunito Sans Light" w:hAnsi="Nunito Sans Light"/>
          <w:color w:val="auto"/>
          <w:kern w:val="0"/>
        </w:rPr>
      </w:pPr>
      <w:r w:rsidRPr="00BF021F">
        <w:rPr>
          <w:rFonts w:ascii="Nunito Sans Light" w:hAnsi="Nunito Sans Light"/>
          <w:color w:val="auto"/>
          <w:kern w:val="0"/>
        </w:rPr>
        <w:t xml:space="preserve">Access the application </w:t>
      </w:r>
      <w:r w:rsidR="00F62F66" w:rsidRPr="00BF021F">
        <w:rPr>
          <w:rFonts w:ascii="Nunito Sans Light" w:hAnsi="Nunito Sans Light"/>
          <w:color w:val="auto"/>
          <w:kern w:val="0"/>
        </w:rPr>
        <w:t xml:space="preserve">form </w:t>
      </w:r>
      <w:r w:rsidRPr="00BF021F">
        <w:rPr>
          <w:rFonts w:ascii="Nunito Sans Light" w:hAnsi="Nunito Sans Light"/>
          <w:color w:val="auto"/>
          <w:kern w:val="0"/>
        </w:rPr>
        <w:t xml:space="preserve">online at </w:t>
      </w:r>
      <w:hyperlink r:id="rId26" w:history="1">
        <w:proofErr w:type="spellStart"/>
        <w:r w:rsidR="00E75284" w:rsidRPr="00E75284">
          <w:rPr>
            <w:rStyle w:val="Hyperlink"/>
            <w:rFonts w:ascii="Nunito Sans Light" w:hAnsi="Nunito Sans Light"/>
            <w:kern w:val="0"/>
          </w:rPr>
          <w:t>SmartyGrants</w:t>
        </w:r>
        <w:proofErr w:type="spellEnd"/>
      </w:hyperlink>
      <w:r w:rsidR="00553E17">
        <w:rPr>
          <w:rFonts w:ascii="Nunito Sans Light" w:hAnsi="Nunito Sans Light"/>
          <w:color w:val="auto"/>
          <w:kern w:val="0"/>
        </w:rPr>
        <w:t>.</w:t>
      </w:r>
    </w:p>
    <w:p w14:paraId="4787F818" w14:textId="3C834784" w:rsidR="00F93B8A" w:rsidRPr="00BF021F" w:rsidRDefault="00F93B8A" w:rsidP="00AA2298">
      <w:pPr>
        <w:numPr>
          <w:ilvl w:val="0"/>
          <w:numId w:val="9"/>
        </w:numPr>
        <w:spacing w:after="80" w:line="276" w:lineRule="auto"/>
        <w:ind w:left="499" w:hanging="357"/>
        <w:rPr>
          <w:rFonts w:ascii="Nunito Sans Light" w:hAnsi="Nunito Sans Light"/>
          <w:color w:val="auto"/>
          <w:kern w:val="0"/>
        </w:rPr>
      </w:pPr>
      <w:r w:rsidRPr="00BF021F">
        <w:rPr>
          <w:rFonts w:ascii="Nunito Sans Light" w:hAnsi="Nunito Sans Light"/>
          <w:color w:val="auto"/>
          <w:kern w:val="0"/>
        </w:rPr>
        <w:t xml:space="preserve">Complete the online application </w:t>
      </w:r>
      <w:r w:rsidR="00F62F66" w:rsidRPr="00BF021F">
        <w:rPr>
          <w:rFonts w:ascii="Nunito Sans Light" w:hAnsi="Nunito Sans Light"/>
          <w:color w:val="auto"/>
          <w:kern w:val="0"/>
        </w:rPr>
        <w:t xml:space="preserve">form </w:t>
      </w:r>
      <w:r w:rsidRPr="00BF021F">
        <w:rPr>
          <w:rFonts w:ascii="Nunito Sans Light" w:hAnsi="Nunito Sans Light"/>
          <w:color w:val="auto"/>
          <w:kern w:val="0"/>
        </w:rPr>
        <w:t>and attach all supporting documentation (</w:t>
      </w:r>
      <w:proofErr w:type="spellStart"/>
      <w:r w:rsidRPr="00BF021F">
        <w:rPr>
          <w:rFonts w:ascii="Nunito Sans Light" w:hAnsi="Nunito Sans Light"/>
          <w:color w:val="auto"/>
          <w:kern w:val="0"/>
        </w:rPr>
        <w:t>eg.</w:t>
      </w:r>
      <w:proofErr w:type="spellEnd"/>
      <w:r w:rsidRPr="00BF021F">
        <w:rPr>
          <w:rFonts w:ascii="Nunito Sans Light" w:hAnsi="Nunito Sans Light"/>
          <w:color w:val="auto"/>
          <w:kern w:val="0"/>
        </w:rPr>
        <w:t xml:space="preserve"> </w:t>
      </w:r>
      <w:r w:rsidR="730C564A" w:rsidRPr="00BF021F">
        <w:rPr>
          <w:rFonts w:ascii="Nunito Sans Light" w:hAnsi="Nunito Sans Light"/>
          <w:color w:val="auto"/>
          <w:kern w:val="0"/>
        </w:rPr>
        <w:t xml:space="preserve">signed lease, </w:t>
      </w:r>
      <w:r w:rsidR="192DB904" w:rsidRPr="00BF021F">
        <w:rPr>
          <w:rFonts w:ascii="Nunito Sans Light" w:hAnsi="Nunito Sans Light"/>
          <w:color w:val="auto"/>
          <w:kern w:val="0"/>
        </w:rPr>
        <w:t xml:space="preserve">business plan, </w:t>
      </w:r>
      <w:r w:rsidR="730C564A" w:rsidRPr="00BF021F">
        <w:rPr>
          <w:rFonts w:ascii="Nunito Sans Light" w:hAnsi="Nunito Sans Light"/>
          <w:color w:val="auto"/>
          <w:kern w:val="0"/>
        </w:rPr>
        <w:t>financial statements, insurance certificates of currency and permits</w:t>
      </w:r>
      <w:r w:rsidR="003C6344" w:rsidRPr="00BF021F">
        <w:rPr>
          <w:rFonts w:ascii="Nunito Sans Light" w:hAnsi="Nunito Sans Light"/>
          <w:color w:val="auto"/>
          <w:kern w:val="0"/>
        </w:rPr>
        <w:t>/registrations</w:t>
      </w:r>
      <w:r w:rsidR="730C564A" w:rsidRPr="00BF021F">
        <w:rPr>
          <w:rFonts w:ascii="Nunito Sans Light" w:hAnsi="Nunito Sans Light"/>
          <w:color w:val="auto"/>
          <w:kern w:val="0"/>
        </w:rPr>
        <w:t xml:space="preserve"> (if applicable)</w:t>
      </w:r>
      <w:r w:rsidRPr="00BF021F">
        <w:rPr>
          <w:rFonts w:ascii="Nunito Sans Light" w:hAnsi="Nunito Sans Light"/>
          <w:color w:val="auto"/>
          <w:kern w:val="0"/>
        </w:rPr>
        <w:t xml:space="preserve">) </w:t>
      </w:r>
    </w:p>
    <w:p w14:paraId="46457DBF" w14:textId="33FBAEA5" w:rsidR="00F93B8A" w:rsidRPr="00B018BF" w:rsidRDefault="00F93B8A" w:rsidP="00347FD4">
      <w:pPr>
        <w:numPr>
          <w:ilvl w:val="0"/>
          <w:numId w:val="9"/>
        </w:numPr>
        <w:spacing w:after="80" w:line="276" w:lineRule="auto"/>
        <w:ind w:left="499" w:hanging="357"/>
        <w:rPr>
          <w:rFonts w:ascii="Nunito Sans Light" w:hAnsi="Nunito Sans Light"/>
          <w:color w:val="auto"/>
          <w:kern w:val="0"/>
        </w:rPr>
      </w:pPr>
      <w:r w:rsidRPr="0012010C">
        <w:rPr>
          <w:rFonts w:ascii="Nunito Sans Light" w:hAnsi="Nunito Sans Light"/>
          <w:color w:val="auto"/>
          <w:kern w:val="0"/>
        </w:rPr>
        <w:t>Submit</w:t>
      </w:r>
      <w:r w:rsidRPr="00B018BF">
        <w:rPr>
          <w:rFonts w:ascii="Nunito Sans Light" w:hAnsi="Nunito Sans Light"/>
          <w:color w:val="auto"/>
          <w:kern w:val="0"/>
        </w:rPr>
        <w:t xml:space="preserve"> your application </w:t>
      </w:r>
      <w:r w:rsidRPr="00CB3786">
        <w:rPr>
          <w:rFonts w:ascii="Nunito Sans Light" w:hAnsi="Nunito Sans Light"/>
          <w:color w:val="auto"/>
          <w:kern w:val="0"/>
          <w:u w:val="single"/>
        </w:rPr>
        <w:t>online</w:t>
      </w:r>
      <w:r w:rsidRPr="00B018BF">
        <w:rPr>
          <w:rFonts w:ascii="Nunito Sans Light" w:hAnsi="Nunito Sans Light"/>
          <w:color w:val="auto"/>
          <w:kern w:val="0"/>
        </w:rPr>
        <w:t>.</w:t>
      </w:r>
    </w:p>
    <w:p w14:paraId="72F5E332" w14:textId="77777777" w:rsidR="00F93B8A" w:rsidRPr="002A29D4" w:rsidRDefault="00F93B8A" w:rsidP="022A54A0">
      <w:pPr>
        <w:pStyle w:val="ListParagraph"/>
        <w:spacing w:before="0" w:after="120"/>
        <w:ind w:left="0"/>
        <w:rPr>
          <w:rFonts w:eastAsia="Calibri" w:cs="Arial"/>
          <w:noProof/>
          <w:color w:val="FF0000"/>
          <w:szCs w:val="21"/>
        </w:rPr>
      </w:pPr>
    </w:p>
    <w:p w14:paraId="6C1B5F82" w14:textId="6B61656A" w:rsidR="00907A0F" w:rsidRPr="0089617E" w:rsidRDefault="00F93B8A" w:rsidP="5E30ED2B">
      <w:pPr>
        <w:pStyle w:val="ListParagraph"/>
        <w:spacing w:before="0" w:after="120"/>
        <w:ind w:left="0"/>
        <w:rPr>
          <w:rFonts w:eastAsia="Calibri" w:cs="Arial"/>
          <w:i/>
        </w:rPr>
      </w:pPr>
      <w:r w:rsidRPr="5E30ED2B">
        <w:rPr>
          <w:rFonts w:eastAsia="Calibri"/>
          <w:lang w:eastAsia="en-US"/>
        </w:rPr>
        <w:lastRenderedPageBreak/>
        <w:t xml:space="preserve">If you do not receive </w:t>
      </w:r>
      <w:r w:rsidR="003843B6" w:rsidRPr="5E30ED2B">
        <w:rPr>
          <w:rFonts w:eastAsia="Calibri"/>
          <w:lang w:eastAsia="en-US"/>
        </w:rPr>
        <w:t xml:space="preserve">an email confirming the </w:t>
      </w:r>
      <w:r w:rsidRPr="5E30ED2B">
        <w:rPr>
          <w:rFonts w:eastAsia="Calibri"/>
          <w:lang w:eastAsia="en-US"/>
        </w:rPr>
        <w:t xml:space="preserve">submission </w:t>
      </w:r>
      <w:r w:rsidR="003843B6" w:rsidRPr="5E30ED2B">
        <w:rPr>
          <w:rFonts w:eastAsia="Calibri"/>
          <w:lang w:eastAsia="en-US"/>
        </w:rPr>
        <w:t>of your application</w:t>
      </w:r>
      <w:r w:rsidRPr="5E30ED2B">
        <w:rPr>
          <w:rFonts w:eastAsia="Calibri"/>
          <w:lang w:eastAsia="en-US"/>
        </w:rPr>
        <w:t xml:space="preserve">, </w:t>
      </w:r>
      <w:r w:rsidR="00194D83" w:rsidRPr="00194D83">
        <w:rPr>
          <w:rFonts w:eastAsia="Calibri"/>
          <w:lang w:eastAsia="en-US"/>
        </w:rPr>
        <w:t xml:space="preserve">then you should </w:t>
      </w:r>
      <w:r w:rsidR="00194D83">
        <w:rPr>
          <w:rFonts w:eastAsia="Calibri"/>
          <w:lang w:eastAsia="en-US"/>
        </w:rPr>
        <w:t>assume</w:t>
      </w:r>
      <w:r w:rsidR="00194D83" w:rsidRPr="00194D83">
        <w:rPr>
          <w:rFonts w:eastAsia="Calibri"/>
          <w:lang w:eastAsia="en-US"/>
        </w:rPr>
        <w:t xml:space="preserve"> that your submission </w:t>
      </w:r>
      <w:r w:rsidR="00194D83" w:rsidRPr="00194D83">
        <w:rPr>
          <w:rFonts w:eastAsia="Calibri"/>
          <w:u w:val="single"/>
          <w:lang w:eastAsia="en-US"/>
        </w:rPr>
        <w:t>has NOT been submitted</w:t>
      </w:r>
      <w:r w:rsidR="00194D83" w:rsidRPr="00194D83">
        <w:rPr>
          <w:rFonts w:eastAsia="Calibri"/>
          <w:lang w:eastAsia="en-US"/>
        </w:rPr>
        <w:t>.</w:t>
      </w:r>
      <w:r w:rsidRPr="5E30ED2B">
        <w:rPr>
          <w:rFonts w:eastAsia="Calibri" w:cs="Arial"/>
          <w:i/>
          <w:iCs/>
          <w:noProof/>
        </w:rPr>
        <w:t xml:space="preserve"> </w:t>
      </w:r>
    </w:p>
    <w:p w14:paraId="01C8AFBE" w14:textId="0BC48510" w:rsidR="00F93B8A" w:rsidRDefault="00F93B8A" w:rsidP="1605A3B4">
      <w:pPr>
        <w:pStyle w:val="BodyText"/>
        <w:rPr>
          <w:color w:val="auto"/>
        </w:rPr>
      </w:pPr>
      <w:r w:rsidRPr="1605A3B4">
        <w:rPr>
          <w:b/>
          <w:bCs/>
          <w:color w:val="auto"/>
        </w:rPr>
        <w:t>Technical support</w:t>
      </w:r>
      <w:r w:rsidR="008D224C" w:rsidRPr="1605A3B4">
        <w:rPr>
          <w:b/>
          <w:bCs/>
          <w:color w:val="auto"/>
        </w:rPr>
        <w:t xml:space="preserve"> for using </w:t>
      </w:r>
      <w:proofErr w:type="spellStart"/>
      <w:r w:rsidR="008D224C" w:rsidRPr="1605A3B4">
        <w:rPr>
          <w:b/>
          <w:bCs/>
          <w:color w:val="auto"/>
        </w:rPr>
        <w:t>SmartyGrants</w:t>
      </w:r>
      <w:proofErr w:type="spellEnd"/>
      <w:r w:rsidRPr="1605A3B4">
        <w:rPr>
          <w:b/>
          <w:bCs/>
          <w:color w:val="auto"/>
        </w:rPr>
        <w:t>:</w:t>
      </w:r>
      <w:r w:rsidRPr="1605A3B4">
        <w:rPr>
          <w:color w:val="auto"/>
        </w:rPr>
        <w:t xml:space="preserve"> </w:t>
      </w:r>
      <w:bookmarkStart w:id="51" w:name="_Toc379532775"/>
      <w:bookmarkStart w:id="52" w:name="_Toc379532588"/>
      <w:r w:rsidRPr="00B018BF">
        <w:rPr>
          <w:rFonts w:ascii="Nunito Sans Light" w:hAnsi="Nunito Sans Light"/>
          <w:color w:val="auto"/>
          <w:kern w:val="0"/>
        </w:rPr>
        <w:t xml:space="preserve">Contact the </w:t>
      </w:r>
      <w:hyperlink r:id="rId27">
        <w:r w:rsidRPr="00B018BF">
          <w:rPr>
            <w:rFonts w:ascii="Nunito Sans Light" w:hAnsi="Nunito Sans Light"/>
            <w:color w:val="auto"/>
            <w:kern w:val="0"/>
          </w:rPr>
          <w:t>SmartyGrants</w:t>
        </w:r>
      </w:hyperlink>
      <w:r w:rsidRPr="00B018BF">
        <w:rPr>
          <w:rFonts w:ascii="Nunito Sans Light" w:hAnsi="Nunito Sans Light"/>
          <w:color w:val="auto"/>
          <w:kern w:val="0"/>
        </w:rPr>
        <w:t xml:space="preserve"> support desk 9am - 5pm Monday to Friday on 03 9320 6888 or by emai</w:t>
      </w:r>
      <w:r w:rsidRPr="002A29D4">
        <w:rPr>
          <w:color w:val="auto"/>
        </w:rPr>
        <w:t xml:space="preserve">l </w:t>
      </w:r>
      <w:bookmarkEnd w:id="51"/>
      <w:bookmarkEnd w:id="52"/>
      <w:r w:rsidRPr="1605A3B4">
        <w:fldChar w:fldCharType="begin"/>
      </w:r>
      <w:r>
        <w:instrText xml:space="preserve"> HYPERLINK "mailto:service@smartygrants.com.au" \h </w:instrText>
      </w:r>
      <w:r w:rsidRPr="1605A3B4">
        <w:fldChar w:fldCharType="separate"/>
      </w:r>
      <w:r w:rsidRPr="1605A3B4">
        <w:rPr>
          <w:rStyle w:val="Hyperlink"/>
          <w:color w:val="FF0000"/>
        </w:rPr>
        <w:t>service@smartygrants.com.au</w:t>
      </w:r>
      <w:r w:rsidRPr="1605A3B4">
        <w:rPr>
          <w:rStyle w:val="Hyperlink"/>
          <w:color w:val="FF0000"/>
        </w:rPr>
        <w:fldChar w:fldCharType="end"/>
      </w:r>
    </w:p>
    <w:p w14:paraId="0B0AB2B1" w14:textId="77777777" w:rsidR="00F93B8A" w:rsidRDefault="00F93B8A" w:rsidP="022A54A0">
      <w:pPr>
        <w:spacing w:after="0" w:line="264" w:lineRule="auto"/>
        <w:rPr>
          <w:color w:val="FF0000"/>
        </w:rPr>
      </w:pPr>
    </w:p>
    <w:p w14:paraId="18F782C1" w14:textId="77777777" w:rsidR="00F93B8A" w:rsidRPr="00BB07E0" w:rsidRDefault="00F93B8A" w:rsidP="00F93B8A">
      <w:pPr>
        <w:pStyle w:val="Heading2"/>
        <w:ind w:left="720" w:hanging="720"/>
      </w:pPr>
      <w:bookmarkStart w:id="53" w:name="_Toc651785344"/>
      <w:bookmarkStart w:id="54" w:name="_Toc1756177395"/>
      <w:bookmarkStart w:id="55" w:name="_Toc117155722"/>
      <w:bookmarkEnd w:id="44"/>
      <w:r w:rsidRPr="00835EF3">
        <w:t>Timeline and key dates</w:t>
      </w:r>
      <w:bookmarkEnd w:id="53"/>
      <w:bookmarkEnd w:id="54"/>
      <w:bookmarkEnd w:id="55"/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838"/>
        <w:gridCol w:w="7779"/>
      </w:tblGrid>
      <w:tr w:rsidR="00835EF3" w:rsidRPr="004A5269" w14:paraId="249316C2" w14:textId="77777777" w:rsidTr="008F4AF1">
        <w:trPr>
          <w:trHeight w:val="540"/>
        </w:trPr>
        <w:tc>
          <w:tcPr>
            <w:tcW w:w="1838" w:type="dxa"/>
            <w:shd w:val="clear" w:color="auto" w:fill="BFC2CB" w:themeFill="background2"/>
          </w:tcPr>
          <w:p w14:paraId="6A5FD547" w14:textId="77777777" w:rsidR="00835EF3" w:rsidRPr="004A5269" w:rsidRDefault="00835EF3" w:rsidP="003135D4">
            <w:pPr>
              <w:spacing w:before="50" w:after="120"/>
              <w:rPr>
                <w:rFonts w:eastAsia="Calibri" w:cs="Arial"/>
                <w:b/>
                <w:szCs w:val="22"/>
              </w:rPr>
            </w:pPr>
            <w:r>
              <w:rPr>
                <w:rFonts w:eastAsia="Calibri" w:cs="Arial"/>
                <w:b/>
                <w:szCs w:val="22"/>
              </w:rPr>
              <w:t>D</w:t>
            </w:r>
            <w:r w:rsidRPr="004A5269">
              <w:rPr>
                <w:rFonts w:eastAsia="Calibri" w:cs="Arial"/>
                <w:b/>
                <w:szCs w:val="22"/>
              </w:rPr>
              <w:t>ate</w:t>
            </w:r>
          </w:p>
        </w:tc>
        <w:tc>
          <w:tcPr>
            <w:tcW w:w="7779" w:type="dxa"/>
            <w:shd w:val="clear" w:color="auto" w:fill="888D9E" w:themeFill="background2" w:themeFillShade="BF"/>
          </w:tcPr>
          <w:p w14:paraId="7985FEF6" w14:textId="77777777" w:rsidR="00835EF3" w:rsidRPr="004A5269" w:rsidRDefault="00835EF3" w:rsidP="003135D4">
            <w:pPr>
              <w:spacing w:before="50" w:after="120"/>
              <w:rPr>
                <w:rFonts w:eastAsia="Calibri" w:cs="Arial"/>
                <w:b/>
                <w:szCs w:val="22"/>
              </w:rPr>
            </w:pPr>
            <w:r w:rsidRPr="004A5269">
              <w:rPr>
                <w:rFonts w:eastAsia="Calibri" w:cs="Arial"/>
                <w:b/>
                <w:szCs w:val="22"/>
              </w:rPr>
              <w:t>Activity</w:t>
            </w:r>
          </w:p>
        </w:tc>
      </w:tr>
      <w:tr w:rsidR="00835EF3" w:rsidRPr="004A5269" w14:paraId="76336AC7" w14:textId="77777777" w:rsidTr="008F4AF1">
        <w:trPr>
          <w:trHeight w:val="560"/>
        </w:trPr>
        <w:tc>
          <w:tcPr>
            <w:tcW w:w="1838" w:type="dxa"/>
            <w:shd w:val="clear" w:color="auto" w:fill="B9E0F3" w:themeFill="accent1" w:themeFillTint="33"/>
          </w:tcPr>
          <w:p w14:paraId="39DCDFD4" w14:textId="674E0688" w:rsidR="00835EF3" w:rsidRPr="003978A1" w:rsidRDefault="00C415C5" w:rsidP="1605A3B4">
            <w:pPr>
              <w:spacing w:before="50" w:after="120"/>
              <w:rPr>
                <w:rFonts w:eastAsia="Calibri" w:cs="Arial"/>
              </w:rPr>
            </w:pPr>
            <w:r>
              <w:rPr>
                <w:rFonts w:eastAsia="Calibri" w:cs="Arial"/>
              </w:rPr>
              <w:t>24</w:t>
            </w:r>
            <w:r w:rsidR="00062B4B">
              <w:rPr>
                <w:rFonts w:eastAsia="Calibri" w:cs="Arial"/>
              </w:rPr>
              <w:t xml:space="preserve"> October</w:t>
            </w:r>
            <w:r w:rsidR="5522A5E6" w:rsidRPr="1605A3B4">
              <w:rPr>
                <w:rFonts w:eastAsia="Calibri" w:cs="Arial"/>
              </w:rPr>
              <w:t xml:space="preserve"> 2022</w:t>
            </w:r>
            <w:r w:rsidR="00062B4B">
              <w:rPr>
                <w:rFonts w:eastAsia="Calibri" w:cs="Arial"/>
              </w:rPr>
              <w:t xml:space="preserve"> </w:t>
            </w:r>
          </w:p>
        </w:tc>
        <w:tc>
          <w:tcPr>
            <w:tcW w:w="7779" w:type="dxa"/>
            <w:shd w:val="clear" w:color="auto" w:fill="2EA2DB" w:themeFill="accent1" w:themeFillTint="99"/>
          </w:tcPr>
          <w:p w14:paraId="00B4FB0B" w14:textId="77777777" w:rsidR="00835EF3" w:rsidRPr="003978A1" w:rsidRDefault="00835EF3" w:rsidP="003135D4">
            <w:pPr>
              <w:spacing w:before="50" w:after="120"/>
              <w:rPr>
                <w:rFonts w:eastAsia="Calibri" w:cs="Arial"/>
                <w:szCs w:val="22"/>
              </w:rPr>
            </w:pPr>
            <w:r w:rsidRPr="003978A1">
              <w:rPr>
                <w:rFonts w:eastAsia="Calibri" w:cs="Arial"/>
                <w:szCs w:val="22"/>
              </w:rPr>
              <w:t>Applications open</w:t>
            </w:r>
          </w:p>
          <w:p w14:paraId="0696D04B" w14:textId="37A5F3F9" w:rsidR="008F71D6" w:rsidRDefault="006414E9" w:rsidP="00347FD4">
            <w:pPr>
              <w:pStyle w:val="ListParagraph"/>
              <w:numPr>
                <w:ilvl w:val="0"/>
                <w:numId w:val="13"/>
              </w:numPr>
              <w:spacing w:before="50" w:after="120"/>
              <w:ind w:left="465"/>
              <w:rPr>
                <w:rFonts w:eastAsia="Calibri" w:cs="Arial"/>
              </w:rPr>
            </w:pPr>
            <w:r>
              <w:rPr>
                <w:rFonts w:eastAsia="Calibri" w:cs="Arial"/>
              </w:rPr>
              <w:t>Y</w:t>
            </w:r>
            <w:r w:rsidR="008F71D6">
              <w:rPr>
                <w:rFonts w:eastAsia="Calibri" w:cs="Arial"/>
              </w:rPr>
              <w:t>ou</w:t>
            </w:r>
            <w:r w:rsidR="00287FF4" w:rsidDel="00907A0F">
              <w:rPr>
                <w:rFonts w:eastAsia="Calibri" w:cs="Arial"/>
              </w:rPr>
              <w:t xml:space="preserve"> will </w:t>
            </w:r>
            <w:r w:rsidR="008F71D6">
              <w:rPr>
                <w:rFonts w:eastAsia="Calibri" w:cs="Arial"/>
              </w:rPr>
              <w:t>receive a</w:t>
            </w:r>
            <w:r w:rsidR="00CC06C6">
              <w:rPr>
                <w:rFonts w:eastAsia="Calibri" w:cs="Arial"/>
              </w:rPr>
              <w:t xml:space="preserve"> </w:t>
            </w:r>
            <w:proofErr w:type="spellStart"/>
            <w:r w:rsidR="00CC06C6">
              <w:rPr>
                <w:rFonts w:eastAsia="Calibri" w:cs="Arial"/>
              </w:rPr>
              <w:t>SmartyGrants</w:t>
            </w:r>
            <w:proofErr w:type="spellEnd"/>
            <w:r w:rsidR="00CC06C6">
              <w:rPr>
                <w:rFonts w:eastAsia="Calibri" w:cs="Arial"/>
              </w:rPr>
              <w:t xml:space="preserve"> generated</w:t>
            </w:r>
            <w:r w:rsidR="008F71D6">
              <w:rPr>
                <w:rFonts w:eastAsia="Calibri" w:cs="Arial"/>
              </w:rPr>
              <w:t xml:space="preserve"> </w:t>
            </w:r>
            <w:r>
              <w:rPr>
                <w:rFonts w:eastAsia="Calibri" w:cs="Arial"/>
              </w:rPr>
              <w:t xml:space="preserve">email </w:t>
            </w:r>
            <w:r w:rsidR="008F71D6">
              <w:rPr>
                <w:rFonts w:eastAsia="Calibri" w:cs="Arial"/>
              </w:rPr>
              <w:t>acknowledg</w:t>
            </w:r>
            <w:r>
              <w:rPr>
                <w:rFonts w:eastAsia="Calibri" w:cs="Arial"/>
              </w:rPr>
              <w:t xml:space="preserve">ing </w:t>
            </w:r>
            <w:r w:rsidR="00CC06C6">
              <w:rPr>
                <w:rFonts w:eastAsia="Calibri" w:cs="Arial"/>
              </w:rPr>
              <w:t>your online submission</w:t>
            </w:r>
            <w:r w:rsidR="00F004FB">
              <w:rPr>
                <w:rFonts w:eastAsia="Calibri" w:cs="Arial"/>
              </w:rPr>
              <w:t>.</w:t>
            </w:r>
            <w:r w:rsidR="008F71D6">
              <w:rPr>
                <w:rFonts w:eastAsia="Calibri" w:cs="Arial"/>
              </w:rPr>
              <w:t xml:space="preserve"> </w:t>
            </w:r>
          </w:p>
          <w:p w14:paraId="4F8F86AF" w14:textId="1007185B" w:rsidR="00287FF4" w:rsidRPr="003978A1" w:rsidRDefault="4417A889" w:rsidP="00347FD4">
            <w:pPr>
              <w:pStyle w:val="ListParagraph"/>
              <w:numPr>
                <w:ilvl w:val="0"/>
                <w:numId w:val="13"/>
              </w:numPr>
              <w:spacing w:before="50" w:after="120"/>
              <w:ind w:left="465"/>
              <w:rPr>
                <w:rFonts w:eastAsia="Calibri" w:cs="Arial"/>
              </w:rPr>
            </w:pPr>
            <w:r w:rsidRPr="32E7179B">
              <w:rPr>
                <w:rFonts w:eastAsia="Calibri" w:cs="Arial"/>
              </w:rPr>
              <w:t>You</w:t>
            </w:r>
            <w:r w:rsidR="00907A0F" w:rsidRPr="32E7179B">
              <w:rPr>
                <w:rFonts w:eastAsia="Calibri" w:cs="Arial"/>
              </w:rPr>
              <w:t xml:space="preserve"> will be notified of the assessment of your application within </w:t>
            </w:r>
            <w:r w:rsidR="00385EDB">
              <w:rPr>
                <w:rFonts w:eastAsia="Calibri" w:cs="Arial"/>
              </w:rPr>
              <w:t xml:space="preserve">3 to </w:t>
            </w:r>
            <w:r w:rsidR="00907A0F" w:rsidRPr="32E7179B">
              <w:rPr>
                <w:rFonts w:eastAsia="Calibri" w:cs="Arial"/>
              </w:rPr>
              <w:t>4 weeks of submission</w:t>
            </w:r>
            <w:r w:rsidR="00F004FB">
              <w:rPr>
                <w:rFonts w:eastAsia="Calibri" w:cs="Arial"/>
              </w:rPr>
              <w:t>.</w:t>
            </w:r>
          </w:p>
          <w:p w14:paraId="7D5B1F53" w14:textId="692A29F7" w:rsidR="002A672C" w:rsidRPr="003978A1" w:rsidRDefault="002A672C" w:rsidP="00347FD4">
            <w:pPr>
              <w:pStyle w:val="ListParagraph"/>
              <w:numPr>
                <w:ilvl w:val="0"/>
                <w:numId w:val="13"/>
              </w:numPr>
              <w:spacing w:before="50" w:after="120"/>
              <w:ind w:left="465"/>
              <w:rPr>
                <w:rFonts w:eastAsia="Calibri" w:cs="Arial"/>
              </w:rPr>
            </w:pPr>
            <w:r w:rsidRPr="32E7179B">
              <w:rPr>
                <w:rFonts w:eastAsia="Calibri" w:cs="Arial"/>
              </w:rPr>
              <w:t>Conditional a</w:t>
            </w:r>
            <w:r w:rsidR="00755EE7" w:rsidRPr="32E7179B">
              <w:rPr>
                <w:rFonts w:eastAsia="Calibri" w:cs="Arial"/>
              </w:rPr>
              <w:t xml:space="preserve">cceptance of an application may be </w:t>
            </w:r>
            <w:r w:rsidR="005063B0" w:rsidRPr="32E7179B">
              <w:rPr>
                <w:rFonts w:eastAsia="Calibri" w:cs="Arial"/>
              </w:rPr>
              <w:t>offered</w:t>
            </w:r>
            <w:r w:rsidR="00755EE7" w:rsidRPr="32E7179B">
              <w:rPr>
                <w:rFonts w:eastAsia="Calibri" w:cs="Arial"/>
              </w:rPr>
              <w:t xml:space="preserve"> pending</w:t>
            </w:r>
            <w:r w:rsidR="00763E52" w:rsidRPr="32E7179B">
              <w:rPr>
                <w:rFonts w:eastAsia="Calibri" w:cs="Arial"/>
              </w:rPr>
              <w:t xml:space="preserve"> further information or evidence (</w:t>
            </w:r>
            <w:proofErr w:type="gramStart"/>
            <w:r w:rsidR="00763E52" w:rsidRPr="32E7179B">
              <w:rPr>
                <w:rFonts w:eastAsia="Calibri" w:cs="Arial"/>
              </w:rPr>
              <w:t>e</w:t>
            </w:r>
            <w:r w:rsidR="00062B4B">
              <w:rPr>
                <w:rFonts w:eastAsia="Calibri" w:cs="Arial"/>
              </w:rPr>
              <w:t>.</w:t>
            </w:r>
            <w:r w:rsidR="00763E52" w:rsidRPr="32E7179B">
              <w:rPr>
                <w:rFonts w:eastAsia="Calibri" w:cs="Arial"/>
              </w:rPr>
              <w:t>g</w:t>
            </w:r>
            <w:r w:rsidR="001777A3" w:rsidRPr="32E7179B">
              <w:rPr>
                <w:rFonts w:eastAsia="Calibri" w:cs="Arial"/>
              </w:rPr>
              <w:t>.</w:t>
            </w:r>
            <w:proofErr w:type="gramEnd"/>
            <w:r w:rsidR="00763E52" w:rsidRPr="32E7179B">
              <w:rPr>
                <w:rFonts w:eastAsia="Calibri" w:cs="Arial"/>
              </w:rPr>
              <w:t xml:space="preserve"> permit</w:t>
            </w:r>
            <w:r w:rsidR="000B345D">
              <w:rPr>
                <w:rFonts w:eastAsia="Calibri" w:cs="Arial"/>
              </w:rPr>
              <w:t>/registration</w:t>
            </w:r>
            <w:r w:rsidR="00763E52" w:rsidRPr="32E7179B">
              <w:rPr>
                <w:rFonts w:eastAsia="Calibri" w:cs="Arial"/>
              </w:rPr>
              <w:t xml:space="preserve"> approvals, insurance certificate)</w:t>
            </w:r>
            <w:r w:rsidR="0055347A">
              <w:rPr>
                <w:rFonts w:eastAsia="Calibri" w:cs="Arial"/>
              </w:rPr>
              <w:t>.</w:t>
            </w:r>
          </w:p>
          <w:p w14:paraId="134AE230" w14:textId="1198DE99" w:rsidR="00E8517E" w:rsidRPr="003978A1" w:rsidRDefault="00E8517E" w:rsidP="00347FD4">
            <w:pPr>
              <w:pStyle w:val="ListParagraph"/>
              <w:numPr>
                <w:ilvl w:val="0"/>
                <w:numId w:val="13"/>
              </w:numPr>
              <w:spacing w:before="50" w:after="120"/>
              <w:ind w:left="465"/>
              <w:rPr>
                <w:rFonts w:eastAsia="Calibri" w:cs="Arial"/>
                <w:szCs w:val="22"/>
              </w:rPr>
            </w:pPr>
            <w:r w:rsidRPr="003978A1">
              <w:rPr>
                <w:rFonts w:eastAsia="Calibri" w:cs="Arial"/>
                <w:szCs w:val="22"/>
              </w:rPr>
              <w:t>Applicants will be advised by email of their application success or otherwise</w:t>
            </w:r>
            <w:r w:rsidR="0055347A">
              <w:rPr>
                <w:rFonts w:eastAsia="Calibri" w:cs="Arial"/>
                <w:szCs w:val="22"/>
              </w:rPr>
              <w:t>.</w:t>
            </w:r>
          </w:p>
          <w:p w14:paraId="0687282C" w14:textId="3DD9D7B3" w:rsidR="00570BD2" w:rsidRPr="003978A1" w:rsidRDefault="00570BD2" w:rsidP="00570BD2">
            <w:pPr>
              <w:spacing w:before="50" w:after="120"/>
              <w:rPr>
                <w:rFonts w:eastAsia="Calibri" w:cs="Arial"/>
              </w:rPr>
            </w:pPr>
            <w:r w:rsidRPr="32E7179B">
              <w:rPr>
                <w:rFonts w:eastAsia="Calibri" w:cs="Arial"/>
              </w:rPr>
              <w:t xml:space="preserve">Successful applicants </w:t>
            </w:r>
            <w:r w:rsidR="005063B0" w:rsidRPr="32E7179B">
              <w:rPr>
                <w:rFonts w:eastAsia="Calibri" w:cs="Arial"/>
              </w:rPr>
              <w:t xml:space="preserve">will be </w:t>
            </w:r>
            <w:r w:rsidRPr="32E7179B">
              <w:rPr>
                <w:rFonts w:eastAsia="Calibri" w:cs="Arial"/>
              </w:rPr>
              <w:t>advised and:</w:t>
            </w:r>
          </w:p>
          <w:p w14:paraId="0A1CCB12" w14:textId="0902F5FF" w:rsidR="00570BD2" w:rsidRPr="003978A1" w:rsidRDefault="00502059" w:rsidP="00347FD4">
            <w:pPr>
              <w:numPr>
                <w:ilvl w:val="0"/>
                <w:numId w:val="13"/>
              </w:numPr>
              <w:spacing w:before="50" w:after="120"/>
              <w:ind w:left="465"/>
              <w:rPr>
                <w:rFonts w:eastAsia="Calibri" w:cs="Arial"/>
              </w:rPr>
            </w:pPr>
            <w:r w:rsidRPr="32E7179B">
              <w:rPr>
                <w:rFonts w:eastAsia="Calibri" w:cs="Arial"/>
              </w:rPr>
              <w:t>S</w:t>
            </w:r>
            <w:r w:rsidR="00570BD2" w:rsidRPr="32E7179B">
              <w:rPr>
                <w:rFonts w:eastAsia="Calibri" w:cs="Arial"/>
              </w:rPr>
              <w:t>ent a funding agreement</w:t>
            </w:r>
            <w:r w:rsidR="00570BD2" w:rsidRPr="003978A1">
              <w:rPr>
                <w:rFonts w:eastAsia="Calibri" w:cs="Arial"/>
              </w:rPr>
              <w:t xml:space="preserve"> </w:t>
            </w:r>
            <w:r w:rsidR="00CB78DE" w:rsidRPr="003978A1">
              <w:rPr>
                <w:rFonts w:eastAsia="Calibri" w:cs="Arial"/>
              </w:rPr>
              <w:t>for completion and signing</w:t>
            </w:r>
            <w:r w:rsidR="00C56EFF" w:rsidRPr="003978A1">
              <w:rPr>
                <w:rFonts w:eastAsia="Calibri" w:cs="Arial"/>
              </w:rPr>
              <w:t>; and</w:t>
            </w:r>
          </w:p>
          <w:p w14:paraId="69838933" w14:textId="13FF9CBD" w:rsidR="00E8517E" w:rsidRPr="003978A1" w:rsidRDefault="00502059" w:rsidP="00347FD4">
            <w:pPr>
              <w:numPr>
                <w:ilvl w:val="0"/>
                <w:numId w:val="13"/>
              </w:numPr>
              <w:spacing w:before="50" w:after="120"/>
              <w:ind w:left="465"/>
              <w:rPr>
                <w:rFonts w:eastAsia="Calibri" w:cs="Arial"/>
              </w:rPr>
            </w:pPr>
            <w:r w:rsidRPr="32E7179B">
              <w:rPr>
                <w:rFonts w:eastAsia="Calibri" w:cs="Arial"/>
              </w:rPr>
              <w:t>R</w:t>
            </w:r>
            <w:r w:rsidR="00570BD2" w:rsidRPr="32E7179B">
              <w:rPr>
                <w:rFonts w:eastAsia="Calibri" w:cs="Arial"/>
              </w:rPr>
              <w:t>equested to provide bank account details</w:t>
            </w:r>
            <w:r w:rsidR="00DE5881">
              <w:rPr>
                <w:rFonts w:eastAsia="Calibri" w:cs="Arial"/>
              </w:rPr>
              <w:t>.</w:t>
            </w:r>
            <w:r w:rsidR="00570BD2" w:rsidRPr="003978A1">
              <w:rPr>
                <w:rFonts w:eastAsia="Calibri" w:cs="Arial"/>
              </w:rPr>
              <w:t xml:space="preserve"> </w:t>
            </w:r>
          </w:p>
        </w:tc>
      </w:tr>
      <w:tr w:rsidR="00835EF3" w:rsidRPr="004A5269" w14:paraId="6715C717" w14:textId="77777777" w:rsidTr="008F4AF1">
        <w:trPr>
          <w:trHeight w:val="540"/>
        </w:trPr>
        <w:tc>
          <w:tcPr>
            <w:tcW w:w="1838" w:type="dxa"/>
            <w:shd w:val="clear" w:color="auto" w:fill="B9E0F3" w:themeFill="accent1" w:themeFillTint="33"/>
          </w:tcPr>
          <w:p w14:paraId="2D943ACC" w14:textId="557D6FE0" w:rsidR="00835EF3" w:rsidRPr="004A5269" w:rsidRDefault="00925A26" w:rsidP="1605A3B4">
            <w:pPr>
              <w:spacing w:before="50" w:after="120"/>
              <w:rPr>
                <w:rFonts w:eastAsia="Calibri" w:cs="Arial"/>
              </w:rPr>
            </w:pPr>
            <w:r>
              <w:rPr>
                <w:rFonts w:eastAsia="Calibri" w:cs="Arial"/>
              </w:rPr>
              <w:t>1</w:t>
            </w:r>
            <w:r w:rsidR="013E1A66" w:rsidRPr="1605A3B4">
              <w:rPr>
                <w:rFonts w:eastAsia="Calibri" w:cs="Arial"/>
              </w:rPr>
              <w:t xml:space="preserve"> May 2023 </w:t>
            </w:r>
            <w:r w:rsidR="001C7A92">
              <w:rPr>
                <w:rFonts w:eastAsia="Calibri" w:cs="Arial"/>
              </w:rPr>
              <w:t>(</w:t>
            </w:r>
            <w:r w:rsidR="34A9D512" w:rsidRPr="1605A3B4">
              <w:rPr>
                <w:rFonts w:eastAsia="Calibri" w:cs="Arial"/>
              </w:rPr>
              <w:t>11.59pm</w:t>
            </w:r>
            <w:r w:rsidR="001C7A92">
              <w:rPr>
                <w:rFonts w:eastAsia="Calibri" w:cs="Arial"/>
              </w:rPr>
              <w:t>)</w:t>
            </w:r>
          </w:p>
        </w:tc>
        <w:tc>
          <w:tcPr>
            <w:tcW w:w="7779" w:type="dxa"/>
            <w:shd w:val="clear" w:color="auto" w:fill="2EA2DB" w:themeFill="accent1" w:themeFillTint="99"/>
          </w:tcPr>
          <w:p w14:paraId="2AA06A2B" w14:textId="7D092668" w:rsidR="00835EF3" w:rsidRPr="004A5269" w:rsidRDefault="458F272A" w:rsidP="1605A3B4">
            <w:pPr>
              <w:spacing w:before="50" w:after="120"/>
              <w:rPr>
                <w:rFonts w:eastAsia="Calibri" w:cs="Arial"/>
              </w:rPr>
            </w:pPr>
            <w:r w:rsidRPr="1605A3B4">
              <w:rPr>
                <w:rFonts w:eastAsia="Calibri" w:cs="Arial"/>
              </w:rPr>
              <w:t xml:space="preserve">Applications </w:t>
            </w:r>
            <w:r w:rsidR="460C386D" w:rsidRPr="1605A3B4">
              <w:rPr>
                <w:rFonts w:eastAsia="Calibri" w:cs="Arial"/>
              </w:rPr>
              <w:t xml:space="preserve">will </w:t>
            </w:r>
            <w:r w:rsidRPr="1605A3B4" w:rsidDel="003978A1">
              <w:rPr>
                <w:rFonts w:eastAsia="Calibri" w:cs="Arial"/>
              </w:rPr>
              <w:t>close</w:t>
            </w:r>
            <w:r w:rsidR="003978A1" w:rsidRPr="1605A3B4">
              <w:rPr>
                <w:rFonts w:eastAsia="Calibri" w:cs="Arial"/>
              </w:rPr>
              <w:t xml:space="preserve"> </w:t>
            </w:r>
            <w:r w:rsidR="00AC6C61">
              <w:rPr>
                <w:rFonts w:eastAsia="Calibri" w:cs="Arial"/>
              </w:rPr>
              <w:t>on this date</w:t>
            </w:r>
            <w:r w:rsidR="4EF6C833" w:rsidRPr="1605A3B4">
              <w:rPr>
                <w:rFonts w:eastAsia="Calibri" w:cs="Arial"/>
              </w:rPr>
              <w:t xml:space="preserve"> </w:t>
            </w:r>
            <w:r w:rsidR="00AC6C61" w:rsidRPr="1605A3B4">
              <w:rPr>
                <w:rFonts w:eastAsia="Calibri" w:cs="Arial"/>
              </w:rPr>
              <w:t>unless</w:t>
            </w:r>
            <w:r w:rsidR="00AC6C61">
              <w:rPr>
                <w:rFonts w:eastAsia="Calibri" w:cs="Arial"/>
              </w:rPr>
              <w:t xml:space="preserve"> </w:t>
            </w:r>
            <w:r w:rsidR="4EF6C833" w:rsidRPr="1605A3B4">
              <w:rPr>
                <w:rFonts w:eastAsia="Calibri" w:cs="Arial"/>
              </w:rPr>
              <w:t>funds have been expended prior.</w:t>
            </w:r>
          </w:p>
        </w:tc>
      </w:tr>
      <w:tr w:rsidR="003E7D5E" w:rsidRPr="004A5269" w14:paraId="14D39616" w14:textId="77777777" w:rsidTr="008F4AF1">
        <w:trPr>
          <w:trHeight w:val="698"/>
        </w:trPr>
        <w:tc>
          <w:tcPr>
            <w:tcW w:w="1838" w:type="dxa"/>
            <w:shd w:val="clear" w:color="auto" w:fill="B9E0F3" w:themeFill="accent1" w:themeFillTint="33"/>
          </w:tcPr>
          <w:p w14:paraId="5113EEEC" w14:textId="23C4349E" w:rsidR="003E7D5E" w:rsidRPr="004A5269" w:rsidRDefault="00E053A7" w:rsidP="1605A3B4">
            <w:pPr>
              <w:spacing w:before="50" w:after="120"/>
              <w:rPr>
                <w:rFonts w:eastAsia="Calibri" w:cs="Arial"/>
                <w:highlight w:val="yellow"/>
              </w:rPr>
            </w:pPr>
            <w:r w:rsidRPr="32E7179B">
              <w:rPr>
                <w:rFonts w:eastAsia="Calibri" w:cs="Arial"/>
              </w:rPr>
              <w:t>1</w:t>
            </w:r>
            <w:r w:rsidR="00C56EFF" w:rsidRPr="32E7179B">
              <w:rPr>
                <w:rFonts w:eastAsia="Calibri" w:cs="Arial"/>
              </w:rPr>
              <w:t xml:space="preserve"> </w:t>
            </w:r>
            <w:r w:rsidR="00EA0C5D" w:rsidRPr="32E7179B">
              <w:rPr>
                <w:rFonts w:eastAsia="Calibri" w:cs="Arial"/>
              </w:rPr>
              <w:t>June</w:t>
            </w:r>
            <w:r w:rsidR="00C56EFF" w:rsidRPr="32E7179B">
              <w:rPr>
                <w:rFonts w:eastAsia="Calibri" w:cs="Arial"/>
              </w:rPr>
              <w:t xml:space="preserve"> 2023</w:t>
            </w:r>
          </w:p>
        </w:tc>
        <w:tc>
          <w:tcPr>
            <w:tcW w:w="7779" w:type="dxa"/>
            <w:shd w:val="clear" w:color="auto" w:fill="2EA2DB" w:themeFill="accent1" w:themeFillTint="99"/>
          </w:tcPr>
          <w:p w14:paraId="04C1AB41" w14:textId="2480736C" w:rsidR="003E7D5E" w:rsidRPr="00985FA1" w:rsidRDefault="00C56EFF" w:rsidP="1605A3B4">
            <w:pPr>
              <w:spacing w:before="50" w:after="120"/>
              <w:rPr>
                <w:rFonts w:eastAsia="Calibri" w:cs="Arial"/>
              </w:rPr>
            </w:pPr>
            <w:r w:rsidRPr="00985FA1">
              <w:rPr>
                <w:rFonts w:eastAsia="Calibri" w:cs="Arial"/>
              </w:rPr>
              <w:t xml:space="preserve">Final </w:t>
            </w:r>
            <w:r w:rsidR="001F68BF" w:rsidRPr="00985FA1">
              <w:rPr>
                <w:rFonts w:eastAsia="Calibri" w:cs="Arial"/>
              </w:rPr>
              <w:t>invoices</w:t>
            </w:r>
            <w:r w:rsidR="00EA0C5D">
              <w:rPr>
                <w:rFonts w:eastAsia="Calibri" w:cs="Arial"/>
              </w:rPr>
              <w:t xml:space="preserve"> / </w:t>
            </w:r>
            <w:r w:rsidR="001F68BF" w:rsidRPr="00985FA1">
              <w:rPr>
                <w:rFonts w:eastAsia="Calibri" w:cs="Arial"/>
              </w:rPr>
              <w:t xml:space="preserve">evidence of payment of approved </w:t>
            </w:r>
            <w:r w:rsidR="00F31D41" w:rsidRPr="00985FA1">
              <w:rPr>
                <w:rFonts w:eastAsia="Calibri" w:cs="Arial"/>
              </w:rPr>
              <w:t xml:space="preserve">grant related expenses, </w:t>
            </w:r>
            <w:r w:rsidR="00243D6D">
              <w:rPr>
                <w:rFonts w:eastAsia="Calibri" w:cs="Arial"/>
              </w:rPr>
              <w:t>must be received</w:t>
            </w:r>
            <w:r w:rsidR="00F31D41" w:rsidRPr="00985FA1">
              <w:rPr>
                <w:rFonts w:eastAsia="Calibri" w:cs="Arial"/>
              </w:rPr>
              <w:t xml:space="preserve"> by Council for reimbursement</w:t>
            </w:r>
            <w:r w:rsidR="00EA0027">
              <w:rPr>
                <w:rFonts w:eastAsia="Calibri" w:cs="Arial"/>
              </w:rPr>
              <w:t>, by this date.</w:t>
            </w:r>
          </w:p>
        </w:tc>
      </w:tr>
      <w:tr w:rsidR="003E7D5E" w:rsidRPr="004A5269" w14:paraId="65AF1445" w14:textId="77777777" w:rsidTr="008F4AF1">
        <w:trPr>
          <w:trHeight w:val="640"/>
        </w:trPr>
        <w:tc>
          <w:tcPr>
            <w:tcW w:w="1838" w:type="dxa"/>
            <w:shd w:val="clear" w:color="auto" w:fill="B9E0F3" w:themeFill="accent1" w:themeFillTint="33"/>
          </w:tcPr>
          <w:p w14:paraId="143189AF" w14:textId="767AB891" w:rsidR="003E7D5E" w:rsidRPr="004A5269" w:rsidRDefault="00560AF5" w:rsidP="1605A3B4">
            <w:pPr>
              <w:spacing w:before="50" w:after="120"/>
              <w:rPr>
                <w:rFonts w:eastAsia="Calibri" w:cs="Arial"/>
                <w:highlight w:val="yellow"/>
              </w:rPr>
            </w:pPr>
            <w:r w:rsidRPr="32E7179B">
              <w:rPr>
                <w:rFonts w:eastAsia="Calibri" w:cs="Arial"/>
              </w:rPr>
              <w:t>19</w:t>
            </w:r>
            <w:r w:rsidR="00F31D41" w:rsidRPr="32E7179B">
              <w:rPr>
                <w:rFonts w:eastAsia="Calibri" w:cs="Arial"/>
              </w:rPr>
              <w:t xml:space="preserve"> June 2023</w:t>
            </w:r>
          </w:p>
        </w:tc>
        <w:tc>
          <w:tcPr>
            <w:tcW w:w="7779" w:type="dxa"/>
            <w:shd w:val="clear" w:color="auto" w:fill="2EA2DB" w:themeFill="accent1" w:themeFillTint="99"/>
          </w:tcPr>
          <w:p w14:paraId="4B7BC12F" w14:textId="4238C7B8" w:rsidR="003E7D5E" w:rsidRPr="00985FA1" w:rsidRDefault="00F31D41" w:rsidP="1605A3B4">
            <w:pPr>
              <w:spacing w:before="50" w:after="120"/>
              <w:rPr>
                <w:rFonts w:eastAsia="Calibri" w:cs="Arial"/>
              </w:rPr>
            </w:pPr>
            <w:r w:rsidRPr="00985FA1">
              <w:rPr>
                <w:rFonts w:eastAsia="Calibri" w:cs="Arial"/>
              </w:rPr>
              <w:t xml:space="preserve">Final </w:t>
            </w:r>
            <w:r w:rsidR="00F44168">
              <w:rPr>
                <w:rFonts w:eastAsia="Calibri" w:cs="Arial"/>
              </w:rPr>
              <w:t xml:space="preserve">grant </w:t>
            </w:r>
            <w:r w:rsidR="00483F84">
              <w:rPr>
                <w:rFonts w:eastAsia="Calibri" w:cs="Arial"/>
              </w:rPr>
              <w:t>reimbursement</w:t>
            </w:r>
            <w:r w:rsidRPr="00985FA1">
              <w:rPr>
                <w:rFonts w:eastAsia="Calibri" w:cs="Arial"/>
              </w:rPr>
              <w:t xml:space="preserve"> payments </w:t>
            </w:r>
            <w:r w:rsidR="00E24738">
              <w:rPr>
                <w:rFonts w:eastAsia="Calibri" w:cs="Arial"/>
              </w:rPr>
              <w:t>made</w:t>
            </w:r>
            <w:r w:rsidR="00F44168">
              <w:rPr>
                <w:rFonts w:eastAsia="Calibri" w:cs="Arial"/>
              </w:rPr>
              <w:t xml:space="preserve"> by Council</w:t>
            </w:r>
            <w:r w:rsidR="00CF12F2">
              <w:rPr>
                <w:rFonts w:eastAsia="Calibri" w:cs="Arial"/>
              </w:rPr>
              <w:t>.</w:t>
            </w:r>
          </w:p>
        </w:tc>
      </w:tr>
    </w:tbl>
    <w:p w14:paraId="77E309C2" w14:textId="37BDE193" w:rsidR="00F93B8A" w:rsidRDefault="00516740" w:rsidP="00F93B8A">
      <w:pPr>
        <w:pStyle w:val="Heading2"/>
      </w:pPr>
      <w:bookmarkStart w:id="56" w:name="_Toc1761328150"/>
      <w:bookmarkStart w:id="57" w:name="_Toc1818268888"/>
      <w:bookmarkStart w:id="58" w:name="_Toc117155723"/>
      <w:bookmarkStart w:id="59" w:name="_Toc315442044"/>
      <w:bookmarkStart w:id="60" w:name="_Toc315442042"/>
      <w:bookmarkEnd w:id="36"/>
      <w:r>
        <w:t>Keeping Council informed</w:t>
      </w:r>
      <w:r w:rsidR="00EB4E82">
        <w:t xml:space="preserve"> about issues</w:t>
      </w:r>
      <w:bookmarkEnd w:id="56"/>
      <w:bookmarkEnd w:id="57"/>
      <w:bookmarkEnd w:id="58"/>
    </w:p>
    <w:p w14:paraId="1D506052" w14:textId="27EB9038" w:rsidR="00F93B8A" w:rsidRPr="002A29D4" w:rsidRDefault="008D688A" w:rsidP="022A54A0">
      <w:pPr>
        <w:spacing w:after="0" w:line="264" w:lineRule="auto"/>
        <w:rPr>
          <w:color w:val="auto"/>
        </w:rPr>
      </w:pPr>
      <w:r w:rsidRPr="32E7179B">
        <w:rPr>
          <w:color w:val="auto"/>
        </w:rPr>
        <w:t>From the date of submission until</w:t>
      </w:r>
      <w:r>
        <w:rPr>
          <w:color w:val="auto"/>
        </w:rPr>
        <w:t xml:space="preserve"> one month following the final payment by Council to reimburse grant related expenses, </w:t>
      </w:r>
      <w:r w:rsidR="00632FD4" w:rsidRPr="002A29D4" w:rsidDel="008A1F58">
        <w:rPr>
          <w:color w:val="auto"/>
        </w:rPr>
        <w:t>s</w:t>
      </w:r>
      <w:r w:rsidR="00632FD4" w:rsidRPr="002A29D4">
        <w:rPr>
          <w:color w:val="auto"/>
        </w:rPr>
        <w:t xml:space="preserve">uccessful </w:t>
      </w:r>
      <w:r w:rsidR="00F93B8A" w:rsidRPr="002A29D4">
        <w:rPr>
          <w:color w:val="auto"/>
        </w:rPr>
        <w:t>applicants must</w:t>
      </w:r>
      <w:r w:rsidR="00F54129" w:rsidRPr="002A29D4">
        <w:rPr>
          <w:color w:val="auto"/>
        </w:rPr>
        <w:t xml:space="preserve"> </w:t>
      </w:r>
      <w:r w:rsidR="007A516F" w:rsidRPr="002A29D4">
        <w:rPr>
          <w:color w:val="auto"/>
        </w:rPr>
        <w:t xml:space="preserve">make Council aware </w:t>
      </w:r>
      <w:r w:rsidR="000D5821" w:rsidRPr="002A29D4">
        <w:rPr>
          <w:color w:val="auto"/>
        </w:rPr>
        <w:t xml:space="preserve">in writing as soon as possible, </w:t>
      </w:r>
      <w:r w:rsidR="007A516F" w:rsidRPr="002A29D4">
        <w:rPr>
          <w:color w:val="auto"/>
        </w:rPr>
        <w:t>of any issues relating to the business</w:t>
      </w:r>
      <w:r w:rsidR="003A2789" w:rsidRPr="002A29D4">
        <w:rPr>
          <w:color w:val="auto"/>
        </w:rPr>
        <w:t xml:space="preserve">, its </w:t>
      </w:r>
      <w:proofErr w:type="gramStart"/>
      <w:r w:rsidR="003A2789" w:rsidRPr="002A29D4">
        <w:rPr>
          <w:color w:val="auto"/>
        </w:rPr>
        <w:t>Directors</w:t>
      </w:r>
      <w:proofErr w:type="gramEnd"/>
      <w:r w:rsidR="00A4360C" w:rsidRPr="002A29D4">
        <w:rPr>
          <w:color w:val="auto"/>
        </w:rPr>
        <w:t>,</w:t>
      </w:r>
      <w:r w:rsidR="003A2789" w:rsidRPr="002A29D4">
        <w:rPr>
          <w:color w:val="auto"/>
        </w:rPr>
        <w:t xml:space="preserve"> </w:t>
      </w:r>
      <w:r w:rsidR="000D5821" w:rsidRPr="002A29D4">
        <w:rPr>
          <w:color w:val="auto"/>
        </w:rPr>
        <w:t xml:space="preserve">its </w:t>
      </w:r>
      <w:r w:rsidR="003A2789" w:rsidRPr="002A29D4">
        <w:rPr>
          <w:color w:val="auto"/>
        </w:rPr>
        <w:t>staff</w:t>
      </w:r>
      <w:r w:rsidR="000D5821" w:rsidRPr="002A29D4">
        <w:rPr>
          <w:color w:val="auto"/>
        </w:rPr>
        <w:t xml:space="preserve"> </w:t>
      </w:r>
      <w:r w:rsidR="00A4360C" w:rsidRPr="002A29D4">
        <w:rPr>
          <w:color w:val="auto"/>
        </w:rPr>
        <w:t>and/or the grant</w:t>
      </w:r>
      <w:r w:rsidR="001D11C7">
        <w:rPr>
          <w:color w:val="auto"/>
        </w:rPr>
        <w:t xml:space="preserve"> that could compromise Council’s reputation.</w:t>
      </w:r>
    </w:p>
    <w:p w14:paraId="7D9D9BC8" w14:textId="77777777" w:rsidR="00B22645" w:rsidRDefault="00B22645" w:rsidP="00A4360C">
      <w:pPr>
        <w:spacing w:after="0" w:line="264" w:lineRule="auto"/>
        <w:rPr>
          <w:rFonts w:cs="Arial"/>
        </w:rPr>
      </w:pPr>
    </w:p>
    <w:p w14:paraId="70A4622C" w14:textId="4392D4E1" w:rsidR="00B647CB" w:rsidRDefault="00A4360C" w:rsidP="00B647CB">
      <w:pPr>
        <w:spacing w:before="150" w:after="150" w:line="270" w:lineRule="atLeast"/>
        <w:rPr>
          <w:color w:val="auto"/>
        </w:rPr>
      </w:pPr>
      <w:r w:rsidRPr="002A29D4">
        <w:rPr>
          <w:rFonts w:cs="Arial"/>
        </w:rPr>
        <w:t xml:space="preserve">Applicants must also advise </w:t>
      </w:r>
      <w:r w:rsidR="004E7EAD" w:rsidRPr="002A29D4">
        <w:rPr>
          <w:rFonts w:cs="Arial"/>
        </w:rPr>
        <w:t xml:space="preserve">Council in writing, if </w:t>
      </w:r>
      <w:r w:rsidRPr="002A29D4">
        <w:rPr>
          <w:rFonts w:cs="Arial"/>
        </w:rPr>
        <w:t xml:space="preserve">they become aware of issues that relate to the delay of approved works or expenses that may impact the applicant’s ability to provide invoices/evidence of Council approved expenses by </w:t>
      </w:r>
      <w:r w:rsidR="00725E7F" w:rsidRPr="002A29D4">
        <w:rPr>
          <w:rFonts w:cs="Arial"/>
        </w:rPr>
        <w:t>1</w:t>
      </w:r>
      <w:r w:rsidRPr="002A29D4">
        <w:rPr>
          <w:rFonts w:cs="Arial"/>
        </w:rPr>
        <w:t xml:space="preserve"> June 2023.</w:t>
      </w:r>
      <w:bookmarkEnd w:id="59"/>
      <w:bookmarkEnd w:id="60"/>
    </w:p>
    <w:p w14:paraId="343D2D81" w14:textId="2989541D" w:rsidR="00B647CB" w:rsidRDefault="00B647CB" w:rsidP="00B647CB">
      <w:pPr>
        <w:pStyle w:val="Heading2"/>
      </w:pPr>
      <w:bookmarkStart w:id="61" w:name="_Toc1796971466"/>
      <w:bookmarkStart w:id="62" w:name="_Toc487557634"/>
      <w:bookmarkStart w:id="63" w:name="_Toc117155724"/>
      <w:r>
        <w:t>Reimbursement of grant funds</w:t>
      </w:r>
      <w:bookmarkEnd w:id="61"/>
      <w:bookmarkEnd w:id="62"/>
      <w:bookmarkEnd w:id="63"/>
    </w:p>
    <w:p w14:paraId="56D13DD0" w14:textId="72FD9ABF" w:rsidR="00B647CB" w:rsidRDefault="00993DBB" w:rsidP="00B647CB">
      <w:pPr>
        <w:spacing w:before="150" w:after="150" w:line="270" w:lineRule="atLeast"/>
        <w:rPr>
          <w:color w:val="auto"/>
        </w:rPr>
      </w:pPr>
      <w:r>
        <w:rPr>
          <w:color w:val="auto"/>
        </w:rPr>
        <w:t xml:space="preserve">The </w:t>
      </w:r>
      <w:r w:rsidR="008515D1">
        <w:rPr>
          <w:color w:val="auto"/>
        </w:rPr>
        <w:t>Merri-</w:t>
      </w:r>
      <w:proofErr w:type="spellStart"/>
      <w:r w:rsidR="008515D1">
        <w:rPr>
          <w:color w:val="auto"/>
        </w:rPr>
        <w:t>bek</w:t>
      </w:r>
      <w:proofErr w:type="spellEnd"/>
      <w:r w:rsidR="00FB7867">
        <w:rPr>
          <w:color w:val="auto"/>
        </w:rPr>
        <w:t xml:space="preserve"> </w:t>
      </w:r>
      <w:r>
        <w:rPr>
          <w:color w:val="auto"/>
        </w:rPr>
        <w:t xml:space="preserve">Vacant Shop Grants are a reimbursement </w:t>
      </w:r>
      <w:r w:rsidR="00192B48">
        <w:rPr>
          <w:color w:val="auto"/>
        </w:rPr>
        <w:t>of</w:t>
      </w:r>
      <w:r>
        <w:rPr>
          <w:color w:val="auto"/>
        </w:rPr>
        <w:t xml:space="preserve"> Council approved expenses that support an </w:t>
      </w:r>
      <w:r w:rsidR="53CC4760" w:rsidRPr="32E7179B">
        <w:rPr>
          <w:color w:val="auto"/>
        </w:rPr>
        <w:t>a</w:t>
      </w:r>
      <w:r w:rsidR="658204C4" w:rsidRPr="32E7179B">
        <w:rPr>
          <w:color w:val="auto"/>
        </w:rPr>
        <w:t>pplicant</w:t>
      </w:r>
      <w:r>
        <w:rPr>
          <w:color w:val="auto"/>
        </w:rPr>
        <w:t xml:space="preserve"> to set up and/or operate an activity or business from a </w:t>
      </w:r>
      <w:r w:rsidR="00C06469">
        <w:rPr>
          <w:color w:val="auto"/>
        </w:rPr>
        <w:t xml:space="preserve">ground floor, </w:t>
      </w:r>
      <w:r>
        <w:rPr>
          <w:color w:val="auto"/>
        </w:rPr>
        <w:t xml:space="preserve">vacant, street facing </w:t>
      </w:r>
      <w:r w:rsidR="00352433">
        <w:rPr>
          <w:color w:val="auto"/>
        </w:rPr>
        <w:t>premises</w:t>
      </w:r>
      <w:r>
        <w:rPr>
          <w:color w:val="auto"/>
        </w:rPr>
        <w:t xml:space="preserve"> in a </w:t>
      </w:r>
      <w:r w:rsidR="008515D1">
        <w:rPr>
          <w:color w:val="auto"/>
        </w:rPr>
        <w:t>Merri-</w:t>
      </w:r>
      <w:proofErr w:type="spellStart"/>
      <w:r w:rsidR="008515D1">
        <w:rPr>
          <w:color w:val="auto"/>
        </w:rPr>
        <w:t>bek</w:t>
      </w:r>
      <w:proofErr w:type="spellEnd"/>
      <w:r w:rsidR="00FB7867">
        <w:rPr>
          <w:color w:val="auto"/>
        </w:rPr>
        <w:t xml:space="preserve"> </w:t>
      </w:r>
      <w:r>
        <w:rPr>
          <w:color w:val="auto"/>
        </w:rPr>
        <w:t xml:space="preserve">shopping strip. </w:t>
      </w:r>
    </w:p>
    <w:p w14:paraId="44867C5C" w14:textId="37A8F167" w:rsidR="003B0122" w:rsidRDefault="00B47D68" w:rsidP="00B647CB">
      <w:pPr>
        <w:spacing w:before="150" w:after="150" w:line="270" w:lineRule="atLeast"/>
        <w:rPr>
          <w:b/>
          <w:bCs/>
          <w:color w:val="auto"/>
        </w:rPr>
      </w:pPr>
      <w:r w:rsidRPr="00C474BB">
        <w:rPr>
          <w:color w:val="auto"/>
        </w:rPr>
        <w:t>All expenditure for which the applicant is seeking reimbursement of</w:t>
      </w:r>
      <w:r w:rsidR="00E223AC">
        <w:rPr>
          <w:color w:val="auto"/>
        </w:rPr>
        <w:t>,</w:t>
      </w:r>
      <w:r w:rsidRPr="00C474BB">
        <w:rPr>
          <w:color w:val="auto"/>
        </w:rPr>
        <w:t xml:space="preserve"> through grant funding must be documented and evidenced to Council’s satisfaction</w:t>
      </w:r>
      <w:r w:rsidR="00405CAE">
        <w:rPr>
          <w:color w:val="auto"/>
        </w:rPr>
        <w:t xml:space="preserve"> by 1 June 2023</w:t>
      </w:r>
      <w:r w:rsidRPr="00C474BB">
        <w:rPr>
          <w:color w:val="auto"/>
        </w:rPr>
        <w:t>.</w:t>
      </w:r>
      <w:r w:rsidRPr="00B018BF">
        <w:rPr>
          <w:b/>
          <w:bCs/>
          <w:color w:val="auto"/>
        </w:rPr>
        <w:t xml:space="preserve"> </w:t>
      </w:r>
    </w:p>
    <w:p w14:paraId="76EE8AAF" w14:textId="40F91EB0" w:rsidR="00993DBB" w:rsidRDefault="001814A0" w:rsidP="00B647CB">
      <w:pPr>
        <w:spacing w:before="150" w:after="150" w:line="270" w:lineRule="atLeast"/>
        <w:rPr>
          <w:color w:val="auto"/>
        </w:rPr>
      </w:pPr>
      <w:r>
        <w:rPr>
          <w:color w:val="auto"/>
        </w:rPr>
        <w:lastRenderedPageBreak/>
        <w:t xml:space="preserve">Council can make between 1 </w:t>
      </w:r>
      <w:r w:rsidRPr="32E7179B">
        <w:rPr>
          <w:color w:val="auto"/>
        </w:rPr>
        <w:t>and</w:t>
      </w:r>
      <w:r>
        <w:rPr>
          <w:color w:val="auto"/>
        </w:rPr>
        <w:t xml:space="preserve"> 3 separate </w:t>
      </w:r>
      <w:r w:rsidR="000F0BDA">
        <w:rPr>
          <w:color w:val="auto"/>
        </w:rPr>
        <w:t xml:space="preserve">reimbursement </w:t>
      </w:r>
      <w:r>
        <w:rPr>
          <w:color w:val="auto"/>
        </w:rPr>
        <w:t xml:space="preserve">payments </w:t>
      </w:r>
      <w:r w:rsidR="00950FC9">
        <w:rPr>
          <w:color w:val="auto"/>
        </w:rPr>
        <w:t>to</w:t>
      </w:r>
      <w:r>
        <w:rPr>
          <w:color w:val="auto"/>
        </w:rPr>
        <w:t xml:space="preserve"> each applicant. </w:t>
      </w:r>
    </w:p>
    <w:p w14:paraId="699F255F" w14:textId="52B5C221" w:rsidR="007241E2" w:rsidRDefault="007241E2" w:rsidP="00B647CB">
      <w:pPr>
        <w:spacing w:before="150" w:after="150" w:line="270" w:lineRule="atLeast"/>
        <w:rPr>
          <w:color w:val="auto"/>
        </w:rPr>
      </w:pPr>
      <w:r>
        <w:rPr>
          <w:color w:val="auto"/>
        </w:rPr>
        <w:t>Council will review the evidence and if approved</w:t>
      </w:r>
      <w:r w:rsidR="00580B41">
        <w:rPr>
          <w:color w:val="auto"/>
        </w:rPr>
        <w:t>,</w:t>
      </w:r>
      <w:r>
        <w:rPr>
          <w:color w:val="auto"/>
        </w:rPr>
        <w:t xml:space="preserve"> will reimburse the </w:t>
      </w:r>
      <w:r w:rsidR="00580B41">
        <w:rPr>
          <w:color w:val="auto"/>
        </w:rPr>
        <w:t xml:space="preserve">applicant the </w:t>
      </w:r>
      <w:r w:rsidR="00347FD4">
        <w:rPr>
          <w:color w:val="auto"/>
        </w:rPr>
        <w:t>approved</w:t>
      </w:r>
      <w:r w:rsidR="00580B41">
        <w:rPr>
          <w:color w:val="auto"/>
        </w:rPr>
        <w:t xml:space="preserve"> </w:t>
      </w:r>
      <w:r>
        <w:rPr>
          <w:color w:val="auto"/>
        </w:rPr>
        <w:t>amount (</w:t>
      </w:r>
      <w:r w:rsidR="00580B41">
        <w:rPr>
          <w:color w:val="auto"/>
        </w:rPr>
        <w:t>plus</w:t>
      </w:r>
      <w:r>
        <w:rPr>
          <w:color w:val="auto"/>
        </w:rPr>
        <w:t xml:space="preserve"> GST if applicable)</w:t>
      </w:r>
      <w:r w:rsidR="006575E3">
        <w:rPr>
          <w:color w:val="auto"/>
        </w:rPr>
        <w:t xml:space="preserve"> through an electronic funds transfer to the applicant’s nominated bank account.</w:t>
      </w:r>
      <w:r w:rsidR="00347FD4">
        <w:rPr>
          <w:color w:val="auto"/>
        </w:rPr>
        <w:t xml:space="preserve"> </w:t>
      </w:r>
    </w:p>
    <w:p w14:paraId="7D49C7F4" w14:textId="615AEDB2" w:rsidR="00B647CB" w:rsidRPr="00591D23" w:rsidRDefault="00B647CB" w:rsidP="00B647CB">
      <w:pPr>
        <w:spacing w:after="120"/>
        <w:rPr>
          <w:color w:val="auto"/>
        </w:rPr>
      </w:pPr>
      <w:bookmarkStart w:id="64" w:name="_Hlk45640841"/>
      <w:r w:rsidRPr="006575E3">
        <w:rPr>
          <w:color w:val="auto"/>
        </w:rPr>
        <w:t xml:space="preserve">Council reserves the right to reject reimbursement of expenses paid by the </w:t>
      </w:r>
      <w:r w:rsidR="752AFD26" w:rsidRPr="32E7179B">
        <w:rPr>
          <w:color w:val="auto"/>
        </w:rPr>
        <w:t>a</w:t>
      </w:r>
      <w:r w:rsidR="658204C4" w:rsidRPr="32E7179B">
        <w:rPr>
          <w:color w:val="auto"/>
        </w:rPr>
        <w:t>pplicant</w:t>
      </w:r>
      <w:r w:rsidRPr="006575E3">
        <w:rPr>
          <w:color w:val="auto"/>
        </w:rPr>
        <w:t xml:space="preserve"> if they are not for approved grant related expenses</w:t>
      </w:r>
      <w:r w:rsidR="00347FD4">
        <w:rPr>
          <w:color w:val="auto"/>
        </w:rPr>
        <w:t xml:space="preserve"> or if evidence of payment is not provided</w:t>
      </w:r>
      <w:r w:rsidRPr="006575E3">
        <w:rPr>
          <w:color w:val="auto"/>
        </w:rPr>
        <w:t>.</w:t>
      </w:r>
    </w:p>
    <w:bookmarkEnd w:id="64"/>
    <w:p w14:paraId="77331216" w14:textId="77777777" w:rsidR="00B647CB" w:rsidRPr="00B975F0" w:rsidRDefault="00B647CB" w:rsidP="00B647CB">
      <w:pPr>
        <w:spacing w:before="150" w:after="150" w:line="270" w:lineRule="atLeast"/>
        <w:rPr>
          <w:color w:val="auto"/>
        </w:rPr>
      </w:pPr>
    </w:p>
    <w:p w14:paraId="7012B2D4" w14:textId="77777777" w:rsidR="00F93B8A" w:rsidRPr="00E13BDB" w:rsidRDefault="00F93B8A" w:rsidP="003135D4">
      <w:pPr>
        <w:pStyle w:val="Heading1"/>
      </w:pPr>
      <w:bookmarkStart w:id="65" w:name="_Toc370727762"/>
      <w:bookmarkStart w:id="66" w:name="_Toc335210710"/>
      <w:bookmarkStart w:id="67" w:name="_Toc117155725"/>
      <w:r>
        <w:t>Additional important information</w:t>
      </w:r>
      <w:bookmarkEnd w:id="65"/>
      <w:bookmarkEnd w:id="66"/>
      <w:bookmarkEnd w:id="67"/>
    </w:p>
    <w:p w14:paraId="0E99F4C7" w14:textId="77777777" w:rsidR="00F93B8A" w:rsidRDefault="00F93B8A" w:rsidP="00F93B8A">
      <w:pPr>
        <w:spacing w:after="0" w:line="276" w:lineRule="auto"/>
        <w:ind w:left="720"/>
      </w:pPr>
    </w:p>
    <w:p w14:paraId="435021C0" w14:textId="77777777" w:rsidR="00F93B8A" w:rsidRPr="00FF6FDB" w:rsidRDefault="00F93B8A" w:rsidP="00F93B8A">
      <w:pPr>
        <w:pStyle w:val="Heading2"/>
      </w:pPr>
      <w:bookmarkStart w:id="68" w:name="_Toc117155726"/>
      <w:bookmarkStart w:id="69" w:name="_Toc9024531"/>
      <w:bookmarkStart w:id="70" w:name="_Toc813837739"/>
      <w:bookmarkStart w:id="71" w:name="_Hlk45530302"/>
      <w:r>
        <w:t xml:space="preserve">Lobbying and </w:t>
      </w:r>
      <w:r w:rsidRPr="00FF6FDB">
        <w:t>canvassing</w:t>
      </w:r>
      <w:bookmarkEnd w:id="68"/>
      <w:r w:rsidRPr="00FF6FDB">
        <w:t xml:space="preserve"> </w:t>
      </w:r>
      <w:bookmarkEnd w:id="69"/>
      <w:bookmarkEnd w:id="70"/>
    </w:p>
    <w:p w14:paraId="742BAA13" w14:textId="589D0A03" w:rsidR="00F93B8A" w:rsidRDefault="00F93B8A" w:rsidP="00347FD4">
      <w:pPr>
        <w:numPr>
          <w:ilvl w:val="0"/>
          <w:numId w:val="6"/>
        </w:numPr>
        <w:spacing w:after="0" w:line="276" w:lineRule="auto"/>
        <w:rPr>
          <w:szCs w:val="22"/>
        </w:rPr>
      </w:pPr>
      <w:r w:rsidRPr="00A41227">
        <w:rPr>
          <w:szCs w:val="22"/>
        </w:rPr>
        <w:t>Canvassing or lobbying Councillors</w:t>
      </w:r>
      <w:r w:rsidR="00CB68B1">
        <w:rPr>
          <w:szCs w:val="22"/>
        </w:rPr>
        <w:t xml:space="preserve"> or</w:t>
      </w:r>
      <w:r w:rsidRPr="00A41227">
        <w:rPr>
          <w:szCs w:val="22"/>
        </w:rPr>
        <w:t xml:space="preserve"> Council employees</w:t>
      </w:r>
      <w:r w:rsidR="00DC1643">
        <w:rPr>
          <w:szCs w:val="22"/>
        </w:rPr>
        <w:t xml:space="preserve"> </w:t>
      </w:r>
      <w:r w:rsidRPr="00A41227">
        <w:rPr>
          <w:szCs w:val="22"/>
        </w:rPr>
        <w:t>in relation to a grant application, is prohibited. Any application submitted by an applicant that lobbies or canvasses a Councillor</w:t>
      </w:r>
      <w:r>
        <w:rPr>
          <w:szCs w:val="22"/>
        </w:rPr>
        <w:t xml:space="preserve"> or </w:t>
      </w:r>
      <w:r w:rsidRPr="00A41227">
        <w:rPr>
          <w:szCs w:val="22"/>
        </w:rPr>
        <w:t>Council employee in relation to their application will be deemed ineligible</w:t>
      </w:r>
      <w:r>
        <w:rPr>
          <w:szCs w:val="22"/>
        </w:rPr>
        <w:t>.</w:t>
      </w:r>
    </w:p>
    <w:p w14:paraId="4A288740" w14:textId="77777777" w:rsidR="00F93B8A" w:rsidRPr="00FF6FDB" w:rsidRDefault="00F93B8A" w:rsidP="00F93B8A">
      <w:pPr>
        <w:pStyle w:val="Heading2"/>
      </w:pPr>
      <w:bookmarkStart w:id="72" w:name="_Toc117155727"/>
      <w:bookmarkStart w:id="73" w:name="_Toc1013168126"/>
      <w:bookmarkStart w:id="74" w:name="_Toc1593765025"/>
      <w:r w:rsidRPr="00FF6FDB">
        <w:t>Conflicts of interest</w:t>
      </w:r>
      <w:bookmarkEnd w:id="72"/>
      <w:r w:rsidRPr="00FF6FDB">
        <w:t xml:space="preserve"> </w:t>
      </w:r>
      <w:bookmarkEnd w:id="73"/>
      <w:bookmarkEnd w:id="74"/>
    </w:p>
    <w:p w14:paraId="0FD96EE8" w14:textId="3C6AD7E9" w:rsidR="00F93B8A" w:rsidRDefault="00F93B8A" w:rsidP="00347FD4">
      <w:pPr>
        <w:numPr>
          <w:ilvl w:val="0"/>
          <w:numId w:val="6"/>
        </w:numPr>
        <w:spacing w:after="195" w:line="276" w:lineRule="auto"/>
        <w:rPr>
          <w:rFonts w:cs="Arial"/>
          <w:color w:val="000000"/>
          <w:kern w:val="0"/>
        </w:rPr>
      </w:pPr>
      <w:r w:rsidRPr="006E1BB6">
        <w:rPr>
          <w:rFonts w:cs="Arial"/>
          <w:color w:val="000000"/>
          <w:kern w:val="0"/>
        </w:rPr>
        <w:t xml:space="preserve">Council </w:t>
      </w:r>
      <w:r w:rsidR="00DC1643">
        <w:rPr>
          <w:rFonts w:cs="Arial"/>
          <w:color w:val="000000"/>
          <w:kern w:val="0"/>
        </w:rPr>
        <w:t>employees</w:t>
      </w:r>
      <w:r w:rsidR="00CB68B1">
        <w:rPr>
          <w:rFonts w:cs="Arial"/>
          <w:color w:val="000000"/>
          <w:kern w:val="0"/>
        </w:rPr>
        <w:t xml:space="preserve"> </w:t>
      </w:r>
      <w:r w:rsidRPr="006E1BB6">
        <w:rPr>
          <w:rFonts w:cs="Arial"/>
          <w:color w:val="000000"/>
          <w:kern w:val="0"/>
        </w:rPr>
        <w:t xml:space="preserve">or Councillors are not permitted to directly </w:t>
      </w:r>
      <w:proofErr w:type="gramStart"/>
      <w:r w:rsidRPr="006E1BB6">
        <w:rPr>
          <w:rFonts w:cs="Arial"/>
          <w:color w:val="000000"/>
          <w:kern w:val="0"/>
        </w:rPr>
        <w:t>submit an applicati</w:t>
      </w:r>
      <w:r>
        <w:rPr>
          <w:rFonts w:cs="Arial"/>
          <w:color w:val="000000"/>
          <w:kern w:val="0"/>
        </w:rPr>
        <w:t>on</w:t>
      </w:r>
      <w:proofErr w:type="gramEnd"/>
      <w:r>
        <w:rPr>
          <w:rFonts w:cs="Arial"/>
          <w:color w:val="000000"/>
          <w:kern w:val="0"/>
        </w:rPr>
        <w:t xml:space="preserve"> for funding.</w:t>
      </w:r>
    </w:p>
    <w:p w14:paraId="238066CA" w14:textId="2AEA808C" w:rsidR="00F93B8A" w:rsidRDefault="00D84A9D" w:rsidP="00347FD4">
      <w:pPr>
        <w:numPr>
          <w:ilvl w:val="0"/>
          <w:numId w:val="6"/>
        </w:numPr>
        <w:spacing w:after="195" w:line="276" w:lineRule="auto"/>
        <w:rPr>
          <w:rFonts w:cs="Arial"/>
          <w:color w:val="000000"/>
          <w:kern w:val="0"/>
        </w:rPr>
      </w:pPr>
      <w:r>
        <w:t>Applicants are advised that if a member of the assessment panel becomes aware that they may have a conflict with an application, they will formally declare the conflict and remove themselves from the assessment of that application.</w:t>
      </w:r>
    </w:p>
    <w:p w14:paraId="24DC7C5D" w14:textId="77777777" w:rsidR="00F93B8A" w:rsidRPr="00FF6FDB" w:rsidRDefault="00F93B8A" w:rsidP="00F93B8A">
      <w:pPr>
        <w:pStyle w:val="Heading2"/>
      </w:pPr>
      <w:bookmarkStart w:id="75" w:name="_Toc1022518458"/>
      <w:bookmarkStart w:id="76" w:name="_Toc1557150457"/>
      <w:bookmarkStart w:id="77" w:name="_Toc117155728"/>
      <w:bookmarkEnd w:id="71"/>
      <w:r w:rsidRPr="00FF6FDB">
        <w:t>Letters of support</w:t>
      </w:r>
      <w:bookmarkEnd w:id="75"/>
      <w:bookmarkEnd w:id="76"/>
      <w:bookmarkEnd w:id="77"/>
    </w:p>
    <w:p w14:paraId="399BCD88" w14:textId="78F7C58B" w:rsidR="00F93B8A" w:rsidRDefault="00F93B8A" w:rsidP="32E7179B">
      <w:pPr>
        <w:spacing w:after="195" w:line="276" w:lineRule="auto"/>
        <w:rPr>
          <w:rFonts w:cs="Arial"/>
          <w:color w:val="000000"/>
          <w:kern w:val="0"/>
        </w:rPr>
      </w:pPr>
      <w:r w:rsidRPr="00FF6FDB">
        <w:rPr>
          <w:rFonts w:cs="Arial"/>
          <w:color w:val="000000"/>
          <w:kern w:val="0"/>
        </w:rPr>
        <w:t xml:space="preserve">Council </w:t>
      </w:r>
      <w:r w:rsidR="00CE08A0">
        <w:rPr>
          <w:rFonts w:cs="Arial"/>
          <w:color w:val="000000"/>
          <w:kern w:val="0"/>
        </w:rPr>
        <w:t>employees</w:t>
      </w:r>
      <w:r w:rsidR="001061E0">
        <w:rPr>
          <w:rFonts w:cs="Arial"/>
          <w:color w:val="000000"/>
          <w:kern w:val="0"/>
        </w:rPr>
        <w:t xml:space="preserve"> </w:t>
      </w:r>
      <w:r w:rsidRPr="00FF6FDB">
        <w:rPr>
          <w:rFonts w:cs="Arial"/>
          <w:color w:val="000000"/>
          <w:kern w:val="0"/>
        </w:rPr>
        <w:t>or Councillors cannot provide letters of s</w:t>
      </w:r>
      <w:r>
        <w:rPr>
          <w:rFonts w:cs="Arial"/>
          <w:color w:val="000000"/>
          <w:kern w:val="0"/>
        </w:rPr>
        <w:t>upport for any application.</w:t>
      </w:r>
    </w:p>
    <w:p w14:paraId="2928BAC4" w14:textId="450F5933" w:rsidR="00F93B8A" w:rsidRDefault="00F93B8A" w:rsidP="00F93B8A">
      <w:pPr>
        <w:pStyle w:val="Heading2"/>
      </w:pPr>
      <w:bookmarkStart w:id="78" w:name="_Toc1874626080"/>
      <w:bookmarkStart w:id="79" w:name="_Toc295713236"/>
      <w:bookmarkStart w:id="80" w:name="_Toc117155729"/>
      <w:r>
        <w:t>Meeting the timeline</w:t>
      </w:r>
      <w:bookmarkEnd w:id="78"/>
      <w:bookmarkEnd w:id="79"/>
      <w:bookmarkEnd w:id="80"/>
    </w:p>
    <w:p w14:paraId="1A91BB4F" w14:textId="7AE41331" w:rsidR="00F93B8A" w:rsidRPr="00F23F9A" w:rsidRDefault="00112C74" w:rsidP="022A54A0">
      <w:pPr>
        <w:spacing w:after="195" w:line="240" w:lineRule="auto"/>
        <w:rPr>
          <w:rFonts w:cs="Arial"/>
          <w:color w:val="auto"/>
          <w:kern w:val="0"/>
        </w:rPr>
      </w:pPr>
      <w:r w:rsidRPr="00F23F9A">
        <w:rPr>
          <w:rFonts w:cs="Arial"/>
          <w:color w:val="auto"/>
          <w:kern w:val="0"/>
        </w:rPr>
        <w:t xml:space="preserve">Council </w:t>
      </w:r>
      <w:r w:rsidR="00DC5FF0">
        <w:rPr>
          <w:rFonts w:cs="Arial"/>
          <w:color w:val="auto"/>
          <w:kern w:val="0"/>
        </w:rPr>
        <w:t xml:space="preserve">must </w:t>
      </w:r>
      <w:r w:rsidR="00F23F9A" w:rsidRPr="00F23F9A">
        <w:rPr>
          <w:rFonts w:cs="Arial"/>
          <w:color w:val="auto"/>
          <w:kern w:val="0"/>
        </w:rPr>
        <w:t>receive</w:t>
      </w:r>
      <w:r w:rsidR="00DC5FF0">
        <w:rPr>
          <w:rFonts w:cs="Arial"/>
          <w:color w:val="auto"/>
          <w:kern w:val="0"/>
        </w:rPr>
        <w:t xml:space="preserve"> all</w:t>
      </w:r>
      <w:r w:rsidR="00F23F9A" w:rsidRPr="00F23F9A">
        <w:rPr>
          <w:rFonts w:cs="Arial"/>
          <w:color w:val="auto"/>
          <w:kern w:val="0"/>
        </w:rPr>
        <w:t xml:space="preserve"> </w:t>
      </w:r>
      <w:r w:rsidRPr="00F23F9A">
        <w:rPr>
          <w:rFonts w:cs="Arial"/>
          <w:color w:val="auto"/>
          <w:kern w:val="0"/>
        </w:rPr>
        <w:t>i</w:t>
      </w:r>
      <w:r w:rsidR="00BE3F72" w:rsidRPr="00F23F9A">
        <w:rPr>
          <w:rFonts w:cs="Arial"/>
          <w:color w:val="auto"/>
          <w:kern w:val="0"/>
        </w:rPr>
        <w:t>nvoice</w:t>
      </w:r>
      <w:r w:rsidR="00940F45">
        <w:rPr>
          <w:rFonts w:cs="Arial"/>
          <w:color w:val="auto"/>
          <w:kern w:val="0"/>
        </w:rPr>
        <w:t>(</w:t>
      </w:r>
      <w:r w:rsidR="00BE3F72" w:rsidRPr="00F23F9A">
        <w:rPr>
          <w:rFonts w:cs="Arial"/>
          <w:color w:val="auto"/>
          <w:kern w:val="0"/>
        </w:rPr>
        <w:t>s</w:t>
      </w:r>
      <w:r w:rsidR="00940F45">
        <w:rPr>
          <w:rFonts w:cs="Arial"/>
          <w:color w:val="auto"/>
          <w:kern w:val="0"/>
        </w:rPr>
        <w:t>)</w:t>
      </w:r>
      <w:r w:rsidR="00BE3F72" w:rsidRPr="00F23F9A">
        <w:rPr>
          <w:rFonts w:cs="Arial"/>
          <w:color w:val="auto"/>
          <w:kern w:val="0"/>
        </w:rPr>
        <w:t xml:space="preserve">/evidence of payment of </w:t>
      </w:r>
      <w:r w:rsidR="0082429D">
        <w:rPr>
          <w:rFonts w:cs="Arial"/>
          <w:color w:val="auto"/>
          <w:kern w:val="0"/>
        </w:rPr>
        <w:t>pre-</w:t>
      </w:r>
      <w:r w:rsidR="00F23F9A" w:rsidRPr="00F23F9A">
        <w:rPr>
          <w:rFonts w:cs="Arial"/>
          <w:color w:val="auto"/>
          <w:kern w:val="0"/>
        </w:rPr>
        <w:t>approved grant related expenses by</w:t>
      </w:r>
      <w:r w:rsidR="00F93F70" w:rsidRPr="00F23F9A">
        <w:rPr>
          <w:rFonts w:cs="Arial"/>
          <w:color w:val="auto"/>
          <w:kern w:val="0"/>
        </w:rPr>
        <w:t xml:space="preserve"> </w:t>
      </w:r>
      <w:r w:rsidR="00725E7F" w:rsidRPr="00B018BF">
        <w:rPr>
          <w:rFonts w:cs="Arial"/>
          <w:color w:val="auto"/>
          <w:kern w:val="0"/>
        </w:rPr>
        <w:t>1</w:t>
      </w:r>
      <w:r w:rsidR="00F93F70" w:rsidRPr="00B018BF">
        <w:rPr>
          <w:rFonts w:cs="Arial"/>
          <w:color w:val="auto"/>
          <w:kern w:val="0"/>
        </w:rPr>
        <w:t xml:space="preserve"> June 2023</w:t>
      </w:r>
      <w:r w:rsidR="009672CA">
        <w:rPr>
          <w:rFonts w:cs="Arial"/>
          <w:color w:val="auto"/>
          <w:kern w:val="0"/>
        </w:rPr>
        <w:t xml:space="preserve">, for </w:t>
      </w:r>
      <w:r w:rsidR="001D76AF">
        <w:rPr>
          <w:rFonts w:cs="Arial"/>
          <w:color w:val="auto"/>
          <w:kern w:val="0"/>
        </w:rPr>
        <w:t>reimbursement</w:t>
      </w:r>
      <w:r w:rsidR="00F23F9A" w:rsidRPr="00B15E0A">
        <w:rPr>
          <w:rFonts w:cs="Arial"/>
          <w:color w:val="auto"/>
          <w:kern w:val="0"/>
        </w:rPr>
        <w:t>.</w:t>
      </w:r>
    </w:p>
    <w:p w14:paraId="63CB91D3" w14:textId="11C28D9C" w:rsidR="00F93B8A" w:rsidRDefault="00ED3E6C" w:rsidP="022A54A0">
      <w:pPr>
        <w:spacing w:after="195" w:line="240" w:lineRule="auto"/>
        <w:rPr>
          <w:rFonts w:cs="Arial"/>
          <w:color w:val="auto"/>
          <w:kern w:val="0"/>
        </w:rPr>
      </w:pPr>
      <w:r>
        <w:rPr>
          <w:rFonts w:cs="Arial"/>
          <w:color w:val="auto"/>
          <w:kern w:val="0"/>
        </w:rPr>
        <w:t>Grant recipients</w:t>
      </w:r>
      <w:r w:rsidR="00F93B8A" w:rsidRPr="00516740">
        <w:rPr>
          <w:rFonts w:cs="Arial"/>
          <w:color w:val="auto"/>
          <w:kern w:val="0"/>
        </w:rPr>
        <w:t xml:space="preserve"> must advise </w:t>
      </w:r>
      <w:r w:rsidR="009D009D">
        <w:rPr>
          <w:rFonts w:cs="Arial"/>
          <w:color w:val="auto"/>
          <w:kern w:val="0"/>
        </w:rPr>
        <w:t xml:space="preserve">Council </w:t>
      </w:r>
      <w:r w:rsidR="00F93B8A" w:rsidRPr="00516740">
        <w:rPr>
          <w:rFonts w:cs="Arial"/>
          <w:color w:val="auto"/>
          <w:kern w:val="0"/>
        </w:rPr>
        <w:t xml:space="preserve">immediately they become aware of </w:t>
      </w:r>
      <w:r w:rsidR="00A4679B" w:rsidRPr="00516740">
        <w:rPr>
          <w:rFonts w:cs="Arial"/>
          <w:color w:val="auto"/>
          <w:kern w:val="0"/>
        </w:rPr>
        <w:t xml:space="preserve">issues that relate to the </w:t>
      </w:r>
      <w:r w:rsidR="00F93B8A" w:rsidRPr="00516740">
        <w:rPr>
          <w:rFonts w:cs="Arial"/>
          <w:color w:val="auto"/>
          <w:kern w:val="0"/>
        </w:rPr>
        <w:t>delay</w:t>
      </w:r>
      <w:r w:rsidR="00A4679B" w:rsidRPr="00516740">
        <w:rPr>
          <w:rFonts w:cs="Arial"/>
          <w:color w:val="auto"/>
          <w:kern w:val="0"/>
        </w:rPr>
        <w:t xml:space="preserve"> of approved works or expenses that may impact the </w:t>
      </w:r>
      <w:r>
        <w:rPr>
          <w:rFonts w:cs="Arial"/>
          <w:color w:val="auto"/>
          <w:kern w:val="0"/>
        </w:rPr>
        <w:t>recipient’s</w:t>
      </w:r>
      <w:r w:rsidR="00A4679B" w:rsidRPr="00516740">
        <w:rPr>
          <w:rFonts w:cs="Arial"/>
          <w:color w:val="auto"/>
          <w:kern w:val="0"/>
        </w:rPr>
        <w:t xml:space="preserve"> ability to provide invoices/evidence of Council approved expenses </w:t>
      </w:r>
      <w:r w:rsidR="00516740" w:rsidRPr="00516740">
        <w:rPr>
          <w:rFonts w:cs="Arial"/>
          <w:color w:val="auto"/>
          <w:kern w:val="0"/>
        </w:rPr>
        <w:t xml:space="preserve">by </w:t>
      </w:r>
      <w:r w:rsidR="00D46F93" w:rsidRPr="00B018BF">
        <w:rPr>
          <w:rFonts w:cs="Arial"/>
          <w:color w:val="auto"/>
          <w:kern w:val="0"/>
        </w:rPr>
        <w:t>1</w:t>
      </w:r>
      <w:r w:rsidR="00516740" w:rsidRPr="00B018BF">
        <w:rPr>
          <w:rFonts w:cs="Arial"/>
          <w:color w:val="auto"/>
          <w:kern w:val="0"/>
        </w:rPr>
        <w:t xml:space="preserve"> June 2023</w:t>
      </w:r>
      <w:r w:rsidR="00F93B8A" w:rsidRPr="00B018BF">
        <w:rPr>
          <w:rFonts w:cs="Arial"/>
          <w:color w:val="auto"/>
          <w:kern w:val="0"/>
        </w:rPr>
        <w:t>.</w:t>
      </w:r>
    </w:p>
    <w:p w14:paraId="4928CD97" w14:textId="0F593837" w:rsidR="00385EDB" w:rsidRPr="002A29D4" w:rsidRDefault="00CB3786" w:rsidP="00385EDB">
      <w:pPr>
        <w:spacing w:after="0" w:line="264" w:lineRule="auto"/>
      </w:pPr>
      <w:proofErr w:type="gramStart"/>
      <w:r>
        <w:rPr>
          <w:rFonts w:cs="Arial"/>
        </w:rPr>
        <w:t>In order to</w:t>
      </w:r>
      <w:proofErr w:type="gramEnd"/>
      <w:r>
        <w:rPr>
          <w:rFonts w:cs="Arial"/>
        </w:rPr>
        <w:t xml:space="preserve"> be confident that grant funds will be expended and acquitted in line with the aforementioned timelines, </w:t>
      </w:r>
      <w:r w:rsidR="00385EDB">
        <w:rPr>
          <w:rFonts w:cs="Arial"/>
        </w:rPr>
        <w:t xml:space="preserve">Council reserves the right to </w:t>
      </w:r>
      <w:r w:rsidR="0012010C">
        <w:rPr>
          <w:rFonts w:cs="Arial"/>
        </w:rPr>
        <w:t>request</w:t>
      </w:r>
      <w:r w:rsidR="00385EDB">
        <w:rPr>
          <w:rFonts w:cs="Arial"/>
        </w:rPr>
        <w:t xml:space="preserve"> </w:t>
      </w:r>
      <w:r w:rsidR="0012010C">
        <w:rPr>
          <w:rFonts w:cs="Arial"/>
        </w:rPr>
        <w:t xml:space="preserve">up to two </w:t>
      </w:r>
      <w:r w:rsidR="00385EDB">
        <w:rPr>
          <w:rFonts w:cs="Arial"/>
        </w:rPr>
        <w:t>progress reports</w:t>
      </w:r>
      <w:r w:rsidR="0012010C">
        <w:rPr>
          <w:rFonts w:cs="Arial"/>
        </w:rPr>
        <w:t xml:space="preserve"> during the grant payment period</w:t>
      </w:r>
      <w:r w:rsidR="00385EDB">
        <w:rPr>
          <w:rFonts w:cs="Arial"/>
        </w:rPr>
        <w:t xml:space="preserve">. </w:t>
      </w:r>
    </w:p>
    <w:p w14:paraId="63654987" w14:textId="356D9CE5" w:rsidR="00385EDB" w:rsidRPr="00516740" w:rsidRDefault="00385EDB" w:rsidP="022A54A0">
      <w:pPr>
        <w:spacing w:after="195" w:line="240" w:lineRule="auto"/>
        <w:rPr>
          <w:rFonts w:cs="Arial"/>
          <w:color w:val="auto"/>
          <w:kern w:val="0"/>
        </w:rPr>
      </w:pPr>
    </w:p>
    <w:p w14:paraId="13A63A79" w14:textId="77777777" w:rsidR="00F93B8A" w:rsidRDefault="00F93B8A" w:rsidP="00F93B8A">
      <w:pPr>
        <w:pStyle w:val="Heading2"/>
      </w:pPr>
      <w:bookmarkStart w:id="81" w:name="_Toc117155730"/>
      <w:bookmarkStart w:id="82" w:name="_Toc361099421"/>
      <w:bookmarkStart w:id="83" w:name="_Toc571027203"/>
      <w:r>
        <w:t>Contact</w:t>
      </w:r>
      <w:bookmarkEnd w:id="81"/>
      <w:r>
        <w:t xml:space="preserve"> </w:t>
      </w:r>
      <w:bookmarkEnd w:id="82"/>
      <w:bookmarkEnd w:id="83"/>
    </w:p>
    <w:p w14:paraId="5476A49B" w14:textId="49A90D8F" w:rsidR="00325374" w:rsidRPr="00C91BF3" w:rsidRDefault="00C21D42" w:rsidP="022A54A0">
      <w:pPr>
        <w:spacing w:after="195" w:line="240" w:lineRule="auto"/>
        <w:rPr>
          <w:rFonts w:cs="Arial"/>
          <w:color w:val="auto"/>
          <w:kern w:val="0"/>
        </w:rPr>
      </w:pPr>
      <w:r w:rsidRPr="00C91BF3">
        <w:rPr>
          <w:rFonts w:cs="Arial"/>
          <w:color w:val="auto"/>
          <w:kern w:val="0"/>
        </w:rPr>
        <w:t xml:space="preserve">For all queries related the </w:t>
      </w:r>
      <w:r w:rsidR="008515D1">
        <w:rPr>
          <w:rFonts w:cs="Arial"/>
          <w:color w:val="auto"/>
          <w:kern w:val="0"/>
        </w:rPr>
        <w:t>Merri-</w:t>
      </w:r>
      <w:proofErr w:type="spellStart"/>
      <w:r w:rsidR="008515D1">
        <w:rPr>
          <w:rFonts w:cs="Arial"/>
          <w:color w:val="auto"/>
          <w:kern w:val="0"/>
        </w:rPr>
        <w:t>bek</w:t>
      </w:r>
      <w:proofErr w:type="spellEnd"/>
      <w:r w:rsidR="00036A5C">
        <w:rPr>
          <w:rFonts w:cs="Arial"/>
          <w:color w:val="auto"/>
          <w:kern w:val="0"/>
        </w:rPr>
        <w:t xml:space="preserve"> </w:t>
      </w:r>
      <w:r w:rsidRPr="00C91BF3">
        <w:rPr>
          <w:rFonts w:cs="Arial"/>
          <w:color w:val="auto"/>
          <w:kern w:val="0"/>
        </w:rPr>
        <w:t>Vacant Shop Grants:</w:t>
      </w:r>
    </w:p>
    <w:p w14:paraId="6ABDBF70" w14:textId="1DA16041" w:rsidR="00C21D42" w:rsidRPr="00C91BF3" w:rsidRDefault="00A5381E" w:rsidP="00C91BF3">
      <w:pPr>
        <w:spacing w:after="195" w:line="240" w:lineRule="auto"/>
        <w:ind w:left="720"/>
        <w:rPr>
          <w:rFonts w:cs="Arial"/>
          <w:color w:val="auto"/>
          <w:kern w:val="0"/>
        </w:rPr>
      </w:pPr>
      <w:r>
        <w:rPr>
          <w:rFonts w:cs="Arial"/>
          <w:color w:val="auto"/>
          <w:kern w:val="0"/>
        </w:rPr>
        <w:t>P</w:t>
      </w:r>
      <w:r w:rsidR="00D60675">
        <w:rPr>
          <w:rFonts w:cs="Arial"/>
          <w:color w:val="auto"/>
          <w:kern w:val="0"/>
        </w:rPr>
        <w:t>hone:</w:t>
      </w:r>
      <w:r>
        <w:rPr>
          <w:rFonts w:cs="Arial"/>
          <w:color w:val="auto"/>
          <w:kern w:val="0"/>
        </w:rPr>
        <w:tab/>
      </w:r>
      <w:r w:rsidR="00C21D42" w:rsidRPr="00C91BF3">
        <w:rPr>
          <w:rFonts w:cs="Arial"/>
          <w:color w:val="auto"/>
          <w:kern w:val="0"/>
        </w:rPr>
        <w:t>Council’s Business Hotline on 8311 4131</w:t>
      </w:r>
    </w:p>
    <w:p w14:paraId="7B779575" w14:textId="099CCA73" w:rsidR="001A5290" w:rsidRPr="00C91BF3" w:rsidRDefault="001A5290" w:rsidP="00C91BF3">
      <w:pPr>
        <w:spacing w:after="195" w:line="240" w:lineRule="auto"/>
        <w:ind w:left="720"/>
        <w:rPr>
          <w:rFonts w:cs="Arial"/>
          <w:color w:val="auto"/>
          <w:kern w:val="0"/>
        </w:rPr>
      </w:pPr>
      <w:r w:rsidRPr="00C91BF3">
        <w:rPr>
          <w:rFonts w:cs="Arial"/>
          <w:color w:val="auto"/>
          <w:kern w:val="0"/>
        </w:rPr>
        <w:t>Email</w:t>
      </w:r>
      <w:r w:rsidR="00D60675">
        <w:rPr>
          <w:rFonts w:cs="Arial"/>
          <w:color w:val="auto"/>
          <w:kern w:val="0"/>
        </w:rPr>
        <w:t>:</w:t>
      </w:r>
      <w:r w:rsidR="00A5381E">
        <w:rPr>
          <w:rFonts w:cs="Arial"/>
          <w:color w:val="auto"/>
          <w:kern w:val="0"/>
        </w:rPr>
        <w:tab/>
      </w:r>
      <w:r w:rsidRPr="00C91BF3">
        <w:rPr>
          <w:rFonts w:cs="Arial"/>
          <w:color w:val="auto"/>
          <w:kern w:val="0"/>
        </w:rPr>
        <w:t>business@</w:t>
      </w:r>
      <w:r w:rsidR="00B62A05">
        <w:rPr>
          <w:rFonts w:cs="Arial"/>
          <w:color w:val="auto"/>
          <w:kern w:val="0"/>
        </w:rPr>
        <w:t>merri-bek</w:t>
      </w:r>
      <w:r w:rsidRPr="00C91BF3">
        <w:rPr>
          <w:rFonts w:cs="Arial"/>
          <w:color w:val="auto"/>
          <w:kern w:val="0"/>
        </w:rPr>
        <w:t>.vic.gov.au</w:t>
      </w:r>
    </w:p>
    <w:p w14:paraId="78FBD430" w14:textId="757A110B" w:rsidR="00F93B8A" w:rsidRPr="00C91BF3" w:rsidRDefault="00F93B8A" w:rsidP="00C91BF3">
      <w:pPr>
        <w:spacing w:after="195" w:line="240" w:lineRule="auto"/>
        <w:ind w:firstLine="720"/>
        <w:rPr>
          <w:rFonts w:cs="Arial"/>
          <w:color w:val="auto"/>
          <w:kern w:val="0"/>
        </w:rPr>
      </w:pPr>
      <w:r w:rsidRPr="00C91BF3">
        <w:rPr>
          <w:rFonts w:cs="Arial"/>
          <w:color w:val="auto"/>
          <w:kern w:val="0"/>
        </w:rPr>
        <w:t>The subject of the email must be: ‘</w:t>
      </w:r>
      <w:r w:rsidR="008515D1">
        <w:rPr>
          <w:rFonts w:cs="Arial"/>
          <w:color w:val="auto"/>
          <w:kern w:val="0"/>
        </w:rPr>
        <w:t>Merri-</w:t>
      </w:r>
      <w:proofErr w:type="spellStart"/>
      <w:r w:rsidR="008515D1">
        <w:rPr>
          <w:rFonts w:cs="Arial"/>
          <w:color w:val="auto"/>
          <w:kern w:val="0"/>
        </w:rPr>
        <w:t>bek</w:t>
      </w:r>
      <w:proofErr w:type="spellEnd"/>
      <w:r w:rsidR="00036A5C">
        <w:rPr>
          <w:rFonts w:cs="Arial"/>
          <w:color w:val="auto"/>
          <w:kern w:val="0"/>
        </w:rPr>
        <w:t xml:space="preserve"> </w:t>
      </w:r>
      <w:r w:rsidR="00C91BF3" w:rsidRPr="00C91BF3">
        <w:rPr>
          <w:rFonts w:cs="Arial"/>
          <w:color w:val="auto"/>
          <w:kern w:val="0"/>
        </w:rPr>
        <w:t>Vacant Shop Grants Query</w:t>
      </w:r>
      <w:r w:rsidR="00D60675">
        <w:rPr>
          <w:rFonts w:cs="Arial"/>
          <w:color w:val="auto"/>
          <w:kern w:val="0"/>
        </w:rPr>
        <w:t>’</w:t>
      </w:r>
    </w:p>
    <w:p w14:paraId="3A7BEDAD" w14:textId="72C1BEE4" w:rsidR="003135D4" w:rsidRPr="003135D4" w:rsidRDefault="003135D4" w:rsidP="00BD6779"/>
    <w:sectPr w:rsidR="003135D4" w:rsidRPr="003135D4" w:rsidSect="00BD6779">
      <w:footerReference w:type="default" r:id="rId28"/>
      <w:pgSz w:w="11907" w:h="16840" w:code="9"/>
      <w:pgMar w:top="822" w:right="1134" w:bottom="709" w:left="1134" w:header="567" w:footer="567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2F07D" w14:textId="77777777" w:rsidR="0051499C" w:rsidRDefault="0051499C" w:rsidP="00696D69">
      <w:r>
        <w:separator/>
      </w:r>
    </w:p>
  </w:endnote>
  <w:endnote w:type="continuationSeparator" w:id="0">
    <w:p w14:paraId="104B15F9" w14:textId="77777777" w:rsidR="0051499C" w:rsidRDefault="0051499C" w:rsidP="00696D69">
      <w:r>
        <w:continuationSeparator/>
      </w:r>
    </w:p>
  </w:endnote>
  <w:endnote w:type="continuationNotice" w:id="1">
    <w:p w14:paraId="4DFA2E38" w14:textId="77777777" w:rsidR="0051499C" w:rsidRDefault="0051499C" w:rsidP="00696D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Galano Grotesque ExtraBold"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 Medium">
    <w:charset w:val="00"/>
    <w:family w:val="auto"/>
    <w:pitch w:val="variable"/>
    <w:sig w:usb0="20000007" w:usb1="00000000" w:usb2="00000000" w:usb3="00000000" w:csb0="00000193" w:csb1="00000000"/>
  </w:font>
  <w:font w:name="Nunito Sans SemiBold">
    <w:panose1 w:val="00000700000000000000"/>
    <w:charset w:val="00"/>
    <w:family w:val="auto"/>
    <w:pitch w:val="variable"/>
    <w:sig w:usb0="20000007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77901" w14:textId="77777777" w:rsidR="00C75CEA" w:rsidRDefault="00C75C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76CD" w14:textId="77777777" w:rsidR="003135D4" w:rsidRDefault="003135D4" w:rsidP="00696D69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9D9DB" w14:textId="77777777" w:rsidR="00C75CEA" w:rsidRDefault="00C75CE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8728E" w14:textId="77777777" w:rsidR="003135D4" w:rsidRDefault="003135D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5F7D8" w14:textId="5658CD86" w:rsidR="003135D4" w:rsidRDefault="00C75CEA">
    <w:pPr>
      <w:pStyle w:val="Footer"/>
    </w:pPr>
    <w:r>
      <w:rPr>
        <w:noProof/>
      </w:rPr>
      <w:drawing>
        <wp:inline distT="0" distB="0" distL="0" distR="0" wp14:anchorId="5E8E9C0D" wp14:editId="190509E1">
          <wp:extent cx="6120765" cy="696595"/>
          <wp:effectExtent l="0" t="0" r="0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69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73E49" w14:textId="77777777" w:rsidR="003135D4" w:rsidRDefault="003135D4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8986A" w14:textId="77777777" w:rsidR="003F1985" w:rsidRDefault="000D7264">
    <w:pPr>
      <w:pStyle w:val="Footer"/>
    </w:pPr>
    <w:r w:rsidRPr="000D7264">
      <w:rPr>
        <w:rFonts w:ascii="Nunito Sans" w:hAnsi="Nunito Sans"/>
        <w:b/>
        <w:bCs/>
        <w:noProof/>
        <w:color w:val="7F7F7F" w:themeColor="background1" w:themeShade="7F"/>
        <w:spacing w:val="60"/>
        <w:sz w:val="22"/>
        <w:szCs w:val="22"/>
      </w:rPr>
      <w:t>Page</w:t>
    </w:r>
    <w:r w:rsidRPr="000D7264">
      <w:rPr>
        <w:rFonts w:ascii="Nunito Sans" w:hAnsi="Nunito Sans"/>
        <w:b/>
        <w:bCs/>
        <w:noProof/>
        <w:sz w:val="22"/>
        <w:szCs w:val="22"/>
      </w:rPr>
      <w:t xml:space="preserve"> | </w:t>
    </w:r>
    <w:r w:rsidRPr="000D7264">
      <w:rPr>
        <w:rFonts w:ascii="Nunito Sans" w:hAnsi="Nunito Sans"/>
        <w:bCs/>
        <w:noProof/>
        <w:sz w:val="22"/>
        <w:szCs w:val="22"/>
      </w:rPr>
      <w:fldChar w:fldCharType="begin"/>
    </w:r>
    <w:r w:rsidRPr="000D7264">
      <w:rPr>
        <w:rFonts w:ascii="Nunito Sans" w:hAnsi="Nunito Sans"/>
        <w:bCs/>
        <w:noProof/>
        <w:sz w:val="22"/>
        <w:szCs w:val="22"/>
      </w:rPr>
      <w:instrText xml:space="preserve"> PAGE   \* MERGEFORMAT </w:instrText>
    </w:r>
    <w:r w:rsidRPr="000D7264">
      <w:rPr>
        <w:rFonts w:ascii="Nunito Sans" w:hAnsi="Nunito Sans"/>
        <w:bCs/>
        <w:noProof/>
        <w:sz w:val="22"/>
        <w:szCs w:val="22"/>
      </w:rPr>
      <w:fldChar w:fldCharType="separate"/>
    </w:r>
    <w:r w:rsidRPr="000D7264">
      <w:rPr>
        <w:rFonts w:ascii="Nunito Sans" w:hAnsi="Nunito Sans"/>
        <w:bCs/>
        <w:noProof/>
        <w:sz w:val="22"/>
        <w:szCs w:val="22"/>
      </w:rPr>
      <w:t>1</w:t>
    </w:r>
    <w:r w:rsidRPr="000D7264">
      <w:rPr>
        <w:rFonts w:ascii="Nunito Sans" w:hAnsi="Nunito Sans"/>
        <w:bCs/>
        <w:noProof/>
        <w:sz w:val="22"/>
        <w:szCs w:val="22"/>
      </w:rPr>
      <w:fldChar w:fldCharType="end"/>
    </w:r>
    <w:r w:rsidRPr="000D7264">
      <w:rPr>
        <w:rFonts w:ascii="Nunito Sans" w:hAnsi="Nunito Sans"/>
        <w:b/>
        <w:bCs/>
        <w:noProof/>
        <w:sz w:val="22"/>
        <w:szCs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246B2" w14:textId="77777777" w:rsidR="0051499C" w:rsidRDefault="0051499C" w:rsidP="00696D69">
      <w:r>
        <w:separator/>
      </w:r>
    </w:p>
  </w:footnote>
  <w:footnote w:type="continuationSeparator" w:id="0">
    <w:p w14:paraId="4CF7BF0A" w14:textId="77777777" w:rsidR="0051499C" w:rsidRDefault="0051499C" w:rsidP="00696D69">
      <w:r>
        <w:continuationSeparator/>
      </w:r>
    </w:p>
  </w:footnote>
  <w:footnote w:type="continuationNotice" w:id="1">
    <w:p w14:paraId="6B8897CB" w14:textId="77777777" w:rsidR="0051499C" w:rsidRDefault="0051499C" w:rsidP="00696D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904AB" w14:textId="77777777" w:rsidR="00C75CEA" w:rsidRDefault="00C75C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4806D" w14:textId="77777777" w:rsidR="00C75CEA" w:rsidRDefault="00C75CE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6F68B" w14:textId="77777777" w:rsidR="00C75CEA" w:rsidRDefault="00C75CE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1DAFD" w14:textId="77777777" w:rsidR="003135D4" w:rsidRDefault="003135D4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8030C" w14:textId="77777777" w:rsidR="003135D4" w:rsidRDefault="003135D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562A6" w14:textId="77777777" w:rsidR="003135D4" w:rsidRDefault="003135D4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fgw0qIrK" int2:invalidationBookmarkName="" int2:hashCode="S6Kd9KxpxsGJVC" int2:id="S3FwA02x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1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3EC1E75"/>
    <w:multiLevelType w:val="multilevel"/>
    <w:tmpl w:val="8CE81736"/>
    <w:styleLink w:val="Appendices"/>
    <w:lvl w:ilvl="0">
      <w:start w:val="1"/>
      <w:numFmt w:val="upperLetter"/>
      <w:lvlText w:val="Appendix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64A7363"/>
    <w:multiLevelType w:val="hybridMultilevel"/>
    <w:tmpl w:val="C6AEA714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0A5D51CC"/>
    <w:multiLevelType w:val="multilevel"/>
    <w:tmpl w:val="41269988"/>
    <w:styleLink w:val="ListBullets"/>
    <w:lvl w:ilvl="0">
      <w:start w:val="1"/>
      <w:numFmt w:val="bullet"/>
      <w:lvlText w:val=""/>
      <w:lvlJc w:val="left"/>
      <w:pPr>
        <w:ind w:left="641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717"/>
        </w:tabs>
        <w:ind w:left="714" w:hanging="357"/>
      </w:pPr>
      <w:rPr>
        <w:rFonts w:ascii="Courier New" w:hAnsi="Courier New" w:hint="default"/>
      </w:rPr>
    </w:lvl>
    <w:lvl w:ilvl="2">
      <w:start w:val="1"/>
      <w:numFmt w:val="bullet"/>
      <w:lvlText w:val=""/>
      <w:lvlJc w:val="left"/>
      <w:pPr>
        <w:tabs>
          <w:tab w:val="num" w:pos="1074"/>
        </w:tabs>
        <w:ind w:left="1071" w:hanging="357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tabs>
          <w:tab w:val="num" w:pos="1431"/>
        </w:tabs>
        <w:ind w:left="1428" w:hanging="357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tabs>
          <w:tab w:val="num" w:pos="1788"/>
        </w:tabs>
        <w:ind w:left="1785" w:hanging="357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tabs>
          <w:tab w:val="num" w:pos="2145"/>
        </w:tabs>
        <w:ind w:left="2142" w:hanging="35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02"/>
        </w:tabs>
        <w:ind w:left="2499" w:hanging="35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59"/>
        </w:tabs>
        <w:ind w:left="2856" w:hanging="35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16"/>
        </w:tabs>
        <w:ind w:left="3213" w:hanging="357"/>
      </w:pPr>
      <w:rPr>
        <w:rFonts w:hint="default"/>
      </w:rPr>
    </w:lvl>
  </w:abstractNum>
  <w:abstractNum w:abstractNumId="6" w15:restartNumberingAfterBreak="0">
    <w:nsid w:val="0D150834"/>
    <w:multiLevelType w:val="hybridMultilevel"/>
    <w:tmpl w:val="C6DED3C8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0D301B3C"/>
    <w:multiLevelType w:val="hybridMultilevel"/>
    <w:tmpl w:val="8CFAC2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0B2564"/>
    <w:multiLevelType w:val="multilevel"/>
    <w:tmpl w:val="A5542A90"/>
    <w:lvl w:ilvl="0">
      <w:start w:val="1"/>
      <w:numFmt w:val="upperLetter"/>
      <w:pStyle w:val="AppendixHeading1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AppendixHeading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680" w:hanging="68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80" w:hanging="68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80" w:hanging="68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0" w:hanging="68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680" w:hanging="680"/>
      </w:pPr>
      <w:rPr>
        <w:rFonts w:hint="default"/>
      </w:rPr>
    </w:lvl>
  </w:abstractNum>
  <w:abstractNum w:abstractNumId="9" w15:restartNumberingAfterBreak="0">
    <w:nsid w:val="16F86D7F"/>
    <w:multiLevelType w:val="multilevel"/>
    <w:tmpl w:val="0D0CC136"/>
    <w:name w:val="List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386B2BDC"/>
    <w:multiLevelType w:val="multilevel"/>
    <w:tmpl w:val="526EA44C"/>
    <w:name w:val="Bullets"/>
    <w:lvl w:ilvl="0">
      <w:start w:val="1"/>
      <w:numFmt w:val="bullet"/>
      <w:lvlText w:val=""/>
      <w:lvlJc w:val="left"/>
      <w:pPr>
        <w:ind w:left="198" w:hanging="198"/>
      </w:pPr>
      <w:rPr>
        <w:rFonts w:ascii="Wingdings" w:hAnsi="Wingdings" w:hint="default"/>
        <w:color w:val="FFFFFF" w:themeColor="text2"/>
        <w:position w:val="0"/>
        <w:sz w:val="20"/>
      </w:rPr>
    </w:lvl>
    <w:lvl w:ilvl="1">
      <w:start w:val="1"/>
      <w:numFmt w:val="bullet"/>
      <w:lvlText w:val="–"/>
      <w:lvlJc w:val="left"/>
      <w:pPr>
        <w:ind w:left="396" w:hanging="198"/>
      </w:pPr>
      <w:rPr>
        <w:rFonts w:ascii="Arial" w:hAnsi="Arial" w:hint="default"/>
        <w:color w:val="auto"/>
      </w:rPr>
    </w:lvl>
    <w:lvl w:ilvl="2">
      <w:start w:val="1"/>
      <w:numFmt w:val="bullet"/>
      <w:lvlText w:val="–"/>
      <w:lvlJc w:val="left"/>
      <w:pPr>
        <w:ind w:left="594" w:hanging="198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360"/>
        </w:tabs>
        <w:ind w:left="792" w:hanging="19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700"/>
        </w:tabs>
        <w:ind w:left="990" w:hanging="19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040"/>
        </w:tabs>
        <w:ind w:left="1188" w:hanging="198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380"/>
        </w:tabs>
        <w:ind w:left="1386" w:hanging="19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720"/>
        </w:tabs>
        <w:ind w:left="1584" w:hanging="198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060"/>
        </w:tabs>
        <w:ind w:left="1782" w:hanging="198"/>
      </w:pPr>
      <w:rPr>
        <w:rFonts w:hint="default"/>
      </w:rPr>
    </w:lvl>
  </w:abstractNum>
  <w:abstractNum w:abstractNumId="13" w15:restartNumberingAfterBreak="0">
    <w:nsid w:val="3CC16571"/>
    <w:multiLevelType w:val="hybridMultilevel"/>
    <w:tmpl w:val="ECB0CFE0"/>
    <w:lvl w:ilvl="0" w:tplc="C8AE69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F53641"/>
    <w:multiLevelType w:val="hybridMultilevel"/>
    <w:tmpl w:val="2E58712A"/>
    <w:lvl w:ilvl="0" w:tplc="C8AE690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EC67428"/>
    <w:multiLevelType w:val="hybridMultilevel"/>
    <w:tmpl w:val="582C0EB8"/>
    <w:lvl w:ilvl="0" w:tplc="2DA8F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931E7B"/>
    <w:multiLevelType w:val="hybridMultilevel"/>
    <w:tmpl w:val="96BE7C32"/>
    <w:lvl w:ilvl="0" w:tplc="2466AF0A">
      <w:start w:val="3"/>
      <w:numFmt w:val="bullet"/>
      <w:lvlText w:val="-"/>
      <w:lvlJc w:val="left"/>
      <w:pPr>
        <w:ind w:left="720" w:hanging="360"/>
      </w:pPr>
      <w:rPr>
        <w:rFonts w:ascii="Nunito Sans Light" w:eastAsia="Times New Roman" w:hAnsi="Nunito Sans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138C3"/>
    <w:multiLevelType w:val="hybridMultilevel"/>
    <w:tmpl w:val="3AFC57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7A0C28"/>
    <w:multiLevelType w:val="hybridMultilevel"/>
    <w:tmpl w:val="0C600BDE"/>
    <w:lvl w:ilvl="0" w:tplc="038204F8">
      <w:numFmt w:val="bullet"/>
      <w:lvlText w:val="-"/>
      <w:lvlJc w:val="left"/>
      <w:pPr>
        <w:ind w:left="720" w:hanging="360"/>
      </w:pPr>
      <w:rPr>
        <w:rFonts w:ascii="Nunito Sans Light" w:eastAsia="Times New Roman" w:hAnsi="Nunito Sans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645A31"/>
    <w:multiLevelType w:val="hybridMultilevel"/>
    <w:tmpl w:val="8CFAC2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21D422"/>
    <w:multiLevelType w:val="hybridMultilevel"/>
    <w:tmpl w:val="98D463B8"/>
    <w:lvl w:ilvl="0" w:tplc="1D722856">
      <w:start w:val="1"/>
      <w:numFmt w:val="bullet"/>
      <w:pStyle w:val="ListNumber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B81223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4240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1047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1E76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9049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7073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E0C8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40C3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0C6B24"/>
    <w:multiLevelType w:val="hybridMultilevel"/>
    <w:tmpl w:val="67521D48"/>
    <w:lvl w:ilvl="0" w:tplc="4008F78C">
      <w:start w:val="5"/>
      <w:numFmt w:val="bullet"/>
      <w:lvlText w:val="-"/>
      <w:lvlJc w:val="left"/>
      <w:pPr>
        <w:ind w:left="720" w:hanging="360"/>
      </w:pPr>
      <w:rPr>
        <w:rFonts w:ascii="Nunito Sans Light" w:eastAsia="Times New Roman" w:hAnsi="Nunito Sans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abstractNum w:abstractNumId="23" w15:restartNumberingAfterBreak="0">
    <w:nsid w:val="7C981D9A"/>
    <w:multiLevelType w:val="hybridMultilevel"/>
    <w:tmpl w:val="93E664DA"/>
    <w:lvl w:ilvl="0" w:tplc="0C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4" w15:restartNumberingAfterBreak="0">
    <w:nsid w:val="7E3219F9"/>
    <w:multiLevelType w:val="hybridMultilevel"/>
    <w:tmpl w:val="1A266D32"/>
    <w:lvl w:ilvl="0" w:tplc="2BB2D8C6">
      <w:start w:val="1"/>
      <w:numFmt w:val="bullet"/>
      <w:lvlText w:val="-"/>
      <w:lvlJc w:val="left"/>
      <w:pPr>
        <w:ind w:left="720" w:hanging="360"/>
      </w:pPr>
      <w:rPr>
        <w:rFonts w:ascii="Nunito Sans Light" w:eastAsia="Times New Roman" w:hAnsi="Nunito Sans Light" w:cs="Times New Roman" w:hint="default"/>
        <w:color w:val="000000"/>
        <w:sz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"/>
  </w:num>
  <w:num w:numId="4">
    <w:abstractNumId w:val="8"/>
  </w:num>
  <w:num w:numId="5">
    <w:abstractNumId w:val="3"/>
  </w:num>
  <w:num w:numId="6">
    <w:abstractNumId w:val="17"/>
  </w:num>
  <w:num w:numId="7">
    <w:abstractNumId w:val="24"/>
  </w:num>
  <w:num w:numId="8">
    <w:abstractNumId w:val="5"/>
  </w:num>
  <w:num w:numId="9">
    <w:abstractNumId w:val="23"/>
  </w:num>
  <w:num w:numId="10">
    <w:abstractNumId w:val="15"/>
  </w:num>
  <w:num w:numId="11">
    <w:abstractNumId w:val="19"/>
  </w:num>
  <w:num w:numId="12">
    <w:abstractNumId w:val="7"/>
  </w:num>
  <w:num w:numId="13">
    <w:abstractNumId w:val="13"/>
  </w:num>
  <w:num w:numId="14">
    <w:abstractNumId w:val="14"/>
  </w:num>
  <w:num w:numId="15">
    <w:abstractNumId w:val="18"/>
  </w:num>
  <w:num w:numId="16">
    <w:abstractNumId w:val="16"/>
  </w:num>
  <w:num w:numId="17">
    <w:abstractNumId w:val="21"/>
  </w:num>
  <w:num w:numId="18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B8A"/>
    <w:rsid w:val="000013F9"/>
    <w:rsid w:val="0000578C"/>
    <w:rsid w:val="00010362"/>
    <w:rsid w:val="00012493"/>
    <w:rsid w:val="000132F9"/>
    <w:rsid w:val="00015395"/>
    <w:rsid w:val="00015489"/>
    <w:rsid w:val="00016C1E"/>
    <w:rsid w:val="000211B3"/>
    <w:rsid w:val="00021210"/>
    <w:rsid w:val="00021629"/>
    <w:rsid w:val="00023C54"/>
    <w:rsid w:val="000310C7"/>
    <w:rsid w:val="000340A9"/>
    <w:rsid w:val="00035765"/>
    <w:rsid w:val="00036A5C"/>
    <w:rsid w:val="0004037E"/>
    <w:rsid w:val="00041675"/>
    <w:rsid w:val="000430CC"/>
    <w:rsid w:val="00046954"/>
    <w:rsid w:val="00051849"/>
    <w:rsid w:val="00051A04"/>
    <w:rsid w:val="00051EA9"/>
    <w:rsid w:val="00053085"/>
    <w:rsid w:val="00053495"/>
    <w:rsid w:val="0005571A"/>
    <w:rsid w:val="00056673"/>
    <w:rsid w:val="00057C5B"/>
    <w:rsid w:val="0006188F"/>
    <w:rsid w:val="00061A53"/>
    <w:rsid w:val="00061BFE"/>
    <w:rsid w:val="00062B4B"/>
    <w:rsid w:val="00065873"/>
    <w:rsid w:val="0006680A"/>
    <w:rsid w:val="0006731E"/>
    <w:rsid w:val="0007120F"/>
    <w:rsid w:val="000717E3"/>
    <w:rsid w:val="00072C00"/>
    <w:rsid w:val="000767E6"/>
    <w:rsid w:val="000801A1"/>
    <w:rsid w:val="0008298C"/>
    <w:rsid w:val="000830C8"/>
    <w:rsid w:val="000846FE"/>
    <w:rsid w:val="000873E7"/>
    <w:rsid w:val="00087EEF"/>
    <w:rsid w:val="0009142C"/>
    <w:rsid w:val="0009559C"/>
    <w:rsid w:val="00095E19"/>
    <w:rsid w:val="00097CD6"/>
    <w:rsid w:val="000A0633"/>
    <w:rsid w:val="000A2682"/>
    <w:rsid w:val="000A58A4"/>
    <w:rsid w:val="000A73E8"/>
    <w:rsid w:val="000B2D03"/>
    <w:rsid w:val="000B345D"/>
    <w:rsid w:val="000B3501"/>
    <w:rsid w:val="000B5463"/>
    <w:rsid w:val="000B7A14"/>
    <w:rsid w:val="000C2502"/>
    <w:rsid w:val="000C7904"/>
    <w:rsid w:val="000C7DD4"/>
    <w:rsid w:val="000C7E58"/>
    <w:rsid w:val="000D5821"/>
    <w:rsid w:val="000D5EF3"/>
    <w:rsid w:val="000D6EA5"/>
    <w:rsid w:val="000D701D"/>
    <w:rsid w:val="000D7264"/>
    <w:rsid w:val="000D7F5E"/>
    <w:rsid w:val="000E0940"/>
    <w:rsid w:val="000E203F"/>
    <w:rsid w:val="000E22A7"/>
    <w:rsid w:val="000E2C73"/>
    <w:rsid w:val="000E46A7"/>
    <w:rsid w:val="000E713C"/>
    <w:rsid w:val="000F0BDA"/>
    <w:rsid w:val="000F32B8"/>
    <w:rsid w:val="000F52FE"/>
    <w:rsid w:val="000F6675"/>
    <w:rsid w:val="000F71C6"/>
    <w:rsid w:val="00100A67"/>
    <w:rsid w:val="00103137"/>
    <w:rsid w:val="001036FB"/>
    <w:rsid w:val="00104560"/>
    <w:rsid w:val="001061E0"/>
    <w:rsid w:val="00106CDE"/>
    <w:rsid w:val="00112C74"/>
    <w:rsid w:val="00114534"/>
    <w:rsid w:val="0011516B"/>
    <w:rsid w:val="0011699E"/>
    <w:rsid w:val="0012010C"/>
    <w:rsid w:val="00121968"/>
    <w:rsid w:val="0012356D"/>
    <w:rsid w:val="00126586"/>
    <w:rsid w:val="001272A2"/>
    <w:rsid w:val="00133451"/>
    <w:rsid w:val="0013455A"/>
    <w:rsid w:val="00134E67"/>
    <w:rsid w:val="001359F2"/>
    <w:rsid w:val="0013729F"/>
    <w:rsid w:val="001415E5"/>
    <w:rsid w:val="001421CB"/>
    <w:rsid w:val="001439C9"/>
    <w:rsid w:val="0015135C"/>
    <w:rsid w:val="00152D85"/>
    <w:rsid w:val="00153248"/>
    <w:rsid w:val="001546E5"/>
    <w:rsid w:val="00154B4B"/>
    <w:rsid w:val="001554B7"/>
    <w:rsid w:val="0015593C"/>
    <w:rsid w:val="0015689D"/>
    <w:rsid w:val="001568F0"/>
    <w:rsid w:val="0016111B"/>
    <w:rsid w:val="001674A3"/>
    <w:rsid w:val="00167970"/>
    <w:rsid w:val="00171B11"/>
    <w:rsid w:val="00176BC6"/>
    <w:rsid w:val="001777A3"/>
    <w:rsid w:val="001814A0"/>
    <w:rsid w:val="00181C12"/>
    <w:rsid w:val="00182B80"/>
    <w:rsid w:val="00183116"/>
    <w:rsid w:val="00184779"/>
    <w:rsid w:val="001864B5"/>
    <w:rsid w:val="00187742"/>
    <w:rsid w:val="00191177"/>
    <w:rsid w:val="00192B48"/>
    <w:rsid w:val="0019445B"/>
    <w:rsid w:val="001946CF"/>
    <w:rsid w:val="00194A12"/>
    <w:rsid w:val="00194D83"/>
    <w:rsid w:val="00194FCC"/>
    <w:rsid w:val="00196728"/>
    <w:rsid w:val="001A390B"/>
    <w:rsid w:val="001A3E10"/>
    <w:rsid w:val="001A4737"/>
    <w:rsid w:val="001A5290"/>
    <w:rsid w:val="001A5FFE"/>
    <w:rsid w:val="001A60C7"/>
    <w:rsid w:val="001B0978"/>
    <w:rsid w:val="001B0ADB"/>
    <w:rsid w:val="001B0E1A"/>
    <w:rsid w:val="001B14EF"/>
    <w:rsid w:val="001B1BE4"/>
    <w:rsid w:val="001B28CB"/>
    <w:rsid w:val="001B3939"/>
    <w:rsid w:val="001B3B1B"/>
    <w:rsid w:val="001B3EBE"/>
    <w:rsid w:val="001B3ED3"/>
    <w:rsid w:val="001B4293"/>
    <w:rsid w:val="001B547E"/>
    <w:rsid w:val="001B6431"/>
    <w:rsid w:val="001C3C38"/>
    <w:rsid w:val="001C42D5"/>
    <w:rsid w:val="001C5632"/>
    <w:rsid w:val="001C5C8B"/>
    <w:rsid w:val="001C5F6A"/>
    <w:rsid w:val="001C6741"/>
    <w:rsid w:val="001C6D0A"/>
    <w:rsid w:val="001C7A92"/>
    <w:rsid w:val="001C7F50"/>
    <w:rsid w:val="001D11C7"/>
    <w:rsid w:val="001D199C"/>
    <w:rsid w:val="001D4E76"/>
    <w:rsid w:val="001D76AF"/>
    <w:rsid w:val="001E0613"/>
    <w:rsid w:val="001E2960"/>
    <w:rsid w:val="001E37C4"/>
    <w:rsid w:val="001E444C"/>
    <w:rsid w:val="001E5696"/>
    <w:rsid w:val="001F09FA"/>
    <w:rsid w:val="001F3207"/>
    <w:rsid w:val="001F427B"/>
    <w:rsid w:val="001F4FF4"/>
    <w:rsid w:val="001F5141"/>
    <w:rsid w:val="001F68BF"/>
    <w:rsid w:val="002008CB"/>
    <w:rsid w:val="00202ADE"/>
    <w:rsid w:val="0020673F"/>
    <w:rsid w:val="002069EE"/>
    <w:rsid w:val="00206A42"/>
    <w:rsid w:val="00206A5B"/>
    <w:rsid w:val="00207D5E"/>
    <w:rsid w:val="002109D6"/>
    <w:rsid w:val="00210D17"/>
    <w:rsid w:val="002118F3"/>
    <w:rsid w:val="00212D91"/>
    <w:rsid w:val="002137E0"/>
    <w:rsid w:val="00214DB3"/>
    <w:rsid w:val="00215F5E"/>
    <w:rsid w:val="00216DB3"/>
    <w:rsid w:val="0021725F"/>
    <w:rsid w:val="00217331"/>
    <w:rsid w:val="0021760C"/>
    <w:rsid w:val="0022085F"/>
    <w:rsid w:val="00220CCC"/>
    <w:rsid w:val="00221F39"/>
    <w:rsid w:val="00224E03"/>
    <w:rsid w:val="00230520"/>
    <w:rsid w:val="00230CF5"/>
    <w:rsid w:val="00236645"/>
    <w:rsid w:val="002377CF"/>
    <w:rsid w:val="00240500"/>
    <w:rsid w:val="002417C3"/>
    <w:rsid w:val="002435F7"/>
    <w:rsid w:val="00243D6D"/>
    <w:rsid w:val="00244570"/>
    <w:rsid w:val="00245386"/>
    <w:rsid w:val="00245789"/>
    <w:rsid w:val="0024649D"/>
    <w:rsid w:val="00246DEB"/>
    <w:rsid w:val="00250A74"/>
    <w:rsid w:val="00250D31"/>
    <w:rsid w:val="0025431F"/>
    <w:rsid w:val="002577BA"/>
    <w:rsid w:val="0026018C"/>
    <w:rsid w:val="00260B9B"/>
    <w:rsid w:val="00263B35"/>
    <w:rsid w:val="002650C2"/>
    <w:rsid w:val="00266628"/>
    <w:rsid w:val="00271541"/>
    <w:rsid w:val="0027230C"/>
    <w:rsid w:val="00274169"/>
    <w:rsid w:val="00275B0E"/>
    <w:rsid w:val="0027603E"/>
    <w:rsid w:val="00282671"/>
    <w:rsid w:val="00284A44"/>
    <w:rsid w:val="002854F9"/>
    <w:rsid w:val="002862A5"/>
    <w:rsid w:val="00287FF4"/>
    <w:rsid w:val="002900A6"/>
    <w:rsid w:val="002914EA"/>
    <w:rsid w:val="00291BD0"/>
    <w:rsid w:val="002922E2"/>
    <w:rsid w:val="0029289A"/>
    <w:rsid w:val="002937A2"/>
    <w:rsid w:val="00295256"/>
    <w:rsid w:val="002976B5"/>
    <w:rsid w:val="002A29D4"/>
    <w:rsid w:val="002A29EE"/>
    <w:rsid w:val="002A3EEA"/>
    <w:rsid w:val="002A53FE"/>
    <w:rsid w:val="002A672C"/>
    <w:rsid w:val="002B129B"/>
    <w:rsid w:val="002B3442"/>
    <w:rsid w:val="002B5246"/>
    <w:rsid w:val="002B5E14"/>
    <w:rsid w:val="002C2ACD"/>
    <w:rsid w:val="002C3604"/>
    <w:rsid w:val="002C37AC"/>
    <w:rsid w:val="002C3D86"/>
    <w:rsid w:val="002C720A"/>
    <w:rsid w:val="002D2753"/>
    <w:rsid w:val="002D29D4"/>
    <w:rsid w:val="002D2E0D"/>
    <w:rsid w:val="002D546A"/>
    <w:rsid w:val="002D627C"/>
    <w:rsid w:val="002D6564"/>
    <w:rsid w:val="002E0EFD"/>
    <w:rsid w:val="002E144E"/>
    <w:rsid w:val="002E1732"/>
    <w:rsid w:val="002E2D7B"/>
    <w:rsid w:val="002E3DF8"/>
    <w:rsid w:val="002E4BB7"/>
    <w:rsid w:val="002F0B21"/>
    <w:rsid w:val="002F3804"/>
    <w:rsid w:val="002F5135"/>
    <w:rsid w:val="002F61B9"/>
    <w:rsid w:val="003007A4"/>
    <w:rsid w:val="003032CF"/>
    <w:rsid w:val="00304A63"/>
    <w:rsid w:val="00306FD8"/>
    <w:rsid w:val="00307A5C"/>
    <w:rsid w:val="00307C95"/>
    <w:rsid w:val="00310BE3"/>
    <w:rsid w:val="0031260F"/>
    <w:rsid w:val="00312DB3"/>
    <w:rsid w:val="003135D4"/>
    <w:rsid w:val="00313F32"/>
    <w:rsid w:val="003162EE"/>
    <w:rsid w:val="0031759E"/>
    <w:rsid w:val="003208B4"/>
    <w:rsid w:val="003218D2"/>
    <w:rsid w:val="0032261C"/>
    <w:rsid w:val="0032280A"/>
    <w:rsid w:val="00322AB4"/>
    <w:rsid w:val="00322FEA"/>
    <w:rsid w:val="003230F5"/>
    <w:rsid w:val="00325297"/>
    <w:rsid w:val="00325374"/>
    <w:rsid w:val="003262CD"/>
    <w:rsid w:val="00327F65"/>
    <w:rsid w:val="0033295D"/>
    <w:rsid w:val="003357C3"/>
    <w:rsid w:val="00340F51"/>
    <w:rsid w:val="00341FC5"/>
    <w:rsid w:val="00343C6A"/>
    <w:rsid w:val="00343F6C"/>
    <w:rsid w:val="003446AD"/>
    <w:rsid w:val="00347FD4"/>
    <w:rsid w:val="0035002A"/>
    <w:rsid w:val="00350CCF"/>
    <w:rsid w:val="00352433"/>
    <w:rsid w:val="0035607A"/>
    <w:rsid w:val="003619CA"/>
    <w:rsid w:val="003625B2"/>
    <w:rsid w:val="00362EA4"/>
    <w:rsid w:val="00363553"/>
    <w:rsid w:val="003635C1"/>
    <w:rsid w:val="00363D19"/>
    <w:rsid w:val="00364048"/>
    <w:rsid w:val="003648B0"/>
    <w:rsid w:val="00366F31"/>
    <w:rsid w:val="00367FCF"/>
    <w:rsid w:val="0037157C"/>
    <w:rsid w:val="00376091"/>
    <w:rsid w:val="003809E5"/>
    <w:rsid w:val="0038281E"/>
    <w:rsid w:val="00383DD5"/>
    <w:rsid w:val="003843B6"/>
    <w:rsid w:val="00385EDB"/>
    <w:rsid w:val="00386225"/>
    <w:rsid w:val="003868BD"/>
    <w:rsid w:val="003875F0"/>
    <w:rsid w:val="003907A5"/>
    <w:rsid w:val="003907FE"/>
    <w:rsid w:val="003937FC"/>
    <w:rsid w:val="00395614"/>
    <w:rsid w:val="00395B75"/>
    <w:rsid w:val="00397649"/>
    <w:rsid w:val="003978A1"/>
    <w:rsid w:val="003A1C7A"/>
    <w:rsid w:val="003A1DE6"/>
    <w:rsid w:val="003A2789"/>
    <w:rsid w:val="003A2B8D"/>
    <w:rsid w:val="003A35D0"/>
    <w:rsid w:val="003A5334"/>
    <w:rsid w:val="003A6730"/>
    <w:rsid w:val="003A75BE"/>
    <w:rsid w:val="003B0122"/>
    <w:rsid w:val="003B0631"/>
    <w:rsid w:val="003B08AC"/>
    <w:rsid w:val="003B31C8"/>
    <w:rsid w:val="003B403F"/>
    <w:rsid w:val="003B5C49"/>
    <w:rsid w:val="003B6E5B"/>
    <w:rsid w:val="003C3E6D"/>
    <w:rsid w:val="003C5A9B"/>
    <w:rsid w:val="003C6344"/>
    <w:rsid w:val="003C6348"/>
    <w:rsid w:val="003D00CA"/>
    <w:rsid w:val="003D282E"/>
    <w:rsid w:val="003D3051"/>
    <w:rsid w:val="003D48DA"/>
    <w:rsid w:val="003D720C"/>
    <w:rsid w:val="003D749D"/>
    <w:rsid w:val="003D776F"/>
    <w:rsid w:val="003E0230"/>
    <w:rsid w:val="003E0A6C"/>
    <w:rsid w:val="003E2E3B"/>
    <w:rsid w:val="003E3089"/>
    <w:rsid w:val="003E3865"/>
    <w:rsid w:val="003E4573"/>
    <w:rsid w:val="003E5EBC"/>
    <w:rsid w:val="003E7D5E"/>
    <w:rsid w:val="003F017A"/>
    <w:rsid w:val="003F10E2"/>
    <w:rsid w:val="003F1985"/>
    <w:rsid w:val="003F27F1"/>
    <w:rsid w:val="003F3636"/>
    <w:rsid w:val="003F378F"/>
    <w:rsid w:val="003F4057"/>
    <w:rsid w:val="003F507E"/>
    <w:rsid w:val="003F76BE"/>
    <w:rsid w:val="004004EE"/>
    <w:rsid w:val="004034D7"/>
    <w:rsid w:val="0040487D"/>
    <w:rsid w:val="00405CAE"/>
    <w:rsid w:val="00406954"/>
    <w:rsid w:val="00406B17"/>
    <w:rsid w:val="00406F2C"/>
    <w:rsid w:val="004078D6"/>
    <w:rsid w:val="0041053A"/>
    <w:rsid w:val="00411286"/>
    <w:rsid w:val="004113BA"/>
    <w:rsid w:val="00411F2C"/>
    <w:rsid w:val="00412097"/>
    <w:rsid w:val="0041214E"/>
    <w:rsid w:val="004155D8"/>
    <w:rsid w:val="00416A72"/>
    <w:rsid w:val="0042044C"/>
    <w:rsid w:val="0042172C"/>
    <w:rsid w:val="00422DCF"/>
    <w:rsid w:val="00423980"/>
    <w:rsid w:val="004254AE"/>
    <w:rsid w:val="00426099"/>
    <w:rsid w:val="00426496"/>
    <w:rsid w:val="00433DB0"/>
    <w:rsid w:val="00436650"/>
    <w:rsid w:val="00440339"/>
    <w:rsid w:val="00444B23"/>
    <w:rsid w:val="00444C5F"/>
    <w:rsid w:val="004470FA"/>
    <w:rsid w:val="00447860"/>
    <w:rsid w:val="00447B04"/>
    <w:rsid w:val="0045076F"/>
    <w:rsid w:val="00451F88"/>
    <w:rsid w:val="00453122"/>
    <w:rsid w:val="004540F4"/>
    <w:rsid w:val="00456338"/>
    <w:rsid w:val="004568F3"/>
    <w:rsid w:val="00462820"/>
    <w:rsid w:val="00465B6C"/>
    <w:rsid w:val="00466A5F"/>
    <w:rsid w:val="004710CE"/>
    <w:rsid w:val="004727B7"/>
    <w:rsid w:val="00473479"/>
    <w:rsid w:val="00474DEB"/>
    <w:rsid w:val="004768A6"/>
    <w:rsid w:val="00476F40"/>
    <w:rsid w:val="00480EFB"/>
    <w:rsid w:val="0048346E"/>
    <w:rsid w:val="00483F84"/>
    <w:rsid w:val="00484C6E"/>
    <w:rsid w:val="004853D9"/>
    <w:rsid w:val="00485EF8"/>
    <w:rsid w:val="0048747B"/>
    <w:rsid w:val="00487805"/>
    <w:rsid w:val="00490898"/>
    <w:rsid w:val="0049166C"/>
    <w:rsid w:val="00491E48"/>
    <w:rsid w:val="00493019"/>
    <w:rsid w:val="0049315B"/>
    <w:rsid w:val="00494757"/>
    <w:rsid w:val="00495414"/>
    <w:rsid w:val="00495432"/>
    <w:rsid w:val="00497799"/>
    <w:rsid w:val="004A1855"/>
    <w:rsid w:val="004A1878"/>
    <w:rsid w:val="004A1ADD"/>
    <w:rsid w:val="004A4AE1"/>
    <w:rsid w:val="004B0434"/>
    <w:rsid w:val="004B0A79"/>
    <w:rsid w:val="004B201F"/>
    <w:rsid w:val="004B374B"/>
    <w:rsid w:val="004B497A"/>
    <w:rsid w:val="004B6831"/>
    <w:rsid w:val="004B7E4B"/>
    <w:rsid w:val="004C2E9D"/>
    <w:rsid w:val="004C34A2"/>
    <w:rsid w:val="004C43F3"/>
    <w:rsid w:val="004C5421"/>
    <w:rsid w:val="004D08F4"/>
    <w:rsid w:val="004D13DC"/>
    <w:rsid w:val="004D2A4C"/>
    <w:rsid w:val="004D392B"/>
    <w:rsid w:val="004D52FA"/>
    <w:rsid w:val="004E0DF1"/>
    <w:rsid w:val="004E1E84"/>
    <w:rsid w:val="004E3189"/>
    <w:rsid w:val="004E47E3"/>
    <w:rsid w:val="004E57CE"/>
    <w:rsid w:val="004E6738"/>
    <w:rsid w:val="004E6FDE"/>
    <w:rsid w:val="004E735A"/>
    <w:rsid w:val="004E7EAD"/>
    <w:rsid w:val="004F46FF"/>
    <w:rsid w:val="004F52AC"/>
    <w:rsid w:val="00500C11"/>
    <w:rsid w:val="00502059"/>
    <w:rsid w:val="00503447"/>
    <w:rsid w:val="005053CC"/>
    <w:rsid w:val="005063B0"/>
    <w:rsid w:val="00506F7A"/>
    <w:rsid w:val="005129D9"/>
    <w:rsid w:val="00512BC7"/>
    <w:rsid w:val="00512C33"/>
    <w:rsid w:val="0051345A"/>
    <w:rsid w:val="0051499C"/>
    <w:rsid w:val="00515431"/>
    <w:rsid w:val="00516740"/>
    <w:rsid w:val="00517A77"/>
    <w:rsid w:val="00517F29"/>
    <w:rsid w:val="0052177D"/>
    <w:rsid w:val="00521C57"/>
    <w:rsid w:val="00523A60"/>
    <w:rsid w:val="00524165"/>
    <w:rsid w:val="00526C7B"/>
    <w:rsid w:val="00527961"/>
    <w:rsid w:val="005304C9"/>
    <w:rsid w:val="00531BEE"/>
    <w:rsid w:val="005353AA"/>
    <w:rsid w:val="00537E75"/>
    <w:rsid w:val="00540115"/>
    <w:rsid w:val="00540D55"/>
    <w:rsid w:val="00545D44"/>
    <w:rsid w:val="00550F12"/>
    <w:rsid w:val="00551444"/>
    <w:rsid w:val="00551830"/>
    <w:rsid w:val="00552ED1"/>
    <w:rsid w:val="0055347A"/>
    <w:rsid w:val="00553E17"/>
    <w:rsid w:val="00555272"/>
    <w:rsid w:val="00555916"/>
    <w:rsid w:val="00555977"/>
    <w:rsid w:val="005562F1"/>
    <w:rsid w:val="00556B9C"/>
    <w:rsid w:val="00557B84"/>
    <w:rsid w:val="00557DD7"/>
    <w:rsid w:val="00560AF5"/>
    <w:rsid w:val="005616A6"/>
    <w:rsid w:val="00561C65"/>
    <w:rsid w:val="005623A1"/>
    <w:rsid w:val="00563121"/>
    <w:rsid w:val="00564BA0"/>
    <w:rsid w:val="005655EF"/>
    <w:rsid w:val="00566A44"/>
    <w:rsid w:val="005676AD"/>
    <w:rsid w:val="00570BD2"/>
    <w:rsid w:val="0057446C"/>
    <w:rsid w:val="00576162"/>
    <w:rsid w:val="00576293"/>
    <w:rsid w:val="00580B41"/>
    <w:rsid w:val="00581154"/>
    <w:rsid w:val="00581182"/>
    <w:rsid w:val="00583115"/>
    <w:rsid w:val="00583582"/>
    <w:rsid w:val="00585605"/>
    <w:rsid w:val="0058762F"/>
    <w:rsid w:val="00591D23"/>
    <w:rsid w:val="00594B54"/>
    <w:rsid w:val="00595475"/>
    <w:rsid w:val="00595895"/>
    <w:rsid w:val="00595C30"/>
    <w:rsid w:val="005970D7"/>
    <w:rsid w:val="005B27B7"/>
    <w:rsid w:val="005B2810"/>
    <w:rsid w:val="005B374E"/>
    <w:rsid w:val="005B4482"/>
    <w:rsid w:val="005B7F2F"/>
    <w:rsid w:val="005C0A30"/>
    <w:rsid w:val="005C11CA"/>
    <w:rsid w:val="005C1292"/>
    <w:rsid w:val="005C12EE"/>
    <w:rsid w:val="005C428F"/>
    <w:rsid w:val="005C476A"/>
    <w:rsid w:val="005C7463"/>
    <w:rsid w:val="005C7CDB"/>
    <w:rsid w:val="005D1DC1"/>
    <w:rsid w:val="005D35B0"/>
    <w:rsid w:val="005D38E8"/>
    <w:rsid w:val="005D47B0"/>
    <w:rsid w:val="005D4B4A"/>
    <w:rsid w:val="005D75F3"/>
    <w:rsid w:val="005E0879"/>
    <w:rsid w:val="005E0E4C"/>
    <w:rsid w:val="005E220C"/>
    <w:rsid w:val="005E56E1"/>
    <w:rsid w:val="005E5955"/>
    <w:rsid w:val="005E74F9"/>
    <w:rsid w:val="005F02F1"/>
    <w:rsid w:val="005F4132"/>
    <w:rsid w:val="005F5864"/>
    <w:rsid w:val="005F5C97"/>
    <w:rsid w:val="006001CA"/>
    <w:rsid w:val="00601539"/>
    <w:rsid w:val="00607363"/>
    <w:rsid w:val="00607FD8"/>
    <w:rsid w:val="00610990"/>
    <w:rsid w:val="006135C5"/>
    <w:rsid w:val="0061505F"/>
    <w:rsid w:val="00615456"/>
    <w:rsid w:val="006167E6"/>
    <w:rsid w:val="0061751B"/>
    <w:rsid w:val="006175C8"/>
    <w:rsid w:val="0062034F"/>
    <w:rsid w:val="0062297D"/>
    <w:rsid w:val="00623928"/>
    <w:rsid w:val="006251CD"/>
    <w:rsid w:val="006323AA"/>
    <w:rsid w:val="00632FD4"/>
    <w:rsid w:val="0063314D"/>
    <w:rsid w:val="006338FE"/>
    <w:rsid w:val="00634604"/>
    <w:rsid w:val="00635D6F"/>
    <w:rsid w:val="006414E9"/>
    <w:rsid w:val="00645619"/>
    <w:rsid w:val="00645D96"/>
    <w:rsid w:val="00650FD3"/>
    <w:rsid w:val="00655054"/>
    <w:rsid w:val="0065589F"/>
    <w:rsid w:val="006575E3"/>
    <w:rsid w:val="00657F6A"/>
    <w:rsid w:val="006608C0"/>
    <w:rsid w:val="00660A63"/>
    <w:rsid w:val="00662EC6"/>
    <w:rsid w:val="00663CF3"/>
    <w:rsid w:val="006640AF"/>
    <w:rsid w:val="00672067"/>
    <w:rsid w:val="006743A9"/>
    <w:rsid w:val="00676B87"/>
    <w:rsid w:val="00676DE7"/>
    <w:rsid w:val="006773FE"/>
    <w:rsid w:val="00677EE0"/>
    <w:rsid w:val="00680DFB"/>
    <w:rsid w:val="00682B7A"/>
    <w:rsid w:val="0068456E"/>
    <w:rsid w:val="006907EF"/>
    <w:rsid w:val="006912E7"/>
    <w:rsid w:val="00692792"/>
    <w:rsid w:val="006943B0"/>
    <w:rsid w:val="0069591F"/>
    <w:rsid w:val="00696D69"/>
    <w:rsid w:val="006A0287"/>
    <w:rsid w:val="006A1784"/>
    <w:rsid w:val="006A1C58"/>
    <w:rsid w:val="006A2BF7"/>
    <w:rsid w:val="006A4586"/>
    <w:rsid w:val="006B17D5"/>
    <w:rsid w:val="006B5921"/>
    <w:rsid w:val="006B5B56"/>
    <w:rsid w:val="006C124C"/>
    <w:rsid w:val="006C596B"/>
    <w:rsid w:val="006C7417"/>
    <w:rsid w:val="006D39B9"/>
    <w:rsid w:val="006D42E6"/>
    <w:rsid w:val="006D6F3A"/>
    <w:rsid w:val="006E176E"/>
    <w:rsid w:val="006E1B2F"/>
    <w:rsid w:val="006E2DD1"/>
    <w:rsid w:val="006E58AA"/>
    <w:rsid w:val="006E6E31"/>
    <w:rsid w:val="006F0469"/>
    <w:rsid w:val="006F2C20"/>
    <w:rsid w:val="007003CF"/>
    <w:rsid w:val="00701A83"/>
    <w:rsid w:val="00702575"/>
    <w:rsid w:val="00703498"/>
    <w:rsid w:val="00703BD3"/>
    <w:rsid w:val="00704D83"/>
    <w:rsid w:val="00705479"/>
    <w:rsid w:val="00705838"/>
    <w:rsid w:val="0070694E"/>
    <w:rsid w:val="00706BE0"/>
    <w:rsid w:val="00710616"/>
    <w:rsid w:val="007124B9"/>
    <w:rsid w:val="00712E1C"/>
    <w:rsid w:val="007146FE"/>
    <w:rsid w:val="00715394"/>
    <w:rsid w:val="00717673"/>
    <w:rsid w:val="00721E13"/>
    <w:rsid w:val="00723238"/>
    <w:rsid w:val="007241E2"/>
    <w:rsid w:val="00725E7F"/>
    <w:rsid w:val="00727EE8"/>
    <w:rsid w:val="00730BC4"/>
    <w:rsid w:val="00732943"/>
    <w:rsid w:val="00732D23"/>
    <w:rsid w:val="007343AD"/>
    <w:rsid w:val="00735058"/>
    <w:rsid w:val="0074208E"/>
    <w:rsid w:val="00742416"/>
    <w:rsid w:val="00742D2E"/>
    <w:rsid w:val="00743140"/>
    <w:rsid w:val="00743B5E"/>
    <w:rsid w:val="00746CAB"/>
    <w:rsid w:val="00751A67"/>
    <w:rsid w:val="00753637"/>
    <w:rsid w:val="00754905"/>
    <w:rsid w:val="00755EE7"/>
    <w:rsid w:val="0076026A"/>
    <w:rsid w:val="00763E52"/>
    <w:rsid w:val="007641F5"/>
    <w:rsid w:val="00765E2C"/>
    <w:rsid w:val="00770CCB"/>
    <w:rsid w:val="00771A68"/>
    <w:rsid w:val="00771B70"/>
    <w:rsid w:val="00773F6E"/>
    <w:rsid w:val="0077461F"/>
    <w:rsid w:val="00774933"/>
    <w:rsid w:val="0077640A"/>
    <w:rsid w:val="0077734B"/>
    <w:rsid w:val="0078125A"/>
    <w:rsid w:val="00781685"/>
    <w:rsid w:val="00781713"/>
    <w:rsid w:val="00781A61"/>
    <w:rsid w:val="00781D00"/>
    <w:rsid w:val="00783165"/>
    <w:rsid w:val="007836DC"/>
    <w:rsid w:val="007838EB"/>
    <w:rsid w:val="007861DF"/>
    <w:rsid w:val="0078765B"/>
    <w:rsid w:val="00787A5E"/>
    <w:rsid w:val="00790CCA"/>
    <w:rsid w:val="00790D82"/>
    <w:rsid w:val="00790E0F"/>
    <w:rsid w:val="0079128B"/>
    <w:rsid w:val="007A129B"/>
    <w:rsid w:val="007A1CDE"/>
    <w:rsid w:val="007A4A19"/>
    <w:rsid w:val="007A516F"/>
    <w:rsid w:val="007A7DD9"/>
    <w:rsid w:val="007B12C6"/>
    <w:rsid w:val="007B6E95"/>
    <w:rsid w:val="007C020A"/>
    <w:rsid w:val="007C0A4C"/>
    <w:rsid w:val="007C12B2"/>
    <w:rsid w:val="007C1EB3"/>
    <w:rsid w:val="007C5426"/>
    <w:rsid w:val="007C5AF5"/>
    <w:rsid w:val="007C5D2E"/>
    <w:rsid w:val="007D0AC2"/>
    <w:rsid w:val="007D0B80"/>
    <w:rsid w:val="007D4D81"/>
    <w:rsid w:val="007D5312"/>
    <w:rsid w:val="007D5963"/>
    <w:rsid w:val="007D5980"/>
    <w:rsid w:val="007E0193"/>
    <w:rsid w:val="007E23B9"/>
    <w:rsid w:val="007E34EA"/>
    <w:rsid w:val="007E42FB"/>
    <w:rsid w:val="007E742B"/>
    <w:rsid w:val="007F05D2"/>
    <w:rsid w:val="007F0C3D"/>
    <w:rsid w:val="00803F9F"/>
    <w:rsid w:val="008046A0"/>
    <w:rsid w:val="008049D5"/>
    <w:rsid w:val="008066AA"/>
    <w:rsid w:val="00806B50"/>
    <w:rsid w:val="00813E2F"/>
    <w:rsid w:val="008140AF"/>
    <w:rsid w:val="00814A9B"/>
    <w:rsid w:val="008169A6"/>
    <w:rsid w:val="00817668"/>
    <w:rsid w:val="008207BA"/>
    <w:rsid w:val="00820EE7"/>
    <w:rsid w:val="00823655"/>
    <w:rsid w:val="0082429D"/>
    <w:rsid w:val="0082486B"/>
    <w:rsid w:val="00825800"/>
    <w:rsid w:val="00827E1E"/>
    <w:rsid w:val="00830EAA"/>
    <w:rsid w:val="0083162B"/>
    <w:rsid w:val="008321C7"/>
    <w:rsid w:val="00835EF3"/>
    <w:rsid w:val="00841D8C"/>
    <w:rsid w:val="008428C4"/>
    <w:rsid w:val="008429D4"/>
    <w:rsid w:val="00842E1D"/>
    <w:rsid w:val="00847D90"/>
    <w:rsid w:val="00850395"/>
    <w:rsid w:val="00851234"/>
    <w:rsid w:val="008515D1"/>
    <w:rsid w:val="00852DFE"/>
    <w:rsid w:val="00854CEA"/>
    <w:rsid w:val="008616F3"/>
    <w:rsid w:val="00862661"/>
    <w:rsid w:val="00864767"/>
    <w:rsid w:val="00865D4B"/>
    <w:rsid w:val="0087344F"/>
    <w:rsid w:val="00874D64"/>
    <w:rsid w:val="00882886"/>
    <w:rsid w:val="008832AA"/>
    <w:rsid w:val="00883633"/>
    <w:rsid w:val="00884B26"/>
    <w:rsid w:val="00886930"/>
    <w:rsid w:val="00895768"/>
    <w:rsid w:val="0089617E"/>
    <w:rsid w:val="008A1F58"/>
    <w:rsid w:val="008A3223"/>
    <w:rsid w:val="008A3411"/>
    <w:rsid w:val="008A5F34"/>
    <w:rsid w:val="008B060A"/>
    <w:rsid w:val="008B12C3"/>
    <w:rsid w:val="008B1448"/>
    <w:rsid w:val="008B1504"/>
    <w:rsid w:val="008B2A9A"/>
    <w:rsid w:val="008B7170"/>
    <w:rsid w:val="008C027F"/>
    <w:rsid w:val="008C306C"/>
    <w:rsid w:val="008C44ED"/>
    <w:rsid w:val="008D1101"/>
    <w:rsid w:val="008D224C"/>
    <w:rsid w:val="008D4ADF"/>
    <w:rsid w:val="008D4E0D"/>
    <w:rsid w:val="008D5F8A"/>
    <w:rsid w:val="008D688A"/>
    <w:rsid w:val="008E13E8"/>
    <w:rsid w:val="008E31E1"/>
    <w:rsid w:val="008E6D1D"/>
    <w:rsid w:val="008F3B94"/>
    <w:rsid w:val="008F47D4"/>
    <w:rsid w:val="008F4AF1"/>
    <w:rsid w:val="008F5002"/>
    <w:rsid w:val="008F554B"/>
    <w:rsid w:val="008F63B5"/>
    <w:rsid w:val="008F6661"/>
    <w:rsid w:val="008F711F"/>
    <w:rsid w:val="008F71D6"/>
    <w:rsid w:val="009012C3"/>
    <w:rsid w:val="009023BC"/>
    <w:rsid w:val="00903687"/>
    <w:rsid w:val="00905CD9"/>
    <w:rsid w:val="00907A0F"/>
    <w:rsid w:val="00910D31"/>
    <w:rsid w:val="00911045"/>
    <w:rsid w:val="009115AB"/>
    <w:rsid w:val="00912336"/>
    <w:rsid w:val="00913E9C"/>
    <w:rsid w:val="0092194D"/>
    <w:rsid w:val="00922F59"/>
    <w:rsid w:val="00924A6C"/>
    <w:rsid w:val="00925A26"/>
    <w:rsid w:val="00930869"/>
    <w:rsid w:val="00931A02"/>
    <w:rsid w:val="0093235E"/>
    <w:rsid w:val="009355BE"/>
    <w:rsid w:val="009376DA"/>
    <w:rsid w:val="00937703"/>
    <w:rsid w:val="0093771A"/>
    <w:rsid w:val="00940F45"/>
    <w:rsid w:val="009412A0"/>
    <w:rsid w:val="0094605E"/>
    <w:rsid w:val="00946B44"/>
    <w:rsid w:val="00947C81"/>
    <w:rsid w:val="00950FC9"/>
    <w:rsid w:val="00952721"/>
    <w:rsid w:val="00953ABE"/>
    <w:rsid w:val="00954C94"/>
    <w:rsid w:val="00956432"/>
    <w:rsid w:val="00963314"/>
    <w:rsid w:val="00963ABA"/>
    <w:rsid w:val="009657C0"/>
    <w:rsid w:val="009672CA"/>
    <w:rsid w:val="00970366"/>
    <w:rsid w:val="00970733"/>
    <w:rsid w:val="00971677"/>
    <w:rsid w:val="00972889"/>
    <w:rsid w:val="00977215"/>
    <w:rsid w:val="009812C6"/>
    <w:rsid w:val="00981378"/>
    <w:rsid w:val="009828C7"/>
    <w:rsid w:val="0098415F"/>
    <w:rsid w:val="00984A8A"/>
    <w:rsid w:val="00985FA1"/>
    <w:rsid w:val="00986C85"/>
    <w:rsid w:val="009876FE"/>
    <w:rsid w:val="00987BB0"/>
    <w:rsid w:val="00991D68"/>
    <w:rsid w:val="00993DBB"/>
    <w:rsid w:val="00994CB7"/>
    <w:rsid w:val="00995A1B"/>
    <w:rsid w:val="00996F29"/>
    <w:rsid w:val="009976E0"/>
    <w:rsid w:val="009A2615"/>
    <w:rsid w:val="009A2FBA"/>
    <w:rsid w:val="009A38C0"/>
    <w:rsid w:val="009A3D6B"/>
    <w:rsid w:val="009B2598"/>
    <w:rsid w:val="009B362E"/>
    <w:rsid w:val="009B4032"/>
    <w:rsid w:val="009B5D92"/>
    <w:rsid w:val="009C18A1"/>
    <w:rsid w:val="009C239E"/>
    <w:rsid w:val="009C5C32"/>
    <w:rsid w:val="009C5FD0"/>
    <w:rsid w:val="009D009D"/>
    <w:rsid w:val="009D20A7"/>
    <w:rsid w:val="009D2222"/>
    <w:rsid w:val="009D455F"/>
    <w:rsid w:val="009D6278"/>
    <w:rsid w:val="009D6E31"/>
    <w:rsid w:val="009E0153"/>
    <w:rsid w:val="009E3888"/>
    <w:rsid w:val="009E4906"/>
    <w:rsid w:val="009F0CD0"/>
    <w:rsid w:val="009F25EE"/>
    <w:rsid w:val="009F3826"/>
    <w:rsid w:val="009F44CD"/>
    <w:rsid w:val="009F6776"/>
    <w:rsid w:val="00A01D7D"/>
    <w:rsid w:val="00A02A49"/>
    <w:rsid w:val="00A02CC9"/>
    <w:rsid w:val="00A02F5D"/>
    <w:rsid w:val="00A12C87"/>
    <w:rsid w:val="00A151DE"/>
    <w:rsid w:val="00A15242"/>
    <w:rsid w:val="00A15D80"/>
    <w:rsid w:val="00A15EF9"/>
    <w:rsid w:val="00A17099"/>
    <w:rsid w:val="00A20BC8"/>
    <w:rsid w:val="00A21E2F"/>
    <w:rsid w:val="00A240FC"/>
    <w:rsid w:val="00A24C55"/>
    <w:rsid w:val="00A26D88"/>
    <w:rsid w:val="00A273DD"/>
    <w:rsid w:val="00A27EBF"/>
    <w:rsid w:val="00A33B33"/>
    <w:rsid w:val="00A377BC"/>
    <w:rsid w:val="00A37C70"/>
    <w:rsid w:val="00A40439"/>
    <w:rsid w:val="00A41F86"/>
    <w:rsid w:val="00A42802"/>
    <w:rsid w:val="00A4340C"/>
    <w:rsid w:val="00A4360C"/>
    <w:rsid w:val="00A43C71"/>
    <w:rsid w:val="00A45295"/>
    <w:rsid w:val="00A4679B"/>
    <w:rsid w:val="00A4776F"/>
    <w:rsid w:val="00A50F52"/>
    <w:rsid w:val="00A529E9"/>
    <w:rsid w:val="00A5381E"/>
    <w:rsid w:val="00A54310"/>
    <w:rsid w:val="00A54F8B"/>
    <w:rsid w:val="00A60554"/>
    <w:rsid w:val="00A61E23"/>
    <w:rsid w:val="00A6654E"/>
    <w:rsid w:val="00A704C2"/>
    <w:rsid w:val="00A7121C"/>
    <w:rsid w:val="00A720D7"/>
    <w:rsid w:val="00A75C29"/>
    <w:rsid w:val="00A81C28"/>
    <w:rsid w:val="00A81D2C"/>
    <w:rsid w:val="00A82BB2"/>
    <w:rsid w:val="00A83926"/>
    <w:rsid w:val="00A855D3"/>
    <w:rsid w:val="00A86053"/>
    <w:rsid w:val="00A87FB0"/>
    <w:rsid w:val="00A90F37"/>
    <w:rsid w:val="00A93988"/>
    <w:rsid w:val="00A93C0B"/>
    <w:rsid w:val="00A95E0F"/>
    <w:rsid w:val="00A96A38"/>
    <w:rsid w:val="00A96B82"/>
    <w:rsid w:val="00A97124"/>
    <w:rsid w:val="00AA2298"/>
    <w:rsid w:val="00AA5B3B"/>
    <w:rsid w:val="00AA751F"/>
    <w:rsid w:val="00AB06B3"/>
    <w:rsid w:val="00AB199B"/>
    <w:rsid w:val="00AB458A"/>
    <w:rsid w:val="00AB4A85"/>
    <w:rsid w:val="00AB5839"/>
    <w:rsid w:val="00AB760E"/>
    <w:rsid w:val="00AB7E6D"/>
    <w:rsid w:val="00AB7FFA"/>
    <w:rsid w:val="00AC0510"/>
    <w:rsid w:val="00AC1E0E"/>
    <w:rsid w:val="00AC4020"/>
    <w:rsid w:val="00AC6C61"/>
    <w:rsid w:val="00AD0348"/>
    <w:rsid w:val="00AD2919"/>
    <w:rsid w:val="00AD35BE"/>
    <w:rsid w:val="00AD38E4"/>
    <w:rsid w:val="00AD40F9"/>
    <w:rsid w:val="00AD440A"/>
    <w:rsid w:val="00AD45EE"/>
    <w:rsid w:val="00AD4E4D"/>
    <w:rsid w:val="00AD72BE"/>
    <w:rsid w:val="00AE279D"/>
    <w:rsid w:val="00AE3FCB"/>
    <w:rsid w:val="00AE5806"/>
    <w:rsid w:val="00AE5FC8"/>
    <w:rsid w:val="00AE620E"/>
    <w:rsid w:val="00AE76BF"/>
    <w:rsid w:val="00AF024F"/>
    <w:rsid w:val="00AF214F"/>
    <w:rsid w:val="00AF386C"/>
    <w:rsid w:val="00AF3EA8"/>
    <w:rsid w:val="00B0076E"/>
    <w:rsid w:val="00B018BF"/>
    <w:rsid w:val="00B01BFC"/>
    <w:rsid w:val="00B01E26"/>
    <w:rsid w:val="00B02D1F"/>
    <w:rsid w:val="00B03C9D"/>
    <w:rsid w:val="00B04F66"/>
    <w:rsid w:val="00B118A3"/>
    <w:rsid w:val="00B13FA1"/>
    <w:rsid w:val="00B140FA"/>
    <w:rsid w:val="00B14589"/>
    <w:rsid w:val="00B147B5"/>
    <w:rsid w:val="00B14B09"/>
    <w:rsid w:val="00B15409"/>
    <w:rsid w:val="00B15E0A"/>
    <w:rsid w:val="00B16963"/>
    <w:rsid w:val="00B21E43"/>
    <w:rsid w:val="00B21E88"/>
    <w:rsid w:val="00B21F67"/>
    <w:rsid w:val="00B21F6A"/>
    <w:rsid w:val="00B22645"/>
    <w:rsid w:val="00B2324F"/>
    <w:rsid w:val="00B2622A"/>
    <w:rsid w:val="00B32118"/>
    <w:rsid w:val="00B32E22"/>
    <w:rsid w:val="00B35135"/>
    <w:rsid w:val="00B43D26"/>
    <w:rsid w:val="00B47952"/>
    <w:rsid w:val="00B47D68"/>
    <w:rsid w:val="00B50EB7"/>
    <w:rsid w:val="00B5359B"/>
    <w:rsid w:val="00B60708"/>
    <w:rsid w:val="00B60F65"/>
    <w:rsid w:val="00B61F0B"/>
    <w:rsid w:val="00B621C9"/>
    <w:rsid w:val="00B62A05"/>
    <w:rsid w:val="00B647CB"/>
    <w:rsid w:val="00B651EA"/>
    <w:rsid w:val="00B66416"/>
    <w:rsid w:val="00B67069"/>
    <w:rsid w:val="00B67357"/>
    <w:rsid w:val="00B6769D"/>
    <w:rsid w:val="00B67D19"/>
    <w:rsid w:val="00B67D9B"/>
    <w:rsid w:val="00B72E76"/>
    <w:rsid w:val="00B7301C"/>
    <w:rsid w:val="00B7335A"/>
    <w:rsid w:val="00B734A1"/>
    <w:rsid w:val="00B75108"/>
    <w:rsid w:val="00B83826"/>
    <w:rsid w:val="00B85B84"/>
    <w:rsid w:val="00B865B3"/>
    <w:rsid w:val="00B93984"/>
    <w:rsid w:val="00B93B7F"/>
    <w:rsid w:val="00B94211"/>
    <w:rsid w:val="00B95649"/>
    <w:rsid w:val="00B9575B"/>
    <w:rsid w:val="00B975F0"/>
    <w:rsid w:val="00B97711"/>
    <w:rsid w:val="00BA0A5C"/>
    <w:rsid w:val="00BA1870"/>
    <w:rsid w:val="00BA23F7"/>
    <w:rsid w:val="00BA3AD2"/>
    <w:rsid w:val="00BA4A5F"/>
    <w:rsid w:val="00BA540D"/>
    <w:rsid w:val="00BA5BD2"/>
    <w:rsid w:val="00BA7718"/>
    <w:rsid w:val="00BB105F"/>
    <w:rsid w:val="00BB17CB"/>
    <w:rsid w:val="00BB1ADB"/>
    <w:rsid w:val="00BB29F4"/>
    <w:rsid w:val="00BB4393"/>
    <w:rsid w:val="00BC11C0"/>
    <w:rsid w:val="00BC125E"/>
    <w:rsid w:val="00BC181F"/>
    <w:rsid w:val="00BC1E72"/>
    <w:rsid w:val="00BC6112"/>
    <w:rsid w:val="00BD16CE"/>
    <w:rsid w:val="00BD1D27"/>
    <w:rsid w:val="00BD2821"/>
    <w:rsid w:val="00BD30DF"/>
    <w:rsid w:val="00BD3D48"/>
    <w:rsid w:val="00BD3FBD"/>
    <w:rsid w:val="00BD6779"/>
    <w:rsid w:val="00BE1CD2"/>
    <w:rsid w:val="00BE3F72"/>
    <w:rsid w:val="00BF021F"/>
    <w:rsid w:val="00BF06B7"/>
    <w:rsid w:val="00BF1B52"/>
    <w:rsid w:val="00BF3A65"/>
    <w:rsid w:val="00BF3DF5"/>
    <w:rsid w:val="00BF3F49"/>
    <w:rsid w:val="00C02A8B"/>
    <w:rsid w:val="00C04A64"/>
    <w:rsid w:val="00C04F80"/>
    <w:rsid w:val="00C05C35"/>
    <w:rsid w:val="00C06469"/>
    <w:rsid w:val="00C06992"/>
    <w:rsid w:val="00C07297"/>
    <w:rsid w:val="00C11D22"/>
    <w:rsid w:val="00C13E22"/>
    <w:rsid w:val="00C15727"/>
    <w:rsid w:val="00C1594A"/>
    <w:rsid w:val="00C15962"/>
    <w:rsid w:val="00C162F8"/>
    <w:rsid w:val="00C21D42"/>
    <w:rsid w:val="00C21EBD"/>
    <w:rsid w:val="00C223F7"/>
    <w:rsid w:val="00C25111"/>
    <w:rsid w:val="00C27519"/>
    <w:rsid w:val="00C303C2"/>
    <w:rsid w:val="00C315E9"/>
    <w:rsid w:val="00C3451F"/>
    <w:rsid w:val="00C34ACD"/>
    <w:rsid w:val="00C34DD9"/>
    <w:rsid w:val="00C35175"/>
    <w:rsid w:val="00C36240"/>
    <w:rsid w:val="00C410F6"/>
    <w:rsid w:val="00C415C5"/>
    <w:rsid w:val="00C424D2"/>
    <w:rsid w:val="00C4459F"/>
    <w:rsid w:val="00C45181"/>
    <w:rsid w:val="00C46957"/>
    <w:rsid w:val="00C470C0"/>
    <w:rsid w:val="00C474BB"/>
    <w:rsid w:val="00C5027F"/>
    <w:rsid w:val="00C50E2A"/>
    <w:rsid w:val="00C513DF"/>
    <w:rsid w:val="00C5190D"/>
    <w:rsid w:val="00C534ED"/>
    <w:rsid w:val="00C5399E"/>
    <w:rsid w:val="00C559D8"/>
    <w:rsid w:val="00C56EFF"/>
    <w:rsid w:val="00C60461"/>
    <w:rsid w:val="00C609EC"/>
    <w:rsid w:val="00C6312A"/>
    <w:rsid w:val="00C724AC"/>
    <w:rsid w:val="00C73186"/>
    <w:rsid w:val="00C73616"/>
    <w:rsid w:val="00C7497D"/>
    <w:rsid w:val="00C74A62"/>
    <w:rsid w:val="00C75CEA"/>
    <w:rsid w:val="00C75F6B"/>
    <w:rsid w:val="00C76782"/>
    <w:rsid w:val="00C7698C"/>
    <w:rsid w:val="00C807A8"/>
    <w:rsid w:val="00C81599"/>
    <w:rsid w:val="00C815F2"/>
    <w:rsid w:val="00C84BDD"/>
    <w:rsid w:val="00C851C0"/>
    <w:rsid w:val="00C858F2"/>
    <w:rsid w:val="00C85B0C"/>
    <w:rsid w:val="00C8655F"/>
    <w:rsid w:val="00C86E4D"/>
    <w:rsid w:val="00C877ED"/>
    <w:rsid w:val="00C87FC1"/>
    <w:rsid w:val="00C9089B"/>
    <w:rsid w:val="00C90E24"/>
    <w:rsid w:val="00C911BB"/>
    <w:rsid w:val="00C91BF3"/>
    <w:rsid w:val="00C92000"/>
    <w:rsid w:val="00C92FFD"/>
    <w:rsid w:val="00C93ADE"/>
    <w:rsid w:val="00C94400"/>
    <w:rsid w:val="00C95CD6"/>
    <w:rsid w:val="00CA2E79"/>
    <w:rsid w:val="00CA3449"/>
    <w:rsid w:val="00CA7121"/>
    <w:rsid w:val="00CA7859"/>
    <w:rsid w:val="00CB1160"/>
    <w:rsid w:val="00CB2876"/>
    <w:rsid w:val="00CB3786"/>
    <w:rsid w:val="00CB4E91"/>
    <w:rsid w:val="00CB68B1"/>
    <w:rsid w:val="00CB6F87"/>
    <w:rsid w:val="00CB78DE"/>
    <w:rsid w:val="00CC06C6"/>
    <w:rsid w:val="00CC3035"/>
    <w:rsid w:val="00CC3849"/>
    <w:rsid w:val="00CD2468"/>
    <w:rsid w:val="00CD4B89"/>
    <w:rsid w:val="00CE08A0"/>
    <w:rsid w:val="00CE0BDC"/>
    <w:rsid w:val="00CE16A2"/>
    <w:rsid w:val="00CE27F1"/>
    <w:rsid w:val="00CE2F73"/>
    <w:rsid w:val="00CE4DC3"/>
    <w:rsid w:val="00CE604F"/>
    <w:rsid w:val="00CE6C8C"/>
    <w:rsid w:val="00CF0500"/>
    <w:rsid w:val="00CF12F2"/>
    <w:rsid w:val="00CF2B50"/>
    <w:rsid w:val="00CF4300"/>
    <w:rsid w:val="00CF54C2"/>
    <w:rsid w:val="00D0012A"/>
    <w:rsid w:val="00D02339"/>
    <w:rsid w:val="00D034A7"/>
    <w:rsid w:val="00D03FCD"/>
    <w:rsid w:val="00D04820"/>
    <w:rsid w:val="00D05399"/>
    <w:rsid w:val="00D06AD4"/>
    <w:rsid w:val="00D07F9D"/>
    <w:rsid w:val="00D10B3F"/>
    <w:rsid w:val="00D14E8F"/>
    <w:rsid w:val="00D17B78"/>
    <w:rsid w:val="00D2065F"/>
    <w:rsid w:val="00D206E8"/>
    <w:rsid w:val="00D20815"/>
    <w:rsid w:val="00D20E99"/>
    <w:rsid w:val="00D24945"/>
    <w:rsid w:val="00D26389"/>
    <w:rsid w:val="00D2692C"/>
    <w:rsid w:val="00D30873"/>
    <w:rsid w:val="00D32DF2"/>
    <w:rsid w:val="00D34320"/>
    <w:rsid w:val="00D34A6C"/>
    <w:rsid w:val="00D3557F"/>
    <w:rsid w:val="00D3683E"/>
    <w:rsid w:val="00D37654"/>
    <w:rsid w:val="00D4019C"/>
    <w:rsid w:val="00D4392E"/>
    <w:rsid w:val="00D46BB0"/>
    <w:rsid w:val="00D46F93"/>
    <w:rsid w:val="00D5172A"/>
    <w:rsid w:val="00D52465"/>
    <w:rsid w:val="00D53E14"/>
    <w:rsid w:val="00D571D5"/>
    <w:rsid w:val="00D60675"/>
    <w:rsid w:val="00D608E5"/>
    <w:rsid w:val="00D61817"/>
    <w:rsid w:val="00D61FDF"/>
    <w:rsid w:val="00D62DA9"/>
    <w:rsid w:val="00D62E28"/>
    <w:rsid w:val="00D64540"/>
    <w:rsid w:val="00D6642E"/>
    <w:rsid w:val="00D72DB9"/>
    <w:rsid w:val="00D74762"/>
    <w:rsid w:val="00D7569B"/>
    <w:rsid w:val="00D80B4E"/>
    <w:rsid w:val="00D84A9D"/>
    <w:rsid w:val="00D85C32"/>
    <w:rsid w:val="00D85D01"/>
    <w:rsid w:val="00D85FDD"/>
    <w:rsid w:val="00D87A09"/>
    <w:rsid w:val="00D90123"/>
    <w:rsid w:val="00D914F2"/>
    <w:rsid w:val="00D918DE"/>
    <w:rsid w:val="00D91CAC"/>
    <w:rsid w:val="00D91F97"/>
    <w:rsid w:val="00D93B10"/>
    <w:rsid w:val="00D94981"/>
    <w:rsid w:val="00D957DA"/>
    <w:rsid w:val="00D96CEC"/>
    <w:rsid w:val="00DA2915"/>
    <w:rsid w:val="00DB0119"/>
    <w:rsid w:val="00DB03DC"/>
    <w:rsid w:val="00DB2401"/>
    <w:rsid w:val="00DB329F"/>
    <w:rsid w:val="00DB32CB"/>
    <w:rsid w:val="00DB36E6"/>
    <w:rsid w:val="00DB5D80"/>
    <w:rsid w:val="00DB6164"/>
    <w:rsid w:val="00DB63C0"/>
    <w:rsid w:val="00DB65CC"/>
    <w:rsid w:val="00DB6EF6"/>
    <w:rsid w:val="00DC063D"/>
    <w:rsid w:val="00DC1643"/>
    <w:rsid w:val="00DC5FF0"/>
    <w:rsid w:val="00DC6238"/>
    <w:rsid w:val="00DC6929"/>
    <w:rsid w:val="00DC6E85"/>
    <w:rsid w:val="00DC725C"/>
    <w:rsid w:val="00DC7FF7"/>
    <w:rsid w:val="00DD13B8"/>
    <w:rsid w:val="00DD1F59"/>
    <w:rsid w:val="00DD27FD"/>
    <w:rsid w:val="00DD4C73"/>
    <w:rsid w:val="00DD5283"/>
    <w:rsid w:val="00DD5FD9"/>
    <w:rsid w:val="00DD6BC5"/>
    <w:rsid w:val="00DD765B"/>
    <w:rsid w:val="00DE0466"/>
    <w:rsid w:val="00DE0904"/>
    <w:rsid w:val="00DE20AE"/>
    <w:rsid w:val="00DE5881"/>
    <w:rsid w:val="00DE62E0"/>
    <w:rsid w:val="00DE671C"/>
    <w:rsid w:val="00DE75C1"/>
    <w:rsid w:val="00DF1357"/>
    <w:rsid w:val="00DF20C2"/>
    <w:rsid w:val="00DF30EC"/>
    <w:rsid w:val="00DF3D98"/>
    <w:rsid w:val="00DF43C8"/>
    <w:rsid w:val="00DF43FE"/>
    <w:rsid w:val="00DF5912"/>
    <w:rsid w:val="00DF59B9"/>
    <w:rsid w:val="00DF669F"/>
    <w:rsid w:val="00E0341B"/>
    <w:rsid w:val="00E053A7"/>
    <w:rsid w:val="00E05998"/>
    <w:rsid w:val="00E07AA3"/>
    <w:rsid w:val="00E1112D"/>
    <w:rsid w:val="00E1361A"/>
    <w:rsid w:val="00E14578"/>
    <w:rsid w:val="00E16B86"/>
    <w:rsid w:val="00E20F8F"/>
    <w:rsid w:val="00E220A3"/>
    <w:rsid w:val="00E223AC"/>
    <w:rsid w:val="00E23E90"/>
    <w:rsid w:val="00E24738"/>
    <w:rsid w:val="00E24C49"/>
    <w:rsid w:val="00E25223"/>
    <w:rsid w:val="00E26469"/>
    <w:rsid w:val="00E26BAA"/>
    <w:rsid w:val="00E30C03"/>
    <w:rsid w:val="00E30CE5"/>
    <w:rsid w:val="00E32337"/>
    <w:rsid w:val="00E33C5A"/>
    <w:rsid w:val="00E34442"/>
    <w:rsid w:val="00E373DF"/>
    <w:rsid w:val="00E3775C"/>
    <w:rsid w:val="00E4067B"/>
    <w:rsid w:val="00E42FDE"/>
    <w:rsid w:val="00E44F1B"/>
    <w:rsid w:val="00E46C48"/>
    <w:rsid w:val="00E51851"/>
    <w:rsid w:val="00E51F76"/>
    <w:rsid w:val="00E52202"/>
    <w:rsid w:val="00E52EEE"/>
    <w:rsid w:val="00E57F05"/>
    <w:rsid w:val="00E64FA8"/>
    <w:rsid w:val="00E65CDE"/>
    <w:rsid w:val="00E72FE2"/>
    <w:rsid w:val="00E75284"/>
    <w:rsid w:val="00E75FD9"/>
    <w:rsid w:val="00E76506"/>
    <w:rsid w:val="00E7768B"/>
    <w:rsid w:val="00E8179E"/>
    <w:rsid w:val="00E8517E"/>
    <w:rsid w:val="00E85B22"/>
    <w:rsid w:val="00E87627"/>
    <w:rsid w:val="00E90CE9"/>
    <w:rsid w:val="00E918D8"/>
    <w:rsid w:val="00E95F23"/>
    <w:rsid w:val="00E96E92"/>
    <w:rsid w:val="00EA0027"/>
    <w:rsid w:val="00EA0168"/>
    <w:rsid w:val="00EA0B77"/>
    <w:rsid w:val="00EA0C5D"/>
    <w:rsid w:val="00EA1085"/>
    <w:rsid w:val="00EA1BED"/>
    <w:rsid w:val="00EA25C1"/>
    <w:rsid w:val="00EA40AC"/>
    <w:rsid w:val="00EA49D8"/>
    <w:rsid w:val="00EB082E"/>
    <w:rsid w:val="00EB0D74"/>
    <w:rsid w:val="00EB134B"/>
    <w:rsid w:val="00EB38A6"/>
    <w:rsid w:val="00EB4577"/>
    <w:rsid w:val="00EB4E82"/>
    <w:rsid w:val="00EB5B6D"/>
    <w:rsid w:val="00EB7290"/>
    <w:rsid w:val="00EC16B2"/>
    <w:rsid w:val="00EC1C4C"/>
    <w:rsid w:val="00EC1D8C"/>
    <w:rsid w:val="00EC2335"/>
    <w:rsid w:val="00EC5CFF"/>
    <w:rsid w:val="00ED14CD"/>
    <w:rsid w:val="00ED18A9"/>
    <w:rsid w:val="00ED3E6C"/>
    <w:rsid w:val="00ED4799"/>
    <w:rsid w:val="00ED47A9"/>
    <w:rsid w:val="00ED5C26"/>
    <w:rsid w:val="00ED67D5"/>
    <w:rsid w:val="00ED7DC6"/>
    <w:rsid w:val="00EE42B5"/>
    <w:rsid w:val="00EE4312"/>
    <w:rsid w:val="00EE4912"/>
    <w:rsid w:val="00EE7207"/>
    <w:rsid w:val="00EF004B"/>
    <w:rsid w:val="00EF1A92"/>
    <w:rsid w:val="00EF31D4"/>
    <w:rsid w:val="00EF474F"/>
    <w:rsid w:val="00EF6258"/>
    <w:rsid w:val="00EF6E8B"/>
    <w:rsid w:val="00EF7C07"/>
    <w:rsid w:val="00F004FB"/>
    <w:rsid w:val="00F023C8"/>
    <w:rsid w:val="00F025CE"/>
    <w:rsid w:val="00F04026"/>
    <w:rsid w:val="00F1243A"/>
    <w:rsid w:val="00F12CCE"/>
    <w:rsid w:val="00F14500"/>
    <w:rsid w:val="00F2106B"/>
    <w:rsid w:val="00F21594"/>
    <w:rsid w:val="00F219C5"/>
    <w:rsid w:val="00F21CBC"/>
    <w:rsid w:val="00F23277"/>
    <w:rsid w:val="00F232F4"/>
    <w:rsid w:val="00F23F9A"/>
    <w:rsid w:val="00F31D41"/>
    <w:rsid w:val="00F32108"/>
    <w:rsid w:val="00F32305"/>
    <w:rsid w:val="00F33B65"/>
    <w:rsid w:val="00F344F5"/>
    <w:rsid w:val="00F3630C"/>
    <w:rsid w:val="00F36968"/>
    <w:rsid w:val="00F37732"/>
    <w:rsid w:val="00F4182A"/>
    <w:rsid w:val="00F44168"/>
    <w:rsid w:val="00F44717"/>
    <w:rsid w:val="00F44BA4"/>
    <w:rsid w:val="00F51B2F"/>
    <w:rsid w:val="00F53D12"/>
    <w:rsid w:val="00F53EC4"/>
    <w:rsid w:val="00F54129"/>
    <w:rsid w:val="00F60A8F"/>
    <w:rsid w:val="00F60DB9"/>
    <w:rsid w:val="00F61C23"/>
    <w:rsid w:val="00F623DC"/>
    <w:rsid w:val="00F62F66"/>
    <w:rsid w:val="00F64850"/>
    <w:rsid w:val="00F65C1E"/>
    <w:rsid w:val="00F65F0D"/>
    <w:rsid w:val="00F673AD"/>
    <w:rsid w:val="00F67508"/>
    <w:rsid w:val="00F6766C"/>
    <w:rsid w:val="00F700F0"/>
    <w:rsid w:val="00F70426"/>
    <w:rsid w:val="00F72DFD"/>
    <w:rsid w:val="00F731A4"/>
    <w:rsid w:val="00F74686"/>
    <w:rsid w:val="00F757B1"/>
    <w:rsid w:val="00F7618A"/>
    <w:rsid w:val="00F77E8E"/>
    <w:rsid w:val="00F80344"/>
    <w:rsid w:val="00F8171D"/>
    <w:rsid w:val="00F83A37"/>
    <w:rsid w:val="00F85E5B"/>
    <w:rsid w:val="00F9166C"/>
    <w:rsid w:val="00F926CF"/>
    <w:rsid w:val="00F938C2"/>
    <w:rsid w:val="00F93ACA"/>
    <w:rsid w:val="00F93B8A"/>
    <w:rsid w:val="00F93C8D"/>
    <w:rsid w:val="00F93F70"/>
    <w:rsid w:val="00F942E8"/>
    <w:rsid w:val="00F947F4"/>
    <w:rsid w:val="00FA0046"/>
    <w:rsid w:val="00FA3EEC"/>
    <w:rsid w:val="00FA69F4"/>
    <w:rsid w:val="00FA77C1"/>
    <w:rsid w:val="00FB0FEF"/>
    <w:rsid w:val="00FB175A"/>
    <w:rsid w:val="00FB2BE4"/>
    <w:rsid w:val="00FB61A9"/>
    <w:rsid w:val="00FB7867"/>
    <w:rsid w:val="00FC0DB4"/>
    <w:rsid w:val="00FC0F96"/>
    <w:rsid w:val="00FC124F"/>
    <w:rsid w:val="00FC25D5"/>
    <w:rsid w:val="00FC2DFA"/>
    <w:rsid w:val="00FC4BBB"/>
    <w:rsid w:val="00FC65B6"/>
    <w:rsid w:val="00FC680B"/>
    <w:rsid w:val="00FC77A6"/>
    <w:rsid w:val="00FD1736"/>
    <w:rsid w:val="00FD1E93"/>
    <w:rsid w:val="00FD1ED4"/>
    <w:rsid w:val="00FD2407"/>
    <w:rsid w:val="00FD306A"/>
    <w:rsid w:val="00FD36D9"/>
    <w:rsid w:val="00FD3D54"/>
    <w:rsid w:val="00FD3F30"/>
    <w:rsid w:val="00FD57F5"/>
    <w:rsid w:val="00FD7DC7"/>
    <w:rsid w:val="00FD7E58"/>
    <w:rsid w:val="00FE0A31"/>
    <w:rsid w:val="00FE0DB5"/>
    <w:rsid w:val="00FE1E37"/>
    <w:rsid w:val="00FE2F0E"/>
    <w:rsid w:val="00FE3EEB"/>
    <w:rsid w:val="00FE446D"/>
    <w:rsid w:val="00FE697B"/>
    <w:rsid w:val="00FF23FF"/>
    <w:rsid w:val="00FF3190"/>
    <w:rsid w:val="00FF45F4"/>
    <w:rsid w:val="00FF7EBE"/>
    <w:rsid w:val="013E1A66"/>
    <w:rsid w:val="0149694C"/>
    <w:rsid w:val="022A54A0"/>
    <w:rsid w:val="02893ED1"/>
    <w:rsid w:val="02E67041"/>
    <w:rsid w:val="0308CC2E"/>
    <w:rsid w:val="030F1F7D"/>
    <w:rsid w:val="038A14CA"/>
    <w:rsid w:val="03A5617A"/>
    <w:rsid w:val="041B7CB3"/>
    <w:rsid w:val="045261CD"/>
    <w:rsid w:val="04BE1E85"/>
    <w:rsid w:val="04F90C3D"/>
    <w:rsid w:val="05910AA7"/>
    <w:rsid w:val="05CF41E5"/>
    <w:rsid w:val="05DC36C4"/>
    <w:rsid w:val="05F47941"/>
    <w:rsid w:val="0609A7CA"/>
    <w:rsid w:val="063E4823"/>
    <w:rsid w:val="07AF41DA"/>
    <w:rsid w:val="07B89738"/>
    <w:rsid w:val="07BC73B1"/>
    <w:rsid w:val="0823183E"/>
    <w:rsid w:val="086F1E1B"/>
    <w:rsid w:val="08917FF7"/>
    <w:rsid w:val="098B2303"/>
    <w:rsid w:val="09D36EB6"/>
    <w:rsid w:val="0A7485A2"/>
    <w:rsid w:val="0A8AD2F5"/>
    <w:rsid w:val="0A96CC96"/>
    <w:rsid w:val="0A9C3CB0"/>
    <w:rsid w:val="0AA215F8"/>
    <w:rsid w:val="0ADF4A35"/>
    <w:rsid w:val="0AE9A999"/>
    <w:rsid w:val="0B2181C4"/>
    <w:rsid w:val="0B3172E3"/>
    <w:rsid w:val="0B482EBE"/>
    <w:rsid w:val="0BD70708"/>
    <w:rsid w:val="0BE918EF"/>
    <w:rsid w:val="0C02F56A"/>
    <w:rsid w:val="0C3F564C"/>
    <w:rsid w:val="0CE85169"/>
    <w:rsid w:val="0CF6C564"/>
    <w:rsid w:val="0D3053A4"/>
    <w:rsid w:val="0D398BA8"/>
    <w:rsid w:val="0E0D7BFB"/>
    <w:rsid w:val="0E16CE2D"/>
    <w:rsid w:val="0E20B77F"/>
    <w:rsid w:val="0EEF5D62"/>
    <w:rsid w:val="0F455407"/>
    <w:rsid w:val="0F626DFE"/>
    <w:rsid w:val="104894F7"/>
    <w:rsid w:val="10874002"/>
    <w:rsid w:val="10AC958F"/>
    <w:rsid w:val="11283E6B"/>
    <w:rsid w:val="11829B7B"/>
    <w:rsid w:val="11D5BC44"/>
    <w:rsid w:val="11DAA73D"/>
    <w:rsid w:val="11F4CFC2"/>
    <w:rsid w:val="120EE94F"/>
    <w:rsid w:val="12603A15"/>
    <w:rsid w:val="12802B5A"/>
    <w:rsid w:val="136EAD06"/>
    <w:rsid w:val="139708A2"/>
    <w:rsid w:val="13AC5FA2"/>
    <w:rsid w:val="14DC2FD5"/>
    <w:rsid w:val="14F58601"/>
    <w:rsid w:val="155AAF5C"/>
    <w:rsid w:val="1605A3B4"/>
    <w:rsid w:val="161BEAD4"/>
    <w:rsid w:val="16266CA3"/>
    <w:rsid w:val="16614C67"/>
    <w:rsid w:val="169842F9"/>
    <w:rsid w:val="16CB4EAF"/>
    <w:rsid w:val="172BF579"/>
    <w:rsid w:val="17B6C85A"/>
    <w:rsid w:val="17E99E71"/>
    <w:rsid w:val="18099FCA"/>
    <w:rsid w:val="18887322"/>
    <w:rsid w:val="18E1E988"/>
    <w:rsid w:val="19059C21"/>
    <w:rsid w:val="192DB904"/>
    <w:rsid w:val="1955A8F4"/>
    <w:rsid w:val="19E1606D"/>
    <w:rsid w:val="1A123B0A"/>
    <w:rsid w:val="1A37E56F"/>
    <w:rsid w:val="1A45718F"/>
    <w:rsid w:val="1A54BE75"/>
    <w:rsid w:val="1A92ECEE"/>
    <w:rsid w:val="1A9B6C41"/>
    <w:rsid w:val="1ADE46AE"/>
    <w:rsid w:val="1B0E94E0"/>
    <w:rsid w:val="1B47B941"/>
    <w:rsid w:val="1B7D30CE"/>
    <w:rsid w:val="1C14C4EC"/>
    <w:rsid w:val="1C2D3121"/>
    <w:rsid w:val="1D19012F"/>
    <w:rsid w:val="1D61CF6F"/>
    <w:rsid w:val="1DEDBDA2"/>
    <w:rsid w:val="1E380177"/>
    <w:rsid w:val="1E5F5EA5"/>
    <w:rsid w:val="1EE2815B"/>
    <w:rsid w:val="1F3A52EA"/>
    <w:rsid w:val="1FD06AF7"/>
    <w:rsid w:val="2127C3DB"/>
    <w:rsid w:val="217A1C10"/>
    <w:rsid w:val="2278677A"/>
    <w:rsid w:val="22836E45"/>
    <w:rsid w:val="22A769CA"/>
    <w:rsid w:val="22B85A36"/>
    <w:rsid w:val="234DC124"/>
    <w:rsid w:val="2376A451"/>
    <w:rsid w:val="23B944D4"/>
    <w:rsid w:val="24A9CD9B"/>
    <w:rsid w:val="2567EFC7"/>
    <w:rsid w:val="2674FBA3"/>
    <w:rsid w:val="26897B77"/>
    <w:rsid w:val="268F8147"/>
    <w:rsid w:val="273D2746"/>
    <w:rsid w:val="2781881D"/>
    <w:rsid w:val="28198965"/>
    <w:rsid w:val="281E7673"/>
    <w:rsid w:val="28297314"/>
    <w:rsid w:val="2863A15C"/>
    <w:rsid w:val="286D9DAB"/>
    <w:rsid w:val="28BA996F"/>
    <w:rsid w:val="29087BB2"/>
    <w:rsid w:val="296EEE5A"/>
    <w:rsid w:val="29B14D2B"/>
    <w:rsid w:val="29FF71BD"/>
    <w:rsid w:val="2AA15E6D"/>
    <w:rsid w:val="2ABAEA6A"/>
    <w:rsid w:val="2AC7335A"/>
    <w:rsid w:val="2B74AB25"/>
    <w:rsid w:val="2B8C8A02"/>
    <w:rsid w:val="2BFF5340"/>
    <w:rsid w:val="2C1FC836"/>
    <w:rsid w:val="2CE00696"/>
    <w:rsid w:val="2D64DA74"/>
    <w:rsid w:val="2D9B23A1"/>
    <w:rsid w:val="2DA7F4AD"/>
    <w:rsid w:val="2DD06AD9"/>
    <w:rsid w:val="2DE7190F"/>
    <w:rsid w:val="2DEC6405"/>
    <w:rsid w:val="2E2EF18C"/>
    <w:rsid w:val="2E8FA6DA"/>
    <w:rsid w:val="2ED7B58D"/>
    <w:rsid w:val="2F35A24D"/>
    <w:rsid w:val="2F9E3EED"/>
    <w:rsid w:val="2FA52E70"/>
    <w:rsid w:val="30859933"/>
    <w:rsid w:val="30D2C463"/>
    <w:rsid w:val="31AE8741"/>
    <w:rsid w:val="32078E4A"/>
    <w:rsid w:val="32377F50"/>
    <w:rsid w:val="325D5B69"/>
    <w:rsid w:val="326E94C4"/>
    <w:rsid w:val="32C19886"/>
    <w:rsid w:val="32E7179B"/>
    <w:rsid w:val="332E2188"/>
    <w:rsid w:val="33F13CC8"/>
    <w:rsid w:val="33F92BCA"/>
    <w:rsid w:val="341E96D3"/>
    <w:rsid w:val="342CCF90"/>
    <w:rsid w:val="34686DB1"/>
    <w:rsid w:val="34A201C9"/>
    <w:rsid w:val="34A9D512"/>
    <w:rsid w:val="34AD9EB8"/>
    <w:rsid w:val="34DFEC4F"/>
    <w:rsid w:val="354F2D37"/>
    <w:rsid w:val="35FCA05E"/>
    <w:rsid w:val="364ACA14"/>
    <w:rsid w:val="36AE8AFB"/>
    <w:rsid w:val="379DC77D"/>
    <w:rsid w:val="37C2C60C"/>
    <w:rsid w:val="37CDACAD"/>
    <w:rsid w:val="3805806A"/>
    <w:rsid w:val="38C58B88"/>
    <w:rsid w:val="3974A8DF"/>
    <w:rsid w:val="399B70BD"/>
    <w:rsid w:val="39E2B31E"/>
    <w:rsid w:val="39F33EEE"/>
    <w:rsid w:val="3ABDC2CE"/>
    <w:rsid w:val="3AE5AC9E"/>
    <w:rsid w:val="3B5589A8"/>
    <w:rsid w:val="3B8D1431"/>
    <w:rsid w:val="3BAA3790"/>
    <w:rsid w:val="3BB9D616"/>
    <w:rsid w:val="3C0B72CD"/>
    <w:rsid w:val="3C7E296B"/>
    <w:rsid w:val="3CA74377"/>
    <w:rsid w:val="3CD426A0"/>
    <w:rsid w:val="3CF57D86"/>
    <w:rsid w:val="3D4CD333"/>
    <w:rsid w:val="3D4E6228"/>
    <w:rsid w:val="3D76F30D"/>
    <w:rsid w:val="3ECD7E54"/>
    <w:rsid w:val="3F31B0E1"/>
    <w:rsid w:val="404540F1"/>
    <w:rsid w:val="40D4AE74"/>
    <w:rsid w:val="427A0A01"/>
    <w:rsid w:val="432909F7"/>
    <w:rsid w:val="434A0B2B"/>
    <w:rsid w:val="4383346B"/>
    <w:rsid w:val="4410DEC3"/>
    <w:rsid w:val="4417A889"/>
    <w:rsid w:val="445E2C29"/>
    <w:rsid w:val="44C46307"/>
    <w:rsid w:val="450035FC"/>
    <w:rsid w:val="45127537"/>
    <w:rsid w:val="45377752"/>
    <w:rsid w:val="458A399B"/>
    <w:rsid w:val="458F272A"/>
    <w:rsid w:val="460C386D"/>
    <w:rsid w:val="4679A7EA"/>
    <w:rsid w:val="46922AB5"/>
    <w:rsid w:val="46EB8AC2"/>
    <w:rsid w:val="46EBCB9F"/>
    <w:rsid w:val="46EDA53A"/>
    <w:rsid w:val="46F001DC"/>
    <w:rsid w:val="4777A73C"/>
    <w:rsid w:val="4796AC82"/>
    <w:rsid w:val="47CC9762"/>
    <w:rsid w:val="4834A80E"/>
    <w:rsid w:val="48935C5D"/>
    <w:rsid w:val="49617AE5"/>
    <w:rsid w:val="496997F5"/>
    <w:rsid w:val="49861EF3"/>
    <w:rsid w:val="4A777527"/>
    <w:rsid w:val="4AEAB083"/>
    <w:rsid w:val="4BC7AD9C"/>
    <w:rsid w:val="4C54A092"/>
    <w:rsid w:val="4C6E16F3"/>
    <w:rsid w:val="4CC82EE7"/>
    <w:rsid w:val="4CE9496A"/>
    <w:rsid w:val="4D9FDF34"/>
    <w:rsid w:val="4DBB02CA"/>
    <w:rsid w:val="4DECC5A9"/>
    <w:rsid w:val="4E40B6BF"/>
    <w:rsid w:val="4E52EE29"/>
    <w:rsid w:val="4E90CC70"/>
    <w:rsid w:val="4E94A676"/>
    <w:rsid w:val="4EF6C833"/>
    <w:rsid w:val="4F7D833E"/>
    <w:rsid w:val="4F8EDD38"/>
    <w:rsid w:val="4F93BD95"/>
    <w:rsid w:val="4FC09CAD"/>
    <w:rsid w:val="4FC5B111"/>
    <w:rsid w:val="502C9CD1"/>
    <w:rsid w:val="506B9E47"/>
    <w:rsid w:val="524C8427"/>
    <w:rsid w:val="525D59C9"/>
    <w:rsid w:val="5366BABA"/>
    <w:rsid w:val="537357A3"/>
    <w:rsid w:val="53CC4760"/>
    <w:rsid w:val="548660CA"/>
    <w:rsid w:val="54F4B7DB"/>
    <w:rsid w:val="5522A5E6"/>
    <w:rsid w:val="5598A38C"/>
    <w:rsid w:val="5636A300"/>
    <w:rsid w:val="56464567"/>
    <w:rsid w:val="56517A70"/>
    <w:rsid w:val="57FDE4E4"/>
    <w:rsid w:val="5888F5BC"/>
    <w:rsid w:val="588CAA52"/>
    <w:rsid w:val="58949D96"/>
    <w:rsid w:val="59F37DF0"/>
    <w:rsid w:val="5A07AD6B"/>
    <w:rsid w:val="5A0DD8DE"/>
    <w:rsid w:val="5A3007A8"/>
    <w:rsid w:val="5A772225"/>
    <w:rsid w:val="5AA04A8A"/>
    <w:rsid w:val="5B5AC0EC"/>
    <w:rsid w:val="5B888E12"/>
    <w:rsid w:val="5B936310"/>
    <w:rsid w:val="5C03170F"/>
    <w:rsid w:val="5C0438B7"/>
    <w:rsid w:val="5C17A266"/>
    <w:rsid w:val="5C2CC973"/>
    <w:rsid w:val="5C5437E3"/>
    <w:rsid w:val="5CFD5B8A"/>
    <w:rsid w:val="5D0D34B7"/>
    <w:rsid w:val="5D599693"/>
    <w:rsid w:val="5D795847"/>
    <w:rsid w:val="5E04B1DD"/>
    <w:rsid w:val="5E30ED2B"/>
    <w:rsid w:val="5E52F9D1"/>
    <w:rsid w:val="5EF42A6F"/>
    <w:rsid w:val="5F945856"/>
    <w:rsid w:val="600C75F2"/>
    <w:rsid w:val="605D947B"/>
    <w:rsid w:val="61701116"/>
    <w:rsid w:val="61F8E2B0"/>
    <w:rsid w:val="6231DBFA"/>
    <w:rsid w:val="624AB067"/>
    <w:rsid w:val="62995577"/>
    <w:rsid w:val="62BE16B6"/>
    <w:rsid w:val="62E3F74F"/>
    <w:rsid w:val="62F93937"/>
    <w:rsid w:val="633F2623"/>
    <w:rsid w:val="637A5FE1"/>
    <w:rsid w:val="63ACC949"/>
    <w:rsid w:val="641DC8F6"/>
    <w:rsid w:val="646733E4"/>
    <w:rsid w:val="64708C02"/>
    <w:rsid w:val="64B53532"/>
    <w:rsid w:val="658204C4"/>
    <w:rsid w:val="66188ECC"/>
    <w:rsid w:val="6669A24E"/>
    <w:rsid w:val="675F9AAC"/>
    <w:rsid w:val="679645F8"/>
    <w:rsid w:val="683383DD"/>
    <w:rsid w:val="68491841"/>
    <w:rsid w:val="68501348"/>
    <w:rsid w:val="6855C006"/>
    <w:rsid w:val="691B6A60"/>
    <w:rsid w:val="69A1BAEB"/>
    <w:rsid w:val="69CB3370"/>
    <w:rsid w:val="6A667CF0"/>
    <w:rsid w:val="6ACA15BB"/>
    <w:rsid w:val="6AE35874"/>
    <w:rsid w:val="6B6F8808"/>
    <w:rsid w:val="6BF79094"/>
    <w:rsid w:val="6BFB2711"/>
    <w:rsid w:val="6C099E52"/>
    <w:rsid w:val="6C930CE4"/>
    <w:rsid w:val="6CF5A966"/>
    <w:rsid w:val="6D2B4FF8"/>
    <w:rsid w:val="6D7891FE"/>
    <w:rsid w:val="6D9246FE"/>
    <w:rsid w:val="6DE4D074"/>
    <w:rsid w:val="6F7A8C4E"/>
    <w:rsid w:val="6FA57943"/>
    <w:rsid w:val="6FAD68BB"/>
    <w:rsid w:val="6FDBE895"/>
    <w:rsid w:val="707D9E4A"/>
    <w:rsid w:val="70EF9DC0"/>
    <w:rsid w:val="710D59A4"/>
    <w:rsid w:val="7115E9F7"/>
    <w:rsid w:val="71262211"/>
    <w:rsid w:val="71C7E88E"/>
    <w:rsid w:val="7225B868"/>
    <w:rsid w:val="7232C11B"/>
    <w:rsid w:val="72C721E1"/>
    <w:rsid w:val="72FDAEC8"/>
    <w:rsid w:val="730C564A"/>
    <w:rsid w:val="731D4DA7"/>
    <w:rsid w:val="732552B6"/>
    <w:rsid w:val="734D21D2"/>
    <w:rsid w:val="736322F9"/>
    <w:rsid w:val="7379BF66"/>
    <w:rsid w:val="73E9D160"/>
    <w:rsid w:val="73EE7F61"/>
    <w:rsid w:val="73F954A9"/>
    <w:rsid w:val="74001AFC"/>
    <w:rsid w:val="74105473"/>
    <w:rsid w:val="7440423C"/>
    <w:rsid w:val="7445AB1A"/>
    <w:rsid w:val="74D0267B"/>
    <w:rsid w:val="752AFD26"/>
    <w:rsid w:val="7582BD4B"/>
    <w:rsid w:val="75AF9773"/>
    <w:rsid w:val="76264033"/>
    <w:rsid w:val="763DF7AE"/>
    <w:rsid w:val="76C46A19"/>
    <w:rsid w:val="76F6B6AB"/>
    <w:rsid w:val="77256B74"/>
    <w:rsid w:val="77CB17EB"/>
    <w:rsid w:val="77E89808"/>
    <w:rsid w:val="7882BDB5"/>
    <w:rsid w:val="79B1457C"/>
    <w:rsid w:val="79D8427B"/>
    <w:rsid w:val="7B451E98"/>
    <w:rsid w:val="7B72D4C4"/>
    <w:rsid w:val="7BD0A15B"/>
    <w:rsid w:val="7BD7F5BC"/>
    <w:rsid w:val="7BE875D0"/>
    <w:rsid w:val="7C264AB0"/>
    <w:rsid w:val="7C717D28"/>
    <w:rsid w:val="7C9CD755"/>
    <w:rsid w:val="7CD35FB2"/>
    <w:rsid w:val="7CF4B4FC"/>
    <w:rsid w:val="7D40303A"/>
    <w:rsid w:val="7D56E37C"/>
    <w:rsid w:val="7D6C71BC"/>
    <w:rsid w:val="7E2571E1"/>
    <w:rsid w:val="7E541D0A"/>
    <w:rsid w:val="7F1095BA"/>
    <w:rsid w:val="7F241E7E"/>
    <w:rsid w:val="7F2F39E9"/>
    <w:rsid w:val="7F49BFC6"/>
    <w:rsid w:val="7F5B2A5E"/>
    <w:rsid w:val="7FF9D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EB51F68"/>
  <w15:docId w15:val="{C96B961A-129B-4505-92C9-901921FB2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 w:themeColor="text1"/>
        <w:sz w:val="21"/>
        <w:szCs w:val="21"/>
        <w:lang w:val="en-AU" w:eastAsia="en-AU" w:bidi="ar-SA"/>
      </w:rPr>
    </w:rPrDefault>
    <w:pPrDefault>
      <w:pPr>
        <w:spacing w:after="160" w:line="21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6D69"/>
    <w:rPr>
      <w:kern w:val="21"/>
      <w:lang w:eastAsia="en-US"/>
    </w:rPr>
  </w:style>
  <w:style w:type="paragraph" w:styleId="Heading1">
    <w:name w:val="heading 1"/>
    <w:basedOn w:val="Normal"/>
    <w:next w:val="Normal"/>
    <w:qFormat/>
    <w:rsid w:val="003F10E2"/>
    <w:pPr>
      <w:spacing w:after="0" w:line="240" w:lineRule="auto"/>
      <w:outlineLvl w:val="0"/>
    </w:pPr>
    <w:rPr>
      <w:rFonts w:ascii="Galano Grotesque ExtraBold" w:eastAsiaTheme="majorEastAsia" w:hAnsi="Galano Grotesque ExtraBold" w:cstheme="majorBidi"/>
      <w:color w:val="0F4058" w:themeColor="accent1"/>
      <w:spacing w:val="-4"/>
      <w:sz w:val="34"/>
      <w:szCs w:val="32"/>
    </w:rPr>
  </w:style>
  <w:style w:type="paragraph" w:styleId="Heading2">
    <w:name w:val="heading 2"/>
    <w:basedOn w:val="BodyText"/>
    <w:next w:val="Normal"/>
    <w:qFormat/>
    <w:rsid w:val="003F10E2"/>
    <w:pPr>
      <w:keepNext/>
      <w:spacing w:before="160" w:line="240" w:lineRule="auto"/>
      <w:outlineLvl w:val="1"/>
    </w:pPr>
    <w:rPr>
      <w:rFonts w:ascii="Galano Grotesque ExtraBold" w:hAnsi="Galano Grotesque ExtraBold"/>
      <w:sz w:val="27"/>
    </w:rPr>
  </w:style>
  <w:style w:type="paragraph" w:styleId="Heading3">
    <w:name w:val="heading 3"/>
    <w:basedOn w:val="Normal"/>
    <w:next w:val="Normal"/>
    <w:qFormat/>
    <w:rsid w:val="003F10E2"/>
    <w:pPr>
      <w:spacing w:before="160" w:line="240" w:lineRule="auto"/>
      <w:outlineLvl w:val="2"/>
    </w:pPr>
    <w:rPr>
      <w:rFonts w:ascii="Galano Grotesque ExtraBold" w:hAnsi="Galano Grotesque ExtraBold"/>
      <w:sz w:val="23"/>
    </w:rPr>
  </w:style>
  <w:style w:type="paragraph" w:styleId="Heading4">
    <w:name w:val="heading 4"/>
    <w:basedOn w:val="Normal"/>
    <w:next w:val="BodyText"/>
    <w:semiHidden/>
    <w:qFormat/>
    <w:rsid w:val="006A4586"/>
    <w:pPr>
      <w:keepNext/>
      <w:spacing w:after="80" w:line="259" w:lineRule="auto"/>
      <w:outlineLvl w:val="3"/>
    </w:pPr>
    <w:rPr>
      <w:bCs/>
      <w:color w:val="FFFFFF" w:themeColor="text2"/>
      <w:sz w:val="24"/>
      <w:szCs w:val="28"/>
    </w:rPr>
  </w:style>
  <w:style w:type="paragraph" w:styleId="Heading5">
    <w:name w:val="heading 5"/>
    <w:basedOn w:val="Normal"/>
    <w:next w:val="BodyText"/>
    <w:semiHidden/>
    <w:qFormat/>
    <w:rsid w:val="006A4586"/>
    <w:pPr>
      <w:spacing w:before="360" w:line="220" w:lineRule="atLeast"/>
      <w:outlineLvl w:val="4"/>
    </w:pPr>
    <w:rPr>
      <w:rFonts w:asciiTheme="majorHAnsi" w:hAnsiTheme="majorHAnsi"/>
      <w:color w:val="0F4058" w:themeColor="accent1"/>
      <w:sz w:val="24"/>
    </w:rPr>
  </w:style>
  <w:style w:type="paragraph" w:styleId="Heading6">
    <w:name w:val="heading 6"/>
    <w:basedOn w:val="Normal"/>
    <w:next w:val="BodyText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C7417"/>
    <w:pPr>
      <w:tabs>
        <w:tab w:val="center" w:pos="4513"/>
        <w:tab w:val="right" w:pos="9026"/>
      </w:tabs>
      <w:spacing w:after="0" w:line="240" w:lineRule="auto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6C7417"/>
    <w:rPr>
      <w:spacing w:val="2"/>
    </w:rPr>
  </w:style>
  <w:style w:type="paragraph" w:styleId="Footer">
    <w:name w:val="footer"/>
    <w:basedOn w:val="Normal"/>
    <w:link w:val="FooterChar"/>
    <w:uiPriority w:val="99"/>
    <w:rsid w:val="003F10E2"/>
    <w:pPr>
      <w:spacing w:after="0" w:line="240" w:lineRule="auto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F10E2"/>
    <w:rPr>
      <w:kern w:val="21"/>
      <w:sz w:val="18"/>
    </w:rPr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B13FA1"/>
    <w:pPr>
      <w:spacing w:before="50" w:after="50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E0F3" w:themeFill="accent1" w:themeFillTint="33"/>
    </w:tcPr>
    <w:tblStylePr w:type="firstRow">
      <w:rPr>
        <w:rFonts w:asciiTheme="majorHAnsi" w:hAnsiTheme="majorHAnsi"/>
        <w:b/>
      </w:rPr>
      <w:tblPr/>
      <w:tcPr>
        <w:shd w:val="clear" w:color="auto" w:fill="BFC2CB" w:themeFill="background2"/>
      </w:tcPr>
    </w:tblStylePr>
  </w:style>
  <w:style w:type="paragraph" w:styleId="BodyText">
    <w:name w:val="Body Text"/>
    <w:basedOn w:val="Normal"/>
    <w:link w:val="BodyTextChar"/>
    <w:qFormat/>
    <w:rsid w:val="00D05399"/>
  </w:style>
  <w:style w:type="character" w:customStyle="1" w:styleId="BodyTextChar">
    <w:name w:val="Body Text Char"/>
    <w:basedOn w:val="DefaultParagraphFont"/>
    <w:link w:val="BodyText"/>
    <w:rsid w:val="00D05399"/>
    <w:rPr>
      <w:kern w:val="21"/>
    </w:rPr>
  </w:style>
  <w:style w:type="paragraph" w:styleId="ListBullet">
    <w:name w:val="List Bullet"/>
    <w:basedOn w:val="BodyText"/>
    <w:link w:val="ListBulletChar"/>
    <w:autoRedefine/>
    <w:qFormat/>
    <w:rsid w:val="00C8655F"/>
    <w:pPr>
      <w:spacing w:after="120" w:line="276" w:lineRule="auto"/>
      <w:ind w:left="426"/>
    </w:pPr>
    <w:rPr>
      <w:szCs w:val="18"/>
    </w:rPr>
  </w:style>
  <w:style w:type="paragraph" w:styleId="ListBullet2">
    <w:name w:val="List Bullet 2"/>
    <w:basedOn w:val="ListBullet"/>
    <w:link w:val="ListBullet2Char"/>
    <w:autoRedefine/>
    <w:qFormat/>
    <w:rsid w:val="00104560"/>
    <w:pPr>
      <w:numPr>
        <w:ilvl w:val="1"/>
      </w:numPr>
      <w:ind w:left="426"/>
    </w:pPr>
  </w:style>
  <w:style w:type="paragraph" w:styleId="ListBullet3">
    <w:name w:val="List Bullet 3"/>
    <w:basedOn w:val="ListBullet2"/>
    <w:semiHidden/>
    <w:qFormat/>
    <w:rsid w:val="00104560"/>
    <w:pPr>
      <w:numPr>
        <w:ilvl w:val="2"/>
      </w:numPr>
      <w:ind w:left="426"/>
    </w:pPr>
  </w:style>
  <w:style w:type="paragraph" w:styleId="ListNumber">
    <w:name w:val="List Number"/>
    <w:basedOn w:val="BodyText"/>
    <w:link w:val="ListNumberChar"/>
    <w:autoRedefine/>
    <w:qFormat/>
    <w:rsid w:val="00B018BF"/>
    <w:pPr>
      <w:numPr>
        <w:numId w:val="1"/>
      </w:numPr>
      <w:spacing w:after="120" w:line="276" w:lineRule="auto"/>
    </w:pPr>
    <w:rPr>
      <w:szCs w:val="18"/>
    </w:rPr>
  </w:style>
  <w:style w:type="paragraph" w:styleId="ListNumber2">
    <w:name w:val="List Number 2"/>
    <w:basedOn w:val="ListNumber"/>
    <w:link w:val="ListNumber2Char"/>
    <w:autoRedefine/>
    <w:qFormat/>
    <w:rsid w:val="00696D69"/>
    <w:pPr>
      <w:numPr>
        <w:ilvl w:val="1"/>
        <w:numId w:val="2"/>
      </w:numPr>
    </w:pPr>
  </w:style>
  <w:style w:type="paragraph" w:styleId="ListNumber3">
    <w:name w:val="List Number 3"/>
    <w:basedOn w:val="ListNumber2"/>
    <w:qFormat/>
    <w:rsid w:val="00104560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IntroText">
    <w:name w:val="Intro Text"/>
    <w:basedOn w:val="Normal"/>
    <w:next w:val="Normal"/>
    <w:semiHidden/>
    <w:qFormat/>
    <w:rsid w:val="00D62E28"/>
    <w:pPr>
      <w:spacing w:before="200" w:line="320" w:lineRule="exact"/>
    </w:pPr>
  </w:style>
  <w:style w:type="paragraph" w:styleId="Title">
    <w:name w:val="Title"/>
    <w:basedOn w:val="Normal"/>
    <w:next w:val="Normal"/>
    <w:link w:val="TitleChar"/>
    <w:rsid w:val="00C858F2"/>
    <w:pPr>
      <w:spacing w:after="0" w:line="960" w:lineRule="exact"/>
    </w:pPr>
    <w:rPr>
      <w:rFonts w:ascii="Galano Grotesque ExtraBold" w:eastAsiaTheme="majorEastAsia" w:hAnsi="Galano Grotesque ExtraBold" w:cstheme="majorBidi"/>
      <w:color w:val="FFFFFF" w:themeColor="background1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rsid w:val="00C858F2"/>
    <w:rPr>
      <w:rFonts w:ascii="Galano Grotesque ExtraBold" w:eastAsiaTheme="majorEastAsia" w:hAnsi="Galano Grotesque ExtraBold" w:cstheme="majorBidi"/>
      <w:color w:val="FFFFFF" w:themeColor="background1"/>
      <w:kern w:val="28"/>
      <w:sz w:val="80"/>
      <w:szCs w:val="56"/>
    </w:rPr>
  </w:style>
  <w:style w:type="paragraph" w:styleId="Subtitle">
    <w:name w:val="Subtitle"/>
    <w:basedOn w:val="Normal"/>
    <w:next w:val="Normal"/>
    <w:link w:val="SubtitleChar"/>
    <w:rsid w:val="00C858F2"/>
    <w:pPr>
      <w:numPr>
        <w:ilvl w:val="1"/>
      </w:numPr>
      <w:spacing w:before="50" w:after="0" w:line="560" w:lineRule="exact"/>
      <w:contextualSpacing/>
    </w:pPr>
    <w:rPr>
      <w:rFonts w:ascii="Galano Grotesque ExtraBold" w:eastAsiaTheme="minorEastAsia" w:hAnsi="Galano Grotesque ExtraBold" w:cstheme="minorBidi"/>
      <w:color w:val="FFFFFF" w:themeColor="background1"/>
      <w:sz w:val="44"/>
      <w:szCs w:val="22"/>
    </w:rPr>
  </w:style>
  <w:style w:type="character" w:customStyle="1" w:styleId="SubtitleChar">
    <w:name w:val="Subtitle Char"/>
    <w:basedOn w:val="DefaultParagraphFont"/>
    <w:link w:val="Subtitle"/>
    <w:rsid w:val="00C858F2"/>
    <w:rPr>
      <w:rFonts w:ascii="Galano Grotesque ExtraBold" w:eastAsiaTheme="minorEastAsia" w:hAnsi="Galano Grotesque ExtraBold" w:cstheme="minorBidi"/>
      <w:color w:val="FFFFFF" w:themeColor="background1"/>
      <w:kern w:val="21"/>
      <w:sz w:val="44"/>
      <w:szCs w:val="22"/>
    </w:rPr>
  </w:style>
  <w:style w:type="paragraph" w:styleId="BodyTextIndent">
    <w:name w:val="Body Text Indent"/>
    <w:basedOn w:val="BodyText"/>
    <w:link w:val="BodyTextIndentChar"/>
    <w:semiHidden/>
    <w:rsid w:val="00E373DF"/>
    <w:pPr>
      <w:ind w:left="340"/>
    </w:pPr>
  </w:style>
  <w:style w:type="character" w:customStyle="1" w:styleId="BodyTextIndentChar">
    <w:name w:val="Body Text Indent Char"/>
    <w:basedOn w:val="DefaultParagraphFont"/>
    <w:link w:val="BodyTextIndent"/>
    <w:semiHidden/>
    <w:rsid w:val="0035002A"/>
    <w:rPr>
      <w:color w:val="008CA7"/>
      <w:spacing w:val="2"/>
      <w:sz w:val="25"/>
    </w:rPr>
  </w:style>
  <w:style w:type="table" w:styleId="GridTable4-Accent1">
    <w:name w:val="Grid Table 4 Accent 1"/>
    <w:basedOn w:val="TableNormal"/>
    <w:uiPriority w:val="49"/>
    <w:semiHidden/>
    <w:rsid w:val="00AD40F9"/>
    <w:pPr>
      <w:spacing w:line="240" w:lineRule="auto"/>
    </w:pPr>
    <w:tblPr>
      <w:tblStyleRowBandSize w:val="1"/>
      <w:tblStyleColBandSize w:val="1"/>
      <w:tblBorders>
        <w:top w:val="single" w:sz="4" w:space="0" w:color="2EA2DB" w:themeColor="accent1" w:themeTint="99"/>
        <w:left w:val="single" w:sz="4" w:space="0" w:color="2EA2DB" w:themeColor="accent1" w:themeTint="99"/>
        <w:bottom w:val="single" w:sz="4" w:space="0" w:color="2EA2DB" w:themeColor="accent1" w:themeTint="99"/>
        <w:right w:val="single" w:sz="4" w:space="0" w:color="2EA2DB" w:themeColor="accent1" w:themeTint="99"/>
        <w:insideH w:val="single" w:sz="4" w:space="0" w:color="2EA2DB" w:themeColor="accent1" w:themeTint="99"/>
        <w:insideV w:val="single" w:sz="4" w:space="0" w:color="2EA2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4058" w:themeColor="accent1"/>
          <w:left w:val="single" w:sz="4" w:space="0" w:color="0F4058" w:themeColor="accent1"/>
          <w:bottom w:val="single" w:sz="4" w:space="0" w:color="0F4058" w:themeColor="accent1"/>
          <w:right w:val="single" w:sz="4" w:space="0" w:color="0F4058" w:themeColor="accent1"/>
          <w:insideH w:val="nil"/>
          <w:insideV w:val="nil"/>
        </w:tcBorders>
        <w:shd w:val="clear" w:color="auto" w:fill="0F4058" w:themeFill="accent1"/>
      </w:tcPr>
    </w:tblStylePr>
    <w:tblStylePr w:type="lastRow">
      <w:rPr>
        <w:b/>
        <w:bCs/>
      </w:rPr>
      <w:tblPr/>
      <w:tcPr>
        <w:tcBorders>
          <w:top w:val="double" w:sz="4" w:space="0" w:color="0F405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0F3" w:themeFill="accent1" w:themeFillTint="33"/>
      </w:tcPr>
    </w:tblStylePr>
    <w:tblStylePr w:type="band1Horz">
      <w:tblPr/>
      <w:tcPr>
        <w:shd w:val="clear" w:color="auto" w:fill="B9E0F3" w:themeFill="accent1" w:themeFillTint="33"/>
      </w:tcPr>
    </w:tblStylePr>
  </w:style>
  <w:style w:type="paragraph" w:customStyle="1" w:styleId="TableText">
    <w:name w:val="Table Text"/>
    <w:basedOn w:val="Normal"/>
    <w:semiHidden/>
    <w:qFormat/>
    <w:rsid w:val="00B7335A"/>
    <w:pPr>
      <w:spacing w:before="80" w:after="80"/>
      <w:ind w:left="113" w:right="113"/>
    </w:pPr>
  </w:style>
  <w:style w:type="paragraph" w:customStyle="1" w:styleId="TableHeading">
    <w:name w:val="Table Heading"/>
    <w:basedOn w:val="Normal"/>
    <w:semiHidden/>
    <w:qFormat/>
    <w:rsid w:val="004727B7"/>
    <w:pPr>
      <w:keepNext/>
      <w:spacing w:before="140" w:after="140"/>
    </w:pPr>
    <w:rPr>
      <w:rFonts w:asciiTheme="majorHAnsi" w:hAnsiTheme="majorHAnsi"/>
      <w:color w:val="FFFFFF" w:themeColor="background1"/>
      <w:sz w:val="24"/>
    </w:rPr>
  </w:style>
  <w:style w:type="paragraph" w:styleId="NoSpacing">
    <w:name w:val="No Spacing"/>
    <w:basedOn w:val="Normal"/>
    <w:link w:val="NoSpacingChar"/>
    <w:qFormat/>
    <w:rsid w:val="00723238"/>
    <w:pPr>
      <w:spacing w:after="0"/>
    </w:pPr>
  </w:style>
  <w:style w:type="paragraph" w:customStyle="1" w:styleId="RuledLines">
    <w:name w:val="Ruled Lines"/>
    <w:basedOn w:val="BodyText"/>
    <w:semiHidden/>
    <w:qFormat/>
    <w:rsid w:val="002F3804"/>
    <w:pPr>
      <w:pBdr>
        <w:bottom w:val="single" w:sz="4" w:space="7" w:color="607C36" w:themeColor="accent4"/>
        <w:between w:val="single" w:sz="4" w:space="7" w:color="607C36" w:themeColor="accent4"/>
      </w:pBdr>
      <w:spacing w:after="0"/>
    </w:pPr>
  </w:style>
  <w:style w:type="paragraph" w:customStyle="1" w:styleId="AppendixHeading1">
    <w:name w:val="Appendix Heading 1"/>
    <w:basedOn w:val="Normal"/>
    <w:next w:val="BodyText"/>
    <w:uiPriority w:val="2"/>
    <w:semiHidden/>
    <w:qFormat/>
    <w:rsid w:val="00D85C32"/>
    <w:pPr>
      <w:keepNext/>
      <w:keepLines/>
      <w:pageBreakBefore/>
      <w:numPr>
        <w:numId w:val="4"/>
      </w:numPr>
      <w:spacing w:before="300" w:after="0"/>
      <w:outlineLvl w:val="0"/>
    </w:pPr>
    <w:rPr>
      <w:rFonts w:eastAsiaTheme="majorEastAsia" w:cstheme="majorBidi"/>
      <w:b/>
      <w:bCs/>
      <w:sz w:val="50"/>
      <w:szCs w:val="40"/>
    </w:rPr>
  </w:style>
  <w:style w:type="paragraph" w:customStyle="1" w:styleId="AppendixHeading2">
    <w:name w:val="Appendix Heading 2"/>
    <w:basedOn w:val="AppendixHeading1"/>
    <w:next w:val="BodyText"/>
    <w:uiPriority w:val="2"/>
    <w:semiHidden/>
    <w:qFormat/>
    <w:rsid w:val="000E0940"/>
    <w:pPr>
      <w:pageBreakBefore w:val="0"/>
      <w:numPr>
        <w:ilvl w:val="1"/>
      </w:numPr>
      <w:spacing w:before="240" w:after="220"/>
      <w:outlineLvl w:val="9"/>
    </w:pPr>
    <w:rPr>
      <w:rFonts w:ascii="Barlow Medium" w:hAnsi="Barlow Medium"/>
      <w:b w:val="0"/>
      <w:sz w:val="34"/>
    </w:rPr>
  </w:style>
  <w:style w:type="paragraph" w:customStyle="1" w:styleId="AppendixHeading3">
    <w:name w:val="Appendix Heading 3"/>
    <w:basedOn w:val="AppendixHeading2"/>
    <w:next w:val="BodyText"/>
    <w:uiPriority w:val="2"/>
    <w:semiHidden/>
    <w:qFormat/>
    <w:rsid w:val="000E0940"/>
    <w:pPr>
      <w:numPr>
        <w:ilvl w:val="2"/>
      </w:numPr>
      <w:spacing w:after="120"/>
    </w:pPr>
    <w:rPr>
      <w:rFonts w:asciiTheme="minorHAnsi" w:hAnsiTheme="minorHAnsi"/>
      <w:b/>
      <w:sz w:val="28"/>
    </w:rPr>
  </w:style>
  <w:style w:type="numbering" w:customStyle="1" w:styleId="Appendices">
    <w:name w:val="Appendices"/>
    <w:uiPriority w:val="99"/>
    <w:rsid w:val="00515431"/>
    <w:pPr>
      <w:numPr>
        <w:numId w:val="3"/>
      </w:numPr>
    </w:pPr>
  </w:style>
  <w:style w:type="paragraph" w:styleId="TOCHeading">
    <w:name w:val="TOC Heading"/>
    <w:basedOn w:val="Heading1"/>
    <w:next w:val="Normal"/>
    <w:uiPriority w:val="39"/>
    <w:qFormat/>
    <w:rsid w:val="002E3DF8"/>
    <w:pPr>
      <w:spacing w:after="360"/>
      <w:outlineLvl w:val="9"/>
    </w:pPr>
    <w:rPr>
      <w:spacing w:val="4"/>
    </w:rPr>
  </w:style>
  <w:style w:type="paragraph" w:styleId="TOC1">
    <w:name w:val="toc 1"/>
    <w:basedOn w:val="Normal"/>
    <w:next w:val="Normal"/>
    <w:autoRedefine/>
    <w:uiPriority w:val="39"/>
    <w:rsid w:val="002E3DF8"/>
    <w:pPr>
      <w:tabs>
        <w:tab w:val="right" w:leader="dot" w:pos="10195"/>
      </w:tabs>
    </w:pPr>
    <w:rPr>
      <w:rFonts w:ascii="Nunito Sans SemiBold" w:hAnsi="Nunito Sans SemiBold"/>
      <w:noProof/>
      <w:color w:val="0F4058" w:themeColor="accent1"/>
      <w:spacing w:val="4"/>
    </w:rPr>
  </w:style>
  <w:style w:type="paragraph" w:styleId="TOC2">
    <w:name w:val="toc 2"/>
    <w:basedOn w:val="Normal"/>
    <w:next w:val="Normal"/>
    <w:autoRedefine/>
    <w:uiPriority w:val="39"/>
    <w:rsid w:val="002E3DF8"/>
    <w:pPr>
      <w:tabs>
        <w:tab w:val="right" w:leader="dot" w:pos="10195"/>
      </w:tabs>
    </w:pPr>
    <w:rPr>
      <w:rFonts w:ascii="Nunito Sans SemiBold" w:hAnsi="Nunito Sans SemiBold"/>
      <w:noProof/>
    </w:rPr>
  </w:style>
  <w:style w:type="paragraph" w:styleId="TOC3">
    <w:name w:val="toc 3"/>
    <w:basedOn w:val="Normal"/>
    <w:next w:val="Normal"/>
    <w:autoRedefine/>
    <w:uiPriority w:val="39"/>
    <w:rsid w:val="002E3DF8"/>
    <w:pPr>
      <w:tabs>
        <w:tab w:val="right" w:leader="dot" w:pos="10195"/>
      </w:tabs>
      <w:ind w:left="227"/>
    </w:pPr>
    <w:rPr>
      <w:rFonts w:ascii="Nunito Sans" w:hAnsi="Nunito Sans"/>
      <w:noProof/>
    </w:rPr>
  </w:style>
  <w:style w:type="character" w:styleId="Hyperlink">
    <w:name w:val="Hyperlink"/>
    <w:basedOn w:val="DefaultParagraphFont"/>
    <w:uiPriority w:val="99"/>
    <w:unhideWhenUsed/>
    <w:rsid w:val="00D85C32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4034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4034D7"/>
    <w:rPr>
      <w:spacing w:val="2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4034D7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4034D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4034D7"/>
    <w:rPr>
      <w:spacing w:val="2"/>
      <w:sz w:val="20"/>
      <w:szCs w:val="20"/>
    </w:rPr>
  </w:style>
  <w:style w:type="character" w:styleId="EndnoteReference">
    <w:name w:val="endnote reference"/>
    <w:basedOn w:val="DefaultParagraphFont"/>
    <w:semiHidden/>
    <w:unhideWhenUsed/>
    <w:rsid w:val="004034D7"/>
    <w:rPr>
      <w:vertAlign w:val="superscript"/>
    </w:rPr>
  </w:style>
  <w:style w:type="paragraph" w:styleId="Caption">
    <w:name w:val="caption"/>
    <w:basedOn w:val="Normal"/>
    <w:next w:val="Normal"/>
    <w:rsid w:val="003F10E2"/>
    <w:pPr>
      <w:tabs>
        <w:tab w:val="left" w:pos="1134"/>
      </w:tabs>
      <w:spacing w:before="240" w:line="240" w:lineRule="auto"/>
      <w:ind w:left="1134" w:hanging="1134"/>
    </w:pPr>
    <w:rPr>
      <w:rFonts w:ascii="Nunito Sans" w:hAnsi="Nunito Sans"/>
      <w:b/>
      <w:iCs/>
      <w:sz w:val="20"/>
      <w:szCs w:val="18"/>
    </w:rPr>
  </w:style>
  <w:style w:type="paragraph" w:styleId="TableofFigures">
    <w:name w:val="table of figures"/>
    <w:basedOn w:val="Normal"/>
    <w:next w:val="Normal"/>
    <w:uiPriority w:val="99"/>
    <w:semiHidden/>
    <w:rsid w:val="00A21E2F"/>
    <w:pPr>
      <w:tabs>
        <w:tab w:val="left" w:pos="1276"/>
        <w:tab w:val="right" w:leader="underscore" w:pos="10195"/>
      </w:tabs>
      <w:spacing w:after="0"/>
      <w:ind w:left="1276" w:hanging="1276"/>
    </w:pPr>
    <w:rPr>
      <w:noProof/>
      <w:color w:val="607C36" w:themeColor="accent4"/>
    </w:rPr>
  </w:style>
  <w:style w:type="paragraph" w:customStyle="1" w:styleId="ImagePlaceholder">
    <w:name w:val="Image Placeholder"/>
    <w:basedOn w:val="Normal"/>
    <w:semiHidden/>
    <w:rsid w:val="000D7F5E"/>
    <w:pPr>
      <w:spacing w:after="0" w:line="240" w:lineRule="auto"/>
      <w:ind w:left="-567" w:right="-567"/>
    </w:pPr>
  </w:style>
  <w:style w:type="paragraph" w:customStyle="1" w:styleId="Introduction">
    <w:name w:val="Introduction"/>
    <w:basedOn w:val="Normal"/>
    <w:qFormat/>
    <w:rsid w:val="003F10E2"/>
    <w:pPr>
      <w:pBdr>
        <w:top w:val="single" w:sz="4" w:space="3" w:color="0F4058" w:themeColor="accent1"/>
        <w:bottom w:val="single" w:sz="4" w:space="3" w:color="0F4058" w:themeColor="accent1"/>
      </w:pBdr>
      <w:spacing w:before="100" w:beforeAutospacing="1" w:after="100" w:afterAutospacing="1" w:line="300" w:lineRule="atLeast"/>
      <w:ind w:right="57"/>
    </w:pPr>
    <w:rPr>
      <w:rFonts w:asciiTheme="majorHAnsi" w:hAnsiTheme="majorHAnsi"/>
      <w:b/>
      <w:color w:val="0F4058" w:themeColor="accent1"/>
      <w:sz w:val="22"/>
    </w:rPr>
  </w:style>
  <w:style w:type="paragraph" w:customStyle="1" w:styleId="SectionPlaceholder">
    <w:name w:val="Section Placeholder"/>
    <w:basedOn w:val="NoSpacing"/>
    <w:semiHidden/>
    <w:rsid w:val="00842E1D"/>
    <w:pPr>
      <w:spacing w:before="20" w:after="252" w:line="100" w:lineRule="exact"/>
    </w:pPr>
    <w:rPr>
      <w:sz w:val="18"/>
    </w:rPr>
  </w:style>
  <w:style w:type="table" w:styleId="ColorfulGrid">
    <w:name w:val="Colorful Grid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E0F3" w:themeFill="accent1" w:themeFillTint="33"/>
    </w:tcPr>
    <w:tblStylePr w:type="firstRow">
      <w:rPr>
        <w:b/>
        <w:bCs/>
      </w:rPr>
      <w:tblPr/>
      <w:tcPr>
        <w:shd w:val="clear" w:color="auto" w:fill="73C1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C1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2F4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2F41" w:themeFill="accent1" w:themeFillShade="BF"/>
      </w:tcPr>
    </w:tblStylePr>
    <w:tblStylePr w:type="band1Vert">
      <w:tblPr/>
      <w:tcPr>
        <w:shd w:val="clear" w:color="auto" w:fill="51B2E1" w:themeFill="accent1" w:themeFillTint="7F"/>
      </w:tcPr>
    </w:tblStylePr>
    <w:tblStylePr w:type="band1Horz">
      <w:tblPr/>
      <w:tcPr>
        <w:shd w:val="clear" w:color="auto" w:fill="51B2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ACF" w:themeFill="accent2" w:themeFillTint="33"/>
    </w:tcPr>
    <w:tblStylePr w:type="firstRow">
      <w:rPr>
        <w:b/>
        <w:bCs/>
      </w:rPr>
      <w:tblPr/>
      <w:tcPr>
        <w:shd w:val="clear" w:color="auto" w:fill="EBB59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B59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83B1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83B1C" w:themeFill="accent2" w:themeFillShade="BF"/>
      </w:tcPr>
    </w:tblStylePr>
    <w:tblStylePr w:type="band1Vert">
      <w:tblPr/>
      <w:tcPr>
        <w:shd w:val="clear" w:color="auto" w:fill="E6A287" w:themeFill="accent2" w:themeFillTint="7F"/>
      </w:tcPr>
    </w:tblStylePr>
    <w:tblStylePr w:type="band1Horz">
      <w:tblPr/>
      <w:tcPr>
        <w:shd w:val="clear" w:color="auto" w:fill="E6A287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D5D9" w:themeFill="accent3" w:themeFillTint="33"/>
    </w:tcPr>
    <w:tblStylePr w:type="firstRow">
      <w:rPr>
        <w:b/>
        <w:bCs/>
      </w:rPr>
      <w:tblPr/>
      <w:tcPr>
        <w:shd w:val="clear" w:color="auto" w:fill="E1ABB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ABB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E2C3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E2C38" w:themeFill="accent3" w:themeFillShade="BF"/>
      </w:tcPr>
    </w:tblStylePr>
    <w:tblStylePr w:type="band1Vert">
      <w:tblPr/>
      <w:tcPr>
        <w:shd w:val="clear" w:color="auto" w:fill="DA96A1" w:themeFill="accent3" w:themeFillTint="7F"/>
      </w:tcPr>
    </w:tblStylePr>
    <w:tblStylePr w:type="band1Horz">
      <w:tblPr/>
      <w:tcPr>
        <w:shd w:val="clear" w:color="auto" w:fill="DA96A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AD0" w:themeFill="accent4" w:themeFillTint="33"/>
    </w:tcPr>
    <w:tblStylePr w:type="firstRow">
      <w:rPr>
        <w:b/>
        <w:bCs/>
      </w:rPr>
      <w:tblPr/>
      <w:tcPr>
        <w:shd w:val="clear" w:color="auto" w:fill="C1D6A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D6A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5C2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5C28" w:themeFill="accent4" w:themeFillShade="BF"/>
      </w:tcPr>
    </w:tblStylePr>
    <w:tblStylePr w:type="band1Vert">
      <w:tblPr/>
      <w:tcPr>
        <w:shd w:val="clear" w:color="auto" w:fill="B2CC8B" w:themeFill="accent4" w:themeFillTint="7F"/>
      </w:tcPr>
    </w:tblStylePr>
    <w:tblStylePr w:type="band1Horz">
      <w:tblPr/>
      <w:tcPr>
        <w:shd w:val="clear" w:color="auto" w:fill="B2CC8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BD8" w:themeFill="accent5" w:themeFillTint="33"/>
    </w:tcPr>
    <w:tblStylePr w:type="firstRow">
      <w:rPr>
        <w:b/>
        <w:bCs/>
      </w:rPr>
      <w:tblPr/>
      <w:tcPr>
        <w:shd w:val="clear" w:color="auto" w:fill="F7D8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D8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7913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7913" w:themeFill="accent5" w:themeFillShade="BF"/>
      </w:tcPr>
    </w:tblStylePr>
    <w:tblStylePr w:type="band1Vert">
      <w:tblPr/>
      <w:tcPr>
        <w:shd w:val="clear" w:color="auto" w:fill="F6CFA0" w:themeFill="accent5" w:themeFillTint="7F"/>
      </w:tcPr>
    </w:tblStylePr>
    <w:tblStylePr w:type="band1Horz">
      <w:tblPr/>
      <w:tcPr>
        <w:shd w:val="clear" w:color="auto" w:fill="F6CFA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322AB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1EF" w:themeFill="accent6" w:themeFillTint="33"/>
    </w:tcPr>
    <w:tblStylePr w:type="firstRow">
      <w:rPr>
        <w:b/>
        <w:bCs/>
      </w:rPr>
      <w:tblPr/>
      <w:tcPr>
        <w:shd w:val="clear" w:color="auto" w:fill="E6E3D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3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88C7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88C7C" w:themeFill="accent6" w:themeFillShade="BF"/>
      </w:tcPr>
    </w:tblStylePr>
    <w:tblStylePr w:type="band1Vert">
      <w:tblPr/>
      <w:tcPr>
        <w:shd w:val="clear" w:color="auto" w:fill="E0DCD7" w:themeFill="accent6" w:themeFillTint="7F"/>
      </w:tcPr>
    </w:tblStylePr>
    <w:tblStylePr w:type="band1Horz">
      <w:tblPr/>
      <w:tcPr>
        <w:shd w:val="clear" w:color="auto" w:fill="E0DCD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13F1E" w:themeFill="accent2" w:themeFillShade="CC"/>
      </w:tcPr>
    </w:tblStylePr>
    <w:tblStylePr w:type="lastRow">
      <w:rPr>
        <w:b/>
        <w:bCs/>
        <w:color w:val="913F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DC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13F1E" w:themeFill="accent2" w:themeFillShade="CC"/>
      </w:tcPr>
    </w:tblStylePr>
    <w:tblStylePr w:type="lastRow">
      <w:rPr>
        <w:b/>
        <w:bCs/>
        <w:color w:val="913F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D8F0" w:themeFill="accent1" w:themeFillTint="3F"/>
      </w:tcPr>
    </w:tblStylePr>
    <w:tblStylePr w:type="band1Horz">
      <w:tblPr/>
      <w:tcPr>
        <w:shd w:val="clear" w:color="auto" w:fill="B9E0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FAEC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13F1E" w:themeFill="accent2" w:themeFillShade="CC"/>
      </w:tcPr>
    </w:tblStylePr>
    <w:tblStylePr w:type="lastRow">
      <w:rPr>
        <w:b/>
        <w:bCs/>
        <w:color w:val="913F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1C3" w:themeFill="accent2" w:themeFillTint="3F"/>
      </w:tcPr>
    </w:tblStylePr>
    <w:tblStylePr w:type="band1Horz">
      <w:tblPr/>
      <w:tcPr>
        <w:shd w:val="clear" w:color="auto" w:fill="F5DAC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F8EA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632B" w:themeFill="accent4" w:themeFillShade="CC"/>
      </w:tcPr>
    </w:tblStylePr>
    <w:tblStylePr w:type="lastRow">
      <w:rPr>
        <w:b/>
        <w:bCs/>
        <w:color w:val="4C632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BD0" w:themeFill="accent3" w:themeFillTint="3F"/>
      </w:tcPr>
    </w:tblStylePr>
    <w:tblStylePr w:type="band1Horz">
      <w:tblPr/>
      <w:tcPr>
        <w:shd w:val="clear" w:color="auto" w:fill="F0D5D9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EFF5E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72F3C" w:themeFill="accent3" w:themeFillShade="CC"/>
      </w:tcPr>
    </w:tblStylePr>
    <w:tblStylePr w:type="lastRow">
      <w:rPr>
        <w:b/>
        <w:bCs/>
        <w:color w:val="872F3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6C5" w:themeFill="accent4" w:themeFillTint="3F"/>
      </w:tcPr>
    </w:tblStylePr>
    <w:tblStylePr w:type="band1Horz">
      <w:tblPr/>
      <w:tcPr>
        <w:shd w:val="clear" w:color="auto" w:fill="E0EAD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FDF5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09586" w:themeFill="accent6" w:themeFillShade="CC"/>
      </w:tcPr>
    </w:tblStylePr>
    <w:tblStylePr w:type="lastRow">
      <w:rPr>
        <w:b/>
        <w:bCs/>
        <w:color w:val="A0958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7CF" w:themeFill="accent5" w:themeFillTint="3F"/>
      </w:tcPr>
    </w:tblStylePr>
    <w:tblStylePr w:type="band1Horz">
      <w:tblPr/>
      <w:tcPr>
        <w:shd w:val="clear" w:color="auto" w:fill="FBEB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322AB4"/>
    <w:pPr>
      <w:spacing w:after="0" w:line="240" w:lineRule="auto"/>
    </w:pPr>
    <w:tblPr>
      <w:tblStyleRowBandSize w:val="1"/>
      <w:tblStyleColBandSize w:val="1"/>
    </w:tblPr>
    <w:tcPr>
      <w:shd w:val="clear" w:color="auto" w:fill="F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8115" w:themeFill="accent5" w:themeFillShade="CC"/>
      </w:tcPr>
    </w:tblStylePr>
    <w:tblStylePr w:type="lastRow">
      <w:rPr>
        <w:b/>
        <w:bCs/>
        <w:color w:val="DC811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DEB" w:themeFill="accent6" w:themeFillTint="3F"/>
      </w:tcPr>
    </w:tblStylePr>
    <w:tblStylePr w:type="band1Horz">
      <w:tblPr/>
      <w:tcPr>
        <w:shd w:val="clear" w:color="auto" w:fill="F2F1E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B6502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6502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B65026" w:themeColor="accent2"/>
        <w:left w:val="single" w:sz="4" w:space="0" w:color="0F4058" w:themeColor="accent1"/>
        <w:bottom w:val="single" w:sz="4" w:space="0" w:color="0F4058" w:themeColor="accent1"/>
        <w:right w:val="single" w:sz="4" w:space="0" w:color="0F405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6502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63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634" w:themeColor="accent1" w:themeShade="99"/>
          <w:insideV w:val="nil"/>
        </w:tcBorders>
        <w:shd w:val="clear" w:color="auto" w:fill="09263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634" w:themeFill="accent1" w:themeFillShade="99"/>
      </w:tcPr>
    </w:tblStylePr>
    <w:tblStylePr w:type="band1Vert">
      <w:tblPr/>
      <w:tcPr>
        <w:shd w:val="clear" w:color="auto" w:fill="73C1E7" w:themeFill="accent1" w:themeFillTint="66"/>
      </w:tcPr>
    </w:tblStylePr>
    <w:tblStylePr w:type="band1Horz">
      <w:tblPr/>
      <w:tcPr>
        <w:shd w:val="clear" w:color="auto" w:fill="51B2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B65026" w:themeColor="accent2"/>
        <w:left w:val="single" w:sz="4" w:space="0" w:color="B65026" w:themeColor="accent2"/>
        <w:bottom w:val="single" w:sz="4" w:space="0" w:color="B65026" w:themeColor="accent2"/>
        <w:right w:val="single" w:sz="4" w:space="0" w:color="B6502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C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6502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D2F1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D2F16" w:themeColor="accent2" w:themeShade="99"/>
          <w:insideV w:val="nil"/>
        </w:tcBorders>
        <w:shd w:val="clear" w:color="auto" w:fill="6D2F1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2F16" w:themeFill="accent2" w:themeFillShade="99"/>
      </w:tcPr>
    </w:tblStylePr>
    <w:tblStylePr w:type="band1Vert">
      <w:tblPr/>
      <w:tcPr>
        <w:shd w:val="clear" w:color="auto" w:fill="EBB59F" w:themeFill="accent2" w:themeFillTint="66"/>
      </w:tcPr>
    </w:tblStylePr>
    <w:tblStylePr w:type="band1Horz">
      <w:tblPr/>
      <w:tcPr>
        <w:shd w:val="clear" w:color="auto" w:fill="E6A28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607C36" w:themeColor="accent4"/>
        <w:left w:val="single" w:sz="4" w:space="0" w:color="A93B4C" w:themeColor="accent3"/>
        <w:bottom w:val="single" w:sz="4" w:space="0" w:color="A93B4C" w:themeColor="accent3"/>
        <w:right w:val="single" w:sz="4" w:space="0" w:color="A93B4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A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7C3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232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232D" w:themeColor="accent3" w:themeShade="99"/>
          <w:insideV w:val="nil"/>
        </w:tcBorders>
        <w:shd w:val="clear" w:color="auto" w:fill="65232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232D" w:themeFill="accent3" w:themeFillShade="99"/>
      </w:tcPr>
    </w:tblStylePr>
    <w:tblStylePr w:type="band1Vert">
      <w:tblPr/>
      <w:tcPr>
        <w:shd w:val="clear" w:color="auto" w:fill="E1ABB3" w:themeFill="accent3" w:themeFillTint="66"/>
      </w:tcPr>
    </w:tblStylePr>
    <w:tblStylePr w:type="band1Horz">
      <w:tblPr/>
      <w:tcPr>
        <w:shd w:val="clear" w:color="auto" w:fill="DA96A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A93B4C" w:themeColor="accent3"/>
        <w:left w:val="single" w:sz="4" w:space="0" w:color="607C36" w:themeColor="accent4"/>
        <w:bottom w:val="single" w:sz="4" w:space="0" w:color="607C36" w:themeColor="accent4"/>
        <w:right w:val="single" w:sz="4" w:space="0" w:color="607C3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5E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93B4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4A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4A20" w:themeColor="accent4" w:themeShade="99"/>
          <w:insideV w:val="nil"/>
        </w:tcBorders>
        <w:shd w:val="clear" w:color="auto" w:fill="394A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4A20" w:themeFill="accent4" w:themeFillShade="99"/>
      </w:tcPr>
    </w:tblStylePr>
    <w:tblStylePr w:type="band1Vert">
      <w:tblPr/>
      <w:tcPr>
        <w:shd w:val="clear" w:color="auto" w:fill="C1D6A2" w:themeFill="accent4" w:themeFillTint="66"/>
      </w:tcPr>
    </w:tblStylePr>
    <w:tblStylePr w:type="band1Horz">
      <w:tblPr/>
      <w:tcPr>
        <w:shd w:val="clear" w:color="auto" w:fill="B2CC8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C1BAB0" w:themeColor="accent6"/>
        <w:left w:val="single" w:sz="4" w:space="0" w:color="ED9F41" w:themeColor="accent5"/>
        <w:bottom w:val="single" w:sz="4" w:space="0" w:color="ED9F41" w:themeColor="accent5"/>
        <w:right w:val="single" w:sz="4" w:space="0" w:color="ED9F4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BAB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610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610F" w:themeColor="accent5" w:themeShade="99"/>
          <w:insideV w:val="nil"/>
        </w:tcBorders>
        <w:shd w:val="clear" w:color="auto" w:fill="A5610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610F" w:themeFill="accent5" w:themeFillShade="99"/>
      </w:tcPr>
    </w:tblStylePr>
    <w:tblStylePr w:type="band1Vert">
      <w:tblPr/>
      <w:tcPr>
        <w:shd w:val="clear" w:color="auto" w:fill="F7D8B2" w:themeFill="accent5" w:themeFillTint="66"/>
      </w:tcPr>
    </w:tblStylePr>
    <w:tblStylePr w:type="band1Horz">
      <w:tblPr/>
      <w:tcPr>
        <w:shd w:val="clear" w:color="auto" w:fill="F6CF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4" w:space="0" w:color="ED9F41" w:themeColor="accent5"/>
        <w:left w:val="single" w:sz="4" w:space="0" w:color="C1BAB0" w:themeColor="accent6"/>
        <w:bottom w:val="single" w:sz="4" w:space="0" w:color="C1BAB0" w:themeColor="accent6"/>
        <w:right w:val="single" w:sz="4" w:space="0" w:color="C1BAB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9F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706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7061" w:themeColor="accent6" w:themeShade="99"/>
          <w:insideV w:val="nil"/>
        </w:tcBorders>
        <w:shd w:val="clear" w:color="auto" w:fill="7B706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061" w:themeFill="accent6" w:themeFillShade="99"/>
      </w:tcPr>
    </w:tblStylePr>
    <w:tblStylePr w:type="band1Vert">
      <w:tblPr/>
      <w:tcPr>
        <w:shd w:val="clear" w:color="auto" w:fill="E6E3DF" w:themeFill="accent6" w:themeFillTint="66"/>
      </w:tcPr>
    </w:tblStylePr>
    <w:tblStylePr w:type="band1Horz">
      <w:tblPr/>
      <w:tcPr>
        <w:shd w:val="clear" w:color="auto" w:fill="E0DCD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405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F2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F4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F4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F4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F4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6502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A271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83B1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83B1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3B1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3B1C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93B4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1D2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E2C3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E2C3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2C3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2C3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7C3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3D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5C2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5C2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C2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C2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9F4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500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7913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791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791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7913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BAB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5D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8C7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8C7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C7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C7C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73C1E7" w:themeColor="accent1" w:themeTint="66"/>
        <w:left w:val="single" w:sz="4" w:space="0" w:color="73C1E7" w:themeColor="accent1" w:themeTint="66"/>
        <w:bottom w:val="single" w:sz="4" w:space="0" w:color="73C1E7" w:themeColor="accent1" w:themeTint="66"/>
        <w:right w:val="single" w:sz="4" w:space="0" w:color="73C1E7" w:themeColor="accent1" w:themeTint="66"/>
        <w:insideH w:val="single" w:sz="4" w:space="0" w:color="73C1E7" w:themeColor="accent1" w:themeTint="66"/>
        <w:insideV w:val="single" w:sz="4" w:space="0" w:color="73C1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EA2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EA2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BB59F" w:themeColor="accent2" w:themeTint="66"/>
        <w:left w:val="single" w:sz="4" w:space="0" w:color="EBB59F" w:themeColor="accent2" w:themeTint="66"/>
        <w:bottom w:val="single" w:sz="4" w:space="0" w:color="EBB59F" w:themeColor="accent2" w:themeTint="66"/>
        <w:right w:val="single" w:sz="4" w:space="0" w:color="EBB59F" w:themeColor="accent2" w:themeTint="66"/>
        <w:insideH w:val="single" w:sz="4" w:space="0" w:color="EBB59F" w:themeColor="accent2" w:themeTint="66"/>
        <w:insideV w:val="single" w:sz="4" w:space="0" w:color="EBB59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190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190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1ABB3" w:themeColor="accent3" w:themeTint="66"/>
        <w:left w:val="single" w:sz="4" w:space="0" w:color="E1ABB3" w:themeColor="accent3" w:themeTint="66"/>
        <w:bottom w:val="single" w:sz="4" w:space="0" w:color="E1ABB3" w:themeColor="accent3" w:themeTint="66"/>
        <w:right w:val="single" w:sz="4" w:space="0" w:color="E1ABB3" w:themeColor="accent3" w:themeTint="66"/>
        <w:insideH w:val="single" w:sz="4" w:space="0" w:color="E1ABB3" w:themeColor="accent3" w:themeTint="66"/>
        <w:insideV w:val="single" w:sz="4" w:space="0" w:color="E1ABB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3818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81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C1D6A2" w:themeColor="accent4" w:themeTint="66"/>
        <w:left w:val="single" w:sz="4" w:space="0" w:color="C1D6A2" w:themeColor="accent4" w:themeTint="66"/>
        <w:bottom w:val="single" w:sz="4" w:space="0" w:color="C1D6A2" w:themeColor="accent4" w:themeTint="66"/>
        <w:right w:val="single" w:sz="4" w:space="0" w:color="C1D6A2" w:themeColor="accent4" w:themeTint="66"/>
        <w:insideH w:val="single" w:sz="4" w:space="0" w:color="C1D6A2" w:themeColor="accent4" w:themeTint="66"/>
        <w:insideV w:val="single" w:sz="4" w:space="0" w:color="C1D6A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C27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C27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7D8B2" w:themeColor="accent5" w:themeTint="66"/>
        <w:left w:val="single" w:sz="4" w:space="0" w:color="F7D8B2" w:themeColor="accent5" w:themeTint="66"/>
        <w:bottom w:val="single" w:sz="4" w:space="0" w:color="F7D8B2" w:themeColor="accent5" w:themeTint="66"/>
        <w:right w:val="single" w:sz="4" w:space="0" w:color="F7D8B2" w:themeColor="accent5" w:themeTint="66"/>
        <w:insideH w:val="single" w:sz="4" w:space="0" w:color="F7D8B2" w:themeColor="accent5" w:themeTint="66"/>
        <w:insideV w:val="single" w:sz="4" w:space="0" w:color="F7D8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4C58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5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6E3DF" w:themeColor="accent6" w:themeTint="66"/>
        <w:left w:val="single" w:sz="4" w:space="0" w:color="E6E3DF" w:themeColor="accent6" w:themeTint="66"/>
        <w:bottom w:val="single" w:sz="4" w:space="0" w:color="E6E3DF" w:themeColor="accent6" w:themeTint="66"/>
        <w:right w:val="single" w:sz="4" w:space="0" w:color="E6E3DF" w:themeColor="accent6" w:themeTint="66"/>
        <w:insideH w:val="single" w:sz="4" w:space="0" w:color="E6E3DF" w:themeColor="accent6" w:themeTint="66"/>
        <w:insideV w:val="single" w:sz="4" w:space="0" w:color="E6E3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D5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D5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2EA2DB" w:themeColor="accent1" w:themeTint="99"/>
        <w:bottom w:val="single" w:sz="2" w:space="0" w:color="2EA2DB" w:themeColor="accent1" w:themeTint="99"/>
        <w:insideH w:val="single" w:sz="2" w:space="0" w:color="2EA2DB" w:themeColor="accent1" w:themeTint="99"/>
        <w:insideV w:val="single" w:sz="2" w:space="0" w:color="2EA2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EA2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EA2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0F3" w:themeFill="accent1" w:themeFillTint="33"/>
      </w:tcPr>
    </w:tblStylePr>
    <w:tblStylePr w:type="band1Horz">
      <w:tblPr/>
      <w:tcPr>
        <w:shd w:val="clear" w:color="auto" w:fill="B9E0F3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E1906F" w:themeColor="accent2" w:themeTint="99"/>
        <w:bottom w:val="single" w:sz="2" w:space="0" w:color="E1906F" w:themeColor="accent2" w:themeTint="99"/>
        <w:insideH w:val="single" w:sz="2" w:space="0" w:color="E1906F" w:themeColor="accent2" w:themeTint="99"/>
        <w:insideV w:val="single" w:sz="2" w:space="0" w:color="E1906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1906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1906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ACF" w:themeFill="accent2" w:themeFillTint="33"/>
      </w:tcPr>
    </w:tblStylePr>
    <w:tblStylePr w:type="band1Horz">
      <w:tblPr/>
      <w:tcPr>
        <w:shd w:val="clear" w:color="auto" w:fill="F5DACF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D3818D" w:themeColor="accent3" w:themeTint="99"/>
        <w:bottom w:val="single" w:sz="2" w:space="0" w:color="D3818D" w:themeColor="accent3" w:themeTint="99"/>
        <w:insideH w:val="single" w:sz="2" w:space="0" w:color="D3818D" w:themeColor="accent3" w:themeTint="99"/>
        <w:insideV w:val="single" w:sz="2" w:space="0" w:color="D3818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818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818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5D9" w:themeFill="accent3" w:themeFillTint="33"/>
      </w:tcPr>
    </w:tblStylePr>
    <w:tblStylePr w:type="band1Horz">
      <w:tblPr/>
      <w:tcPr>
        <w:shd w:val="clear" w:color="auto" w:fill="F0D5D9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A3C274" w:themeColor="accent4" w:themeTint="99"/>
        <w:bottom w:val="single" w:sz="2" w:space="0" w:color="A3C274" w:themeColor="accent4" w:themeTint="99"/>
        <w:insideH w:val="single" w:sz="2" w:space="0" w:color="A3C274" w:themeColor="accent4" w:themeTint="99"/>
        <w:insideV w:val="single" w:sz="2" w:space="0" w:color="A3C27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C27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C27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D0" w:themeFill="accent4" w:themeFillTint="33"/>
      </w:tcPr>
    </w:tblStylePr>
    <w:tblStylePr w:type="band1Horz">
      <w:tblPr/>
      <w:tcPr>
        <w:shd w:val="clear" w:color="auto" w:fill="E0EAD0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F4C58C" w:themeColor="accent5" w:themeTint="99"/>
        <w:bottom w:val="single" w:sz="2" w:space="0" w:color="F4C58C" w:themeColor="accent5" w:themeTint="99"/>
        <w:insideH w:val="single" w:sz="2" w:space="0" w:color="F4C58C" w:themeColor="accent5" w:themeTint="99"/>
        <w:insideV w:val="single" w:sz="2" w:space="0" w:color="F4C58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58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58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BD8" w:themeFill="accent5" w:themeFillTint="33"/>
      </w:tcPr>
    </w:tblStylePr>
    <w:tblStylePr w:type="band1Horz">
      <w:tblPr/>
      <w:tcPr>
        <w:shd w:val="clear" w:color="auto" w:fill="FBEBD8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2" w:space="0" w:color="D9D5CF" w:themeColor="accent6" w:themeTint="99"/>
        <w:bottom w:val="single" w:sz="2" w:space="0" w:color="D9D5CF" w:themeColor="accent6" w:themeTint="99"/>
        <w:insideH w:val="single" w:sz="2" w:space="0" w:color="D9D5CF" w:themeColor="accent6" w:themeTint="99"/>
        <w:insideV w:val="single" w:sz="2" w:space="0" w:color="D9D5C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D5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D5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F" w:themeFill="accent6" w:themeFillTint="33"/>
      </w:tcPr>
    </w:tblStylePr>
    <w:tblStylePr w:type="band1Horz">
      <w:tblPr/>
      <w:tcPr>
        <w:shd w:val="clear" w:color="auto" w:fill="F2F1EF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2EA2DB" w:themeColor="accent1" w:themeTint="99"/>
        <w:left w:val="single" w:sz="4" w:space="0" w:color="2EA2DB" w:themeColor="accent1" w:themeTint="99"/>
        <w:bottom w:val="single" w:sz="4" w:space="0" w:color="2EA2DB" w:themeColor="accent1" w:themeTint="99"/>
        <w:right w:val="single" w:sz="4" w:space="0" w:color="2EA2DB" w:themeColor="accent1" w:themeTint="99"/>
        <w:insideH w:val="single" w:sz="4" w:space="0" w:color="2EA2DB" w:themeColor="accent1" w:themeTint="99"/>
        <w:insideV w:val="single" w:sz="4" w:space="0" w:color="2EA2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E0F3" w:themeFill="accent1" w:themeFillTint="33"/>
      </w:tcPr>
    </w:tblStylePr>
    <w:tblStylePr w:type="band1Horz">
      <w:tblPr/>
      <w:tcPr>
        <w:shd w:val="clear" w:color="auto" w:fill="B9E0F3" w:themeFill="accent1" w:themeFillTint="33"/>
      </w:tcPr>
    </w:tblStylePr>
    <w:tblStylePr w:type="neCell">
      <w:tblPr/>
      <w:tcPr>
        <w:tcBorders>
          <w:bottom w:val="single" w:sz="4" w:space="0" w:color="2EA2DB" w:themeColor="accent1" w:themeTint="99"/>
        </w:tcBorders>
      </w:tcPr>
    </w:tblStylePr>
    <w:tblStylePr w:type="nwCell">
      <w:tblPr/>
      <w:tcPr>
        <w:tcBorders>
          <w:bottom w:val="single" w:sz="4" w:space="0" w:color="2EA2DB" w:themeColor="accent1" w:themeTint="99"/>
        </w:tcBorders>
      </w:tcPr>
    </w:tblStylePr>
    <w:tblStylePr w:type="seCell">
      <w:tblPr/>
      <w:tcPr>
        <w:tcBorders>
          <w:top w:val="single" w:sz="4" w:space="0" w:color="2EA2DB" w:themeColor="accent1" w:themeTint="99"/>
        </w:tcBorders>
      </w:tcPr>
    </w:tblStylePr>
    <w:tblStylePr w:type="swCell">
      <w:tblPr/>
      <w:tcPr>
        <w:tcBorders>
          <w:top w:val="single" w:sz="4" w:space="0" w:color="2EA2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1906F" w:themeColor="accent2" w:themeTint="99"/>
        <w:left w:val="single" w:sz="4" w:space="0" w:color="E1906F" w:themeColor="accent2" w:themeTint="99"/>
        <w:bottom w:val="single" w:sz="4" w:space="0" w:color="E1906F" w:themeColor="accent2" w:themeTint="99"/>
        <w:right w:val="single" w:sz="4" w:space="0" w:color="E1906F" w:themeColor="accent2" w:themeTint="99"/>
        <w:insideH w:val="single" w:sz="4" w:space="0" w:color="E1906F" w:themeColor="accent2" w:themeTint="99"/>
        <w:insideV w:val="single" w:sz="4" w:space="0" w:color="E1906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ACF" w:themeFill="accent2" w:themeFillTint="33"/>
      </w:tcPr>
    </w:tblStylePr>
    <w:tblStylePr w:type="band1Horz">
      <w:tblPr/>
      <w:tcPr>
        <w:shd w:val="clear" w:color="auto" w:fill="F5DACF" w:themeFill="accent2" w:themeFillTint="33"/>
      </w:tcPr>
    </w:tblStylePr>
    <w:tblStylePr w:type="neCell">
      <w:tblPr/>
      <w:tcPr>
        <w:tcBorders>
          <w:bottom w:val="single" w:sz="4" w:space="0" w:color="E1906F" w:themeColor="accent2" w:themeTint="99"/>
        </w:tcBorders>
      </w:tcPr>
    </w:tblStylePr>
    <w:tblStylePr w:type="nwCell">
      <w:tblPr/>
      <w:tcPr>
        <w:tcBorders>
          <w:bottom w:val="single" w:sz="4" w:space="0" w:color="E1906F" w:themeColor="accent2" w:themeTint="99"/>
        </w:tcBorders>
      </w:tcPr>
    </w:tblStylePr>
    <w:tblStylePr w:type="seCell">
      <w:tblPr/>
      <w:tcPr>
        <w:tcBorders>
          <w:top w:val="single" w:sz="4" w:space="0" w:color="E1906F" w:themeColor="accent2" w:themeTint="99"/>
        </w:tcBorders>
      </w:tcPr>
    </w:tblStylePr>
    <w:tblStylePr w:type="swCell">
      <w:tblPr/>
      <w:tcPr>
        <w:tcBorders>
          <w:top w:val="single" w:sz="4" w:space="0" w:color="E1906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3818D" w:themeColor="accent3" w:themeTint="99"/>
        <w:left w:val="single" w:sz="4" w:space="0" w:color="D3818D" w:themeColor="accent3" w:themeTint="99"/>
        <w:bottom w:val="single" w:sz="4" w:space="0" w:color="D3818D" w:themeColor="accent3" w:themeTint="99"/>
        <w:right w:val="single" w:sz="4" w:space="0" w:color="D3818D" w:themeColor="accent3" w:themeTint="99"/>
        <w:insideH w:val="single" w:sz="4" w:space="0" w:color="D3818D" w:themeColor="accent3" w:themeTint="99"/>
        <w:insideV w:val="single" w:sz="4" w:space="0" w:color="D3818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D5D9" w:themeFill="accent3" w:themeFillTint="33"/>
      </w:tcPr>
    </w:tblStylePr>
    <w:tblStylePr w:type="band1Horz">
      <w:tblPr/>
      <w:tcPr>
        <w:shd w:val="clear" w:color="auto" w:fill="F0D5D9" w:themeFill="accent3" w:themeFillTint="33"/>
      </w:tcPr>
    </w:tblStylePr>
    <w:tblStylePr w:type="neCell">
      <w:tblPr/>
      <w:tcPr>
        <w:tcBorders>
          <w:bottom w:val="single" w:sz="4" w:space="0" w:color="D3818D" w:themeColor="accent3" w:themeTint="99"/>
        </w:tcBorders>
      </w:tcPr>
    </w:tblStylePr>
    <w:tblStylePr w:type="nwCell">
      <w:tblPr/>
      <w:tcPr>
        <w:tcBorders>
          <w:bottom w:val="single" w:sz="4" w:space="0" w:color="D3818D" w:themeColor="accent3" w:themeTint="99"/>
        </w:tcBorders>
      </w:tcPr>
    </w:tblStylePr>
    <w:tblStylePr w:type="seCell">
      <w:tblPr/>
      <w:tcPr>
        <w:tcBorders>
          <w:top w:val="single" w:sz="4" w:space="0" w:color="D3818D" w:themeColor="accent3" w:themeTint="99"/>
        </w:tcBorders>
      </w:tcPr>
    </w:tblStylePr>
    <w:tblStylePr w:type="swCell">
      <w:tblPr/>
      <w:tcPr>
        <w:tcBorders>
          <w:top w:val="single" w:sz="4" w:space="0" w:color="D3818D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A3C274" w:themeColor="accent4" w:themeTint="99"/>
        <w:left w:val="single" w:sz="4" w:space="0" w:color="A3C274" w:themeColor="accent4" w:themeTint="99"/>
        <w:bottom w:val="single" w:sz="4" w:space="0" w:color="A3C274" w:themeColor="accent4" w:themeTint="99"/>
        <w:right w:val="single" w:sz="4" w:space="0" w:color="A3C274" w:themeColor="accent4" w:themeTint="99"/>
        <w:insideH w:val="single" w:sz="4" w:space="0" w:color="A3C274" w:themeColor="accent4" w:themeTint="99"/>
        <w:insideV w:val="single" w:sz="4" w:space="0" w:color="A3C27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AD0" w:themeFill="accent4" w:themeFillTint="33"/>
      </w:tcPr>
    </w:tblStylePr>
    <w:tblStylePr w:type="band1Horz">
      <w:tblPr/>
      <w:tcPr>
        <w:shd w:val="clear" w:color="auto" w:fill="E0EAD0" w:themeFill="accent4" w:themeFillTint="33"/>
      </w:tcPr>
    </w:tblStylePr>
    <w:tblStylePr w:type="neCell">
      <w:tblPr/>
      <w:tcPr>
        <w:tcBorders>
          <w:bottom w:val="single" w:sz="4" w:space="0" w:color="A3C274" w:themeColor="accent4" w:themeTint="99"/>
        </w:tcBorders>
      </w:tcPr>
    </w:tblStylePr>
    <w:tblStylePr w:type="nwCell">
      <w:tblPr/>
      <w:tcPr>
        <w:tcBorders>
          <w:bottom w:val="single" w:sz="4" w:space="0" w:color="A3C274" w:themeColor="accent4" w:themeTint="99"/>
        </w:tcBorders>
      </w:tcPr>
    </w:tblStylePr>
    <w:tblStylePr w:type="seCell">
      <w:tblPr/>
      <w:tcPr>
        <w:tcBorders>
          <w:top w:val="single" w:sz="4" w:space="0" w:color="A3C274" w:themeColor="accent4" w:themeTint="99"/>
        </w:tcBorders>
      </w:tcPr>
    </w:tblStylePr>
    <w:tblStylePr w:type="swCell">
      <w:tblPr/>
      <w:tcPr>
        <w:tcBorders>
          <w:top w:val="single" w:sz="4" w:space="0" w:color="A3C274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4C58C" w:themeColor="accent5" w:themeTint="99"/>
        <w:left w:val="single" w:sz="4" w:space="0" w:color="F4C58C" w:themeColor="accent5" w:themeTint="99"/>
        <w:bottom w:val="single" w:sz="4" w:space="0" w:color="F4C58C" w:themeColor="accent5" w:themeTint="99"/>
        <w:right w:val="single" w:sz="4" w:space="0" w:color="F4C58C" w:themeColor="accent5" w:themeTint="99"/>
        <w:insideH w:val="single" w:sz="4" w:space="0" w:color="F4C58C" w:themeColor="accent5" w:themeTint="99"/>
        <w:insideV w:val="single" w:sz="4" w:space="0" w:color="F4C58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BD8" w:themeFill="accent5" w:themeFillTint="33"/>
      </w:tcPr>
    </w:tblStylePr>
    <w:tblStylePr w:type="band1Horz">
      <w:tblPr/>
      <w:tcPr>
        <w:shd w:val="clear" w:color="auto" w:fill="FBEBD8" w:themeFill="accent5" w:themeFillTint="33"/>
      </w:tcPr>
    </w:tblStylePr>
    <w:tblStylePr w:type="neCell">
      <w:tblPr/>
      <w:tcPr>
        <w:tcBorders>
          <w:bottom w:val="single" w:sz="4" w:space="0" w:color="F4C58C" w:themeColor="accent5" w:themeTint="99"/>
        </w:tcBorders>
      </w:tcPr>
    </w:tblStylePr>
    <w:tblStylePr w:type="nwCell">
      <w:tblPr/>
      <w:tcPr>
        <w:tcBorders>
          <w:bottom w:val="single" w:sz="4" w:space="0" w:color="F4C58C" w:themeColor="accent5" w:themeTint="99"/>
        </w:tcBorders>
      </w:tcPr>
    </w:tblStylePr>
    <w:tblStylePr w:type="seCell">
      <w:tblPr/>
      <w:tcPr>
        <w:tcBorders>
          <w:top w:val="single" w:sz="4" w:space="0" w:color="F4C58C" w:themeColor="accent5" w:themeTint="99"/>
        </w:tcBorders>
      </w:tcPr>
    </w:tblStylePr>
    <w:tblStylePr w:type="swCell">
      <w:tblPr/>
      <w:tcPr>
        <w:tcBorders>
          <w:top w:val="single" w:sz="4" w:space="0" w:color="F4C58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9D5CF" w:themeColor="accent6" w:themeTint="99"/>
        <w:left w:val="single" w:sz="4" w:space="0" w:color="D9D5CF" w:themeColor="accent6" w:themeTint="99"/>
        <w:bottom w:val="single" w:sz="4" w:space="0" w:color="D9D5CF" w:themeColor="accent6" w:themeTint="99"/>
        <w:right w:val="single" w:sz="4" w:space="0" w:color="D9D5CF" w:themeColor="accent6" w:themeTint="99"/>
        <w:insideH w:val="single" w:sz="4" w:space="0" w:color="D9D5CF" w:themeColor="accent6" w:themeTint="99"/>
        <w:insideV w:val="single" w:sz="4" w:space="0" w:color="D9D5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F" w:themeFill="accent6" w:themeFillTint="33"/>
      </w:tcPr>
    </w:tblStylePr>
    <w:tblStylePr w:type="band1Horz">
      <w:tblPr/>
      <w:tcPr>
        <w:shd w:val="clear" w:color="auto" w:fill="F2F1EF" w:themeFill="accent6" w:themeFillTint="33"/>
      </w:tcPr>
    </w:tblStylePr>
    <w:tblStylePr w:type="neCell">
      <w:tblPr/>
      <w:tcPr>
        <w:tcBorders>
          <w:bottom w:val="single" w:sz="4" w:space="0" w:color="D9D5CF" w:themeColor="accent6" w:themeTint="99"/>
        </w:tcBorders>
      </w:tcPr>
    </w:tblStylePr>
    <w:tblStylePr w:type="nwCell">
      <w:tblPr/>
      <w:tcPr>
        <w:tcBorders>
          <w:bottom w:val="single" w:sz="4" w:space="0" w:color="D9D5CF" w:themeColor="accent6" w:themeTint="99"/>
        </w:tcBorders>
      </w:tcPr>
    </w:tblStylePr>
    <w:tblStylePr w:type="seCell">
      <w:tblPr/>
      <w:tcPr>
        <w:tcBorders>
          <w:top w:val="single" w:sz="4" w:space="0" w:color="D9D5CF" w:themeColor="accent6" w:themeTint="99"/>
        </w:tcBorders>
      </w:tcPr>
    </w:tblStylePr>
    <w:tblStylePr w:type="swCell">
      <w:tblPr/>
      <w:tcPr>
        <w:tcBorders>
          <w:top w:val="single" w:sz="4" w:space="0" w:color="D9D5CF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1906F" w:themeColor="accent2" w:themeTint="99"/>
        <w:left w:val="single" w:sz="4" w:space="0" w:color="E1906F" w:themeColor="accent2" w:themeTint="99"/>
        <w:bottom w:val="single" w:sz="4" w:space="0" w:color="E1906F" w:themeColor="accent2" w:themeTint="99"/>
        <w:right w:val="single" w:sz="4" w:space="0" w:color="E1906F" w:themeColor="accent2" w:themeTint="99"/>
        <w:insideH w:val="single" w:sz="4" w:space="0" w:color="E1906F" w:themeColor="accent2" w:themeTint="99"/>
        <w:insideV w:val="single" w:sz="4" w:space="0" w:color="E1906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5026" w:themeColor="accent2"/>
          <w:left w:val="single" w:sz="4" w:space="0" w:color="B65026" w:themeColor="accent2"/>
          <w:bottom w:val="single" w:sz="4" w:space="0" w:color="B65026" w:themeColor="accent2"/>
          <w:right w:val="single" w:sz="4" w:space="0" w:color="B65026" w:themeColor="accent2"/>
          <w:insideH w:val="nil"/>
          <w:insideV w:val="nil"/>
        </w:tcBorders>
        <w:shd w:val="clear" w:color="auto" w:fill="B65026" w:themeFill="accent2"/>
      </w:tcPr>
    </w:tblStylePr>
    <w:tblStylePr w:type="lastRow">
      <w:rPr>
        <w:b/>
        <w:bCs/>
      </w:rPr>
      <w:tblPr/>
      <w:tcPr>
        <w:tcBorders>
          <w:top w:val="double" w:sz="4" w:space="0" w:color="B6502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ACF" w:themeFill="accent2" w:themeFillTint="33"/>
      </w:tcPr>
    </w:tblStylePr>
    <w:tblStylePr w:type="band1Horz">
      <w:tblPr/>
      <w:tcPr>
        <w:shd w:val="clear" w:color="auto" w:fill="F5DACF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3818D" w:themeColor="accent3" w:themeTint="99"/>
        <w:left w:val="single" w:sz="4" w:space="0" w:color="D3818D" w:themeColor="accent3" w:themeTint="99"/>
        <w:bottom w:val="single" w:sz="4" w:space="0" w:color="D3818D" w:themeColor="accent3" w:themeTint="99"/>
        <w:right w:val="single" w:sz="4" w:space="0" w:color="D3818D" w:themeColor="accent3" w:themeTint="99"/>
        <w:insideH w:val="single" w:sz="4" w:space="0" w:color="D3818D" w:themeColor="accent3" w:themeTint="99"/>
        <w:insideV w:val="single" w:sz="4" w:space="0" w:color="D3818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3B4C" w:themeColor="accent3"/>
          <w:left w:val="single" w:sz="4" w:space="0" w:color="A93B4C" w:themeColor="accent3"/>
          <w:bottom w:val="single" w:sz="4" w:space="0" w:color="A93B4C" w:themeColor="accent3"/>
          <w:right w:val="single" w:sz="4" w:space="0" w:color="A93B4C" w:themeColor="accent3"/>
          <w:insideH w:val="nil"/>
          <w:insideV w:val="nil"/>
        </w:tcBorders>
        <w:shd w:val="clear" w:color="auto" w:fill="A93B4C" w:themeFill="accent3"/>
      </w:tcPr>
    </w:tblStylePr>
    <w:tblStylePr w:type="lastRow">
      <w:rPr>
        <w:b/>
        <w:bCs/>
      </w:rPr>
      <w:tblPr/>
      <w:tcPr>
        <w:tcBorders>
          <w:top w:val="double" w:sz="4" w:space="0" w:color="A93B4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5D9" w:themeFill="accent3" w:themeFillTint="33"/>
      </w:tcPr>
    </w:tblStylePr>
    <w:tblStylePr w:type="band1Horz">
      <w:tblPr/>
      <w:tcPr>
        <w:shd w:val="clear" w:color="auto" w:fill="F0D5D9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A3C274" w:themeColor="accent4" w:themeTint="99"/>
        <w:left w:val="single" w:sz="4" w:space="0" w:color="A3C274" w:themeColor="accent4" w:themeTint="99"/>
        <w:bottom w:val="single" w:sz="4" w:space="0" w:color="A3C274" w:themeColor="accent4" w:themeTint="99"/>
        <w:right w:val="single" w:sz="4" w:space="0" w:color="A3C274" w:themeColor="accent4" w:themeTint="99"/>
        <w:insideH w:val="single" w:sz="4" w:space="0" w:color="A3C274" w:themeColor="accent4" w:themeTint="99"/>
        <w:insideV w:val="single" w:sz="4" w:space="0" w:color="A3C27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C36" w:themeColor="accent4"/>
          <w:left w:val="single" w:sz="4" w:space="0" w:color="607C36" w:themeColor="accent4"/>
          <w:bottom w:val="single" w:sz="4" w:space="0" w:color="607C36" w:themeColor="accent4"/>
          <w:right w:val="single" w:sz="4" w:space="0" w:color="607C36" w:themeColor="accent4"/>
          <w:insideH w:val="nil"/>
          <w:insideV w:val="nil"/>
        </w:tcBorders>
        <w:shd w:val="clear" w:color="auto" w:fill="607C36" w:themeFill="accent4"/>
      </w:tcPr>
    </w:tblStylePr>
    <w:tblStylePr w:type="lastRow">
      <w:rPr>
        <w:b/>
        <w:bCs/>
      </w:rPr>
      <w:tblPr/>
      <w:tcPr>
        <w:tcBorders>
          <w:top w:val="double" w:sz="4" w:space="0" w:color="607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D0" w:themeFill="accent4" w:themeFillTint="33"/>
      </w:tcPr>
    </w:tblStylePr>
    <w:tblStylePr w:type="band1Horz">
      <w:tblPr/>
      <w:tcPr>
        <w:shd w:val="clear" w:color="auto" w:fill="E0EAD0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4C58C" w:themeColor="accent5" w:themeTint="99"/>
        <w:left w:val="single" w:sz="4" w:space="0" w:color="F4C58C" w:themeColor="accent5" w:themeTint="99"/>
        <w:bottom w:val="single" w:sz="4" w:space="0" w:color="F4C58C" w:themeColor="accent5" w:themeTint="99"/>
        <w:right w:val="single" w:sz="4" w:space="0" w:color="F4C58C" w:themeColor="accent5" w:themeTint="99"/>
        <w:insideH w:val="single" w:sz="4" w:space="0" w:color="F4C58C" w:themeColor="accent5" w:themeTint="99"/>
        <w:insideV w:val="single" w:sz="4" w:space="0" w:color="F4C58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9F41" w:themeColor="accent5"/>
          <w:left w:val="single" w:sz="4" w:space="0" w:color="ED9F41" w:themeColor="accent5"/>
          <w:bottom w:val="single" w:sz="4" w:space="0" w:color="ED9F41" w:themeColor="accent5"/>
          <w:right w:val="single" w:sz="4" w:space="0" w:color="ED9F41" w:themeColor="accent5"/>
          <w:insideH w:val="nil"/>
          <w:insideV w:val="nil"/>
        </w:tcBorders>
        <w:shd w:val="clear" w:color="auto" w:fill="ED9F41" w:themeFill="accent5"/>
      </w:tcPr>
    </w:tblStylePr>
    <w:tblStylePr w:type="lastRow">
      <w:rPr>
        <w:b/>
        <w:bCs/>
      </w:rPr>
      <w:tblPr/>
      <w:tcPr>
        <w:tcBorders>
          <w:top w:val="double" w:sz="4" w:space="0" w:color="ED9F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BD8" w:themeFill="accent5" w:themeFillTint="33"/>
      </w:tcPr>
    </w:tblStylePr>
    <w:tblStylePr w:type="band1Horz">
      <w:tblPr/>
      <w:tcPr>
        <w:shd w:val="clear" w:color="auto" w:fill="FBEBD8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9D5CF" w:themeColor="accent6" w:themeTint="99"/>
        <w:left w:val="single" w:sz="4" w:space="0" w:color="D9D5CF" w:themeColor="accent6" w:themeTint="99"/>
        <w:bottom w:val="single" w:sz="4" w:space="0" w:color="D9D5CF" w:themeColor="accent6" w:themeTint="99"/>
        <w:right w:val="single" w:sz="4" w:space="0" w:color="D9D5CF" w:themeColor="accent6" w:themeTint="99"/>
        <w:insideH w:val="single" w:sz="4" w:space="0" w:color="D9D5CF" w:themeColor="accent6" w:themeTint="99"/>
        <w:insideV w:val="single" w:sz="4" w:space="0" w:color="D9D5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BAB0" w:themeColor="accent6"/>
          <w:left w:val="single" w:sz="4" w:space="0" w:color="C1BAB0" w:themeColor="accent6"/>
          <w:bottom w:val="single" w:sz="4" w:space="0" w:color="C1BAB0" w:themeColor="accent6"/>
          <w:right w:val="single" w:sz="4" w:space="0" w:color="C1BAB0" w:themeColor="accent6"/>
          <w:insideH w:val="nil"/>
          <w:insideV w:val="nil"/>
        </w:tcBorders>
        <w:shd w:val="clear" w:color="auto" w:fill="C1BAB0" w:themeFill="accent6"/>
      </w:tcPr>
    </w:tblStylePr>
    <w:tblStylePr w:type="lastRow">
      <w:rPr>
        <w:b/>
        <w:bCs/>
      </w:rPr>
      <w:tblPr/>
      <w:tcPr>
        <w:tcBorders>
          <w:top w:val="double" w:sz="4" w:space="0" w:color="C1BAB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F" w:themeFill="accent6" w:themeFillTint="33"/>
      </w:tcPr>
    </w:tblStylePr>
    <w:tblStylePr w:type="band1Horz">
      <w:tblPr/>
      <w:tcPr>
        <w:shd w:val="clear" w:color="auto" w:fill="F2F1EF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E0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405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405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405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4058" w:themeFill="accent1"/>
      </w:tcPr>
    </w:tblStylePr>
    <w:tblStylePr w:type="band1Vert">
      <w:tblPr/>
      <w:tcPr>
        <w:shd w:val="clear" w:color="auto" w:fill="73C1E7" w:themeFill="accent1" w:themeFillTint="66"/>
      </w:tcPr>
    </w:tblStylePr>
    <w:tblStylePr w:type="band1Horz">
      <w:tblPr/>
      <w:tcPr>
        <w:shd w:val="clear" w:color="auto" w:fill="73C1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A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502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6502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6502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65026" w:themeFill="accent2"/>
      </w:tcPr>
    </w:tblStylePr>
    <w:tblStylePr w:type="band1Vert">
      <w:tblPr/>
      <w:tcPr>
        <w:shd w:val="clear" w:color="auto" w:fill="EBB59F" w:themeFill="accent2" w:themeFillTint="66"/>
      </w:tcPr>
    </w:tblStylePr>
    <w:tblStylePr w:type="band1Horz">
      <w:tblPr/>
      <w:tcPr>
        <w:shd w:val="clear" w:color="auto" w:fill="EBB59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5D9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3B4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3B4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3B4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3B4C" w:themeFill="accent3"/>
      </w:tcPr>
    </w:tblStylePr>
    <w:tblStylePr w:type="band1Vert">
      <w:tblPr/>
      <w:tcPr>
        <w:shd w:val="clear" w:color="auto" w:fill="E1ABB3" w:themeFill="accent3" w:themeFillTint="66"/>
      </w:tcPr>
    </w:tblStylePr>
    <w:tblStylePr w:type="band1Horz">
      <w:tblPr/>
      <w:tcPr>
        <w:shd w:val="clear" w:color="auto" w:fill="E1ABB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AD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C3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7C3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7C3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7C36" w:themeFill="accent4"/>
      </w:tcPr>
    </w:tblStylePr>
    <w:tblStylePr w:type="band1Vert">
      <w:tblPr/>
      <w:tcPr>
        <w:shd w:val="clear" w:color="auto" w:fill="C1D6A2" w:themeFill="accent4" w:themeFillTint="66"/>
      </w:tcPr>
    </w:tblStylePr>
    <w:tblStylePr w:type="band1Horz">
      <w:tblPr/>
      <w:tcPr>
        <w:shd w:val="clear" w:color="auto" w:fill="C1D6A2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9F4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9F4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9F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9F41" w:themeFill="accent5"/>
      </w:tcPr>
    </w:tblStylePr>
    <w:tblStylePr w:type="band1Vert">
      <w:tblPr/>
      <w:tcPr>
        <w:shd w:val="clear" w:color="auto" w:fill="F7D8B2" w:themeFill="accent5" w:themeFillTint="66"/>
      </w:tcPr>
    </w:tblStylePr>
    <w:tblStylePr w:type="band1Horz">
      <w:tblPr/>
      <w:tcPr>
        <w:shd w:val="clear" w:color="auto" w:fill="F7D8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BAB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BAB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BAB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BAB0" w:themeFill="accent6"/>
      </w:tcPr>
    </w:tblStylePr>
    <w:tblStylePr w:type="band1Vert">
      <w:tblPr/>
      <w:tcPr>
        <w:shd w:val="clear" w:color="auto" w:fill="E6E3DF" w:themeFill="accent6" w:themeFillTint="66"/>
      </w:tcPr>
    </w:tblStylePr>
    <w:tblStylePr w:type="band1Horz">
      <w:tblPr/>
      <w:tcPr>
        <w:shd w:val="clear" w:color="auto" w:fill="E6E3DF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322AB4"/>
    <w:pPr>
      <w:spacing w:after="0" w:line="240" w:lineRule="auto"/>
    </w:pPr>
    <w:rPr>
      <w:color w:val="0B2F41" w:themeColor="accent1" w:themeShade="BF"/>
    </w:rPr>
    <w:tblPr>
      <w:tblStyleRowBandSize w:val="1"/>
      <w:tblStyleColBandSize w:val="1"/>
      <w:tblBorders>
        <w:top w:val="single" w:sz="4" w:space="0" w:color="2EA2DB" w:themeColor="accent1" w:themeTint="99"/>
        <w:left w:val="single" w:sz="4" w:space="0" w:color="2EA2DB" w:themeColor="accent1" w:themeTint="99"/>
        <w:bottom w:val="single" w:sz="4" w:space="0" w:color="2EA2DB" w:themeColor="accent1" w:themeTint="99"/>
        <w:right w:val="single" w:sz="4" w:space="0" w:color="2EA2DB" w:themeColor="accent1" w:themeTint="99"/>
        <w:insideH w:val="single" w:sz="4" w:space="0" w:color="2EA2DB" w:themeColor="accent1" w:themeTint="99"/>
        <w:insideV w:val="single" w:sz="4" w:space="0" w:color="2EA2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EA2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EA2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0F3" w:themeFill="accent1" w:themeFillTint="33"/>
      </w:tcPr>
    </w:tblStylePr>
    <w:tblStylePr w:type="band1Horz">
      <w:tblPr/>
      <w:tcPr>
        <w:shd w:val="clear" w:color="auto" w:fill="B9E0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322AB4"/>
    <w:pPr>
      <w:spacing w:after="0" w:line="240" w:lineRule="auto"/>
    </w:pPr>
    <w:rPr>
      <w:color w:val="883B1C" w:themeColor="accent2" w:themeShade="BF"/>
    </w:rPr>
    <w:tblPr>
      <w:tblStyleRowBandSize w:val="1"/>
      <w:tblStyleColBandSize w:val="1"/>
      <w:tblBorders>
        <w:top w:val="single" w:sz="4" w:space="0" w:color="E1906F" w:themeColor="accent2" w:themeTint="99"/>
        <w:left w:val="single" w:sz="4" w:space="0" w:color="E1906F" w:themeColor="accent2" w:themeTint="99"/>
        <w:bottom w:val="single" w:sz="4" w:space="0" w:color="E1906F" w:themeColor="accent2" w:themeTint="99"/>
        <w:right w:val="single" w:sz="4" w:space="0" w:color="E1906F" w:themeColor="accent2" w:themeTint="99"/>
        <w:insideH w:val="single" w:sz="4" w:space="0" w:color="E1906F" w:themeColor="accent2" w:themeTint="99"/>
        <w:insideV w:val="single" w:sz="4" w:space="0" w:color="E1906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190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190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ACF" w:themeFill="accent2" w:themeFillTint="33"/>
      </w:tcPr>
    </w:tblStylePr>
    <w:tblStylePr w:type="band1Horz">
      <w:tblPr/>
      <w:tcPr>
        <w:shd w:val="clear" w:color="auto" w:fill="F5DAC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322AB4"/>
    <w:pPr>
      <w:spacing w:after="0" w:line="240" w:lineRule="auto"/>
    </w:pPr>
    <w:rPr>
      <w:color w:val="7E2C38" w:themeColor="accent3" w:themeShade="BF"/>
    </w:rPr>
    <w:tblPr>
      <w:tblStyleRowBandSize w:val="1"/>
      <w:tblStyleColBandSize w:val="1"/>
      <w:tblBorders>
        <w:top w:val="single" w:sz="4" w:space="0" w:color="D3818D" w:themeColor="accent3" w:themeTint="99"/>
        <w:left w:val="single" w:sz="4" w:space="0" w:color="D3818D" w:themeColor="accent3" w:themeTint="99"/>
        <w:bottom w:val="single" w:sz="4" w:space="0" w:color="D3818D" w:themeColor="accent3" w:themeTint="99"/>
        <w:right w:val="single" w:sz="4" w:space="0" w:color="D3818D" w:themeColor="accent3" w:themeTint="99"/>
        <w:insideH w:val="single" w:sz="4" w:space="0" w:color="D3818D" w:themeColor="accent3" w:themeTint="99"/>
        <w:insideV w:val="single" w:sz="4" w:space="0" w:color="D3818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3818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81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5D9" w:themeFill="accent3" w:themeFillTint="33"/>
      </w:tcPr>
    </w:tblStylePr>
    <w:tblStylePr w:type="band1Horz">
      <w:tblPr/>
      <w:tcPr>
        <w:shd w:val="clear" w:color="auto" w:fill="F0D5D9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322AB4"/>
    <w:pPr>
      <w:spacing w:after="0" w:line="240" w:lineRule="auto"/>
    </w:pPr>
    <w:rPr>
      <w:color w:val="475C28" w:themeColor="accent4" w:themeShade="BF"/>
    </w:rPr>
    <w:tblPr>
      <w:tblStyleRowBandSize w:val="1"/>
      <w:tblStyleColBandSize w:val="1"/>
      <w:tblBorders>
        <w:top w:val="single" w:sz="4" w:space="0" w:color="A3C274" w:themeColor="accent4" w:themeTint="99"/>
        <w:left w:val="single" w:sz="4" w:space="0" w:color="A3C274" w:themeColor="accent4" w:themeTint="99"/>
        <w:bottom w:val="single" w:sz="4" w:space="0" w:color="A3C274" w:themeColor="accent4" w:themeTint="99"/>
        <w:right w:val="single" w:sz="4" w:space="0" w:color="A3C274" w:themeColor="accent4" w:themeTint="99"/>
        <w:insideH w:val="single" w:sz="4" w:space="0" w:color="A3C274" w:themeColor="accent4" w:themeTint="99"/>
        <w:insideV w:val="single" w:sz="4" w:space="0" w:color="A3C27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C27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C27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D0" w:themeFill="accent4" w:themeFillTint="33"/>
      </w:tcPr>
    </w:tblStylePr>
    <w:tblStylePr w:type="band1Horz">
      <w:tblPr/>
      <w:tcPr>
        <w:shd w:val="clear" w:color="auto" w:fill="E0EAD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322AB4"/>
    <w:pPr>
      <w:spacing w:after="0" w:line="240" w:lineRule="auto"/>
    </w:pPr>
    <w:rPr>
      <w:color w:val="CE7913" w:themeColor="accent5" w:themeShade="BF"/>
    </w:rPr>
    <w:tblPr>
      <w:tblStyleRowBandSize w:val="1"/>
      <w:tblStyleColBandSize w:val="1"/>
      <w:tblBorders>
        <w:top w:val="single" w:sz="4" w:space="0" w:color="F4C58C" w:themeColor="accent5" w:themeTint="99"/>
        <w:left w:val="single" w:sz="4" w:space="0" w:color="F4C58C" w:themeColor="accent5" w:themeTint="99"/>
        <w:bottom w:val="single" w:sz="4" w:space="0" w:color="F4C58C" w:themeColor="accent5" w:themeTint="99"/>
        <w:right w:val="single" w:sz="4" w:space="0" w:color="F4C58C" w:themeColor="accent5" w:themeTint="99"/>
        <w:insideH w:val="single" w:sz="4" w:space="0" w:color="F4C58C" w:themeColor="accent5" w:themeTint="99"/>
        <w:insideV w:val="single" w:sz="4" w:space="0" w:color="F4C58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4C58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5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BD8" w:themeFill="accent5" w:themeFillTint="33"/>
      </w:tcPr>
    </w:tblStylePr>
    <w:tblStylePr w:type="band1Horz">
      <w:tblPr/>
      <w:tcPr>
        <w:shd w:val="clear" w:color="auto" w:fill="FBEB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322AB4"/>
    <w:pPr>
      <w:spacing w:after="0" w:line="240" w:lineRule="auto"/>
    </w:pPr>
    <w:rPr>
      <w:color w:val="988C7C" w:themeColor="accent6" w:themeShade="BF"/>
    </w:rPr>
    <w:tblPr>
      <w:tblStyleRowBandSize w:val="1"/>
      <w:tblStyleColBandSize w:val="1"/>
      <w:tblBorders>
        <w:top w:val="single" w:sz="4" w:space="0" w:color="D9D5CF" w:themeColor="accent6" w:themeTint="99"/>
        <w:left w:val="single" w:sz="4" w:space="0" w:color="D9D5CF" w:themeColor="accent6" w:themeTint="99"/>
        <w:bottom w:val="single" w:sz="4" w:space="0" w:color="D9D5CF" w:themeColor="accent6" w:themeTint="99"/>
        <w:right w:val="single" w:sz="4" w:space="0" w:color="D9D5CF" w:themeColor="accent6" w:themeTint="99"/>
        <w:insideH w:val="single" w:sz="4" w:space="0" w:color="D9D5CF" w:themeColor="accent6" w:themeTint="99"/>
        <w:insideV w:val="single" w:sz="4" w:space="0" w:color="D9D5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D5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D5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F" w:themeFill="accent6" w:themeFillTint="33"/>
      </w:tcPr>
    </w:tblStylePr>
    <w:tblStylePr w:type="band1Horz">
      <w:tblPr/>
      <w:tcPr>
        <w:shd w:val="clear" w:color="auto" w:fill="F2F1EF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322AB4"/>
    <w:pPr>
      <w:spacing w:after="0" w:line="240" w:lineRule="auto"/>
    </w:pPr>
    <w:rPr>
      <w:color w:val="0B2F41" w:themeColor="accent1" w:themeShade="BF"/>
    </w:rPr>
    <w:tblPr>
      <w:tblStyleRowBandSize w:val="1"/>
      <w:tblStyleColBandSize w:val="1"/>
      <w:tblBorders>
        <w:top w:val="single" w:sz="4" w:space="0" w:color="2EA2DB" w:themeColor="accent1" w:themeTint="99"/>
        <w:left w:val="single" w:sz="4" w:space="0" w:color="2EA2DB" w:themeColor="accent1" w:themeTint="99"/>
        <w:bottom w:val="single" w:sz="4" w:space="0" w:color="2EA2DB" w:themeColor="accent1" w:themeTint="99"/>
        <w:right w:val="single" w:sz="4" w:space="0" w:color="2EA2DB" w:themeColor="accent1" w:themeTint="99"/>
        <w:insideH w:val="single" w:sz="4" w:space="0" w:color="2EA2DB" w:themeColor="accent1" w:themeTint="99"/>
        <w:insideV w:val="single" w:sz="4" w:space="0" w:color="2EA2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E0F3" w:themeFill="accent1" w:themeFillTint="33"/>
      </w:tcPr>
    </w:tblStylePr>
    <w:tblStylePr w:type="band1Horz">
      <w:tblPr/>
      <w:tcPr>
        <w:shd w:val="clear" w:color="auto" w:fill="B9E0F3" w:themeFill="accent1" w:themeFillTint="33"/>
      </w:tcPr>
    </w:tblStylePr>
    <w:tblStylePr w:type="neCell">
      <w:tblPr/>
      <w:tcPr>
        <w:tcBorders>
          <w:bottom w:val="single" w:sz="4" w:space="0" w:color="2EA2DB" w:themeColor="accent1" w:themeTint="99"/>
        </w:tcBorders>
      </w:tcPr>
    </w:tblStylePr>
    <w:tblStylePr w:type="nwCell">
      <w:tblPr/>
      <w:tcPr>
        <w:tcBorders>
          <w:bottom w:val="single" w:sz="4" w:space="0" w:color="2EA2DB" w:themeColor="accent1" w:themeTint="99"/>
        </w:tcBorders>
      </w:tcPr>
    </w:tblStylePr>
    <w:tblStylePr w:type="seCell">
      <w:tblPr/>
      <w:tcPr>
        <w:tcBorders>
          <w:top w:val="single" w:sz="4" w:space="0" w:color="2EA2DB" w:themeColor="accent1" w:themeTint="99"/>
        </w:tcBorders>
      </w:tcPr>
    </w:tblStylePr>
    <w:tblStylePr w:type="swCell">
      <w:tblPr/>
      <w:tcPr>
        <w:tcBorders>
          <w:top w:val="single" w:sz="4" w:space="0" w:color="2EA2D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322AB4"/>
    <w:pPr>
      <w:spacing w:after="0" w:line="240" w:lineRule="auto"/>
    </w:pPr>
    <w:rPr>
      <w:color w:val="883B1C" w:themeColor="accent2" w:themeShade="BF"/>
    </w:rPr>
    <w:tblPr>
      <w:tblStyleRowBandSize w:val="1"/>
      <w:tblStyleColBandSize w:val="1"/>
      <w:tblBorders>
        <w:top w:val="single" w:sz="4" w:space="0" w:color="E1906F" w:themeColor="accent2" w:themeTint="99"/>
        <w:left w:val="single" w:sz="4" w:space="0" w:color="E1906F" w:themeColor="accent2" w:themeTint="99"/>
        <w:bottom w:val="single" w:sz="4" w:space="0" w:color="E1906F" w:themeColor="accent2" w:themeTint="99"/>
        <w:right w:val="single" w:sz="4" w:space="0" w:color="E1906F" w:themeColor="accent2" w:themeTint="99"/>
        <w:insideH w:val="single" w:sz="4" w:space="0" w:color="E1906F" w:themeColor="accent2" w:themeTint="99"/>
        <w:insideV w:val="single" w:sz="4" w:space="0" w:color="E1906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ACF" w:themeFill="accent2" w:themeFillTint="33"/>
      </w:tcPr>
    </w:tblStylePr>
    <w:tblStylePr w:type="band1Horz">
      <w:tblPr/>
      <w:tcPr>
        <w:shd w:val="clear" w:color="auto" w:fill="F5DACF" w:themeFill="accent2" w:themeFillTint="33"/>
      </w:tcPr>
    </w:tblStylePr>
    <w:tblStylePr w:type="neCell">
      <w:tblPr/>
      <w:tcPr>
        <w:tcBorders>
          <w:bottom w:val="single" w:sz="4" w:space="0" w:color="E1906F" w:themeColor="accent2" w:themeTint="99"/>
        </w:tcBorders>
      </w:tcPr>
    </w:tblStylePr>
    <w:tblStylePr w:type="nwCell">
      <w:tblPr/>
      <w:tcPr>
        <w:tcBorders>
          <w:bottom w:val="single" w:sz="4" w:space="0" w:color="E1906F" w:themeColor="accent2" w:themeTint="99"/>
        </w:tcBorders>
      </w:tcPr>
    </w:tblStylePr>
    <w:tblStylePr w:type="seCell">
      <w:tblPr/>
      <w:tcPr>
        <w:tcBorders>
          <w:top w:val="single" w:sz="4" w:space="0" w:color="E1906F" w:themeColor="accent2" w:themeTint="99"/>
        </w:tcBorders>
      </w:tcPr>
    </w:tblStylePr>
    <w:tblStylePr w:type="swCell">
      <w:tblPr/>
      <w:tcPr>
        <w:tcBorders>
          <w:top w:val="single" w:sz="4" w:space="0" w:color="E1906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322AB4"/>
    <w:pPr>
      <w:spacing w:after="0" w:line="240" w:lineRule="auto"/>
    </w:pPr>
    <w:rPr>
      <w:color w:val="7E2C38" w:themeColor="accent3" w:themeShade="BF"/>
    </w:rPr>
    <w:tblPr>
      <w:tblStyleRowBandSize w:val="1"/>
      <w:tblStyleColBandSize w:val="1"/>
      <w:tblBorders>
        <w:top w:val="single" w:sz="4" w:space="0" w:color="D3818D" w:themeColor="accent3" w:themeTint="99"/>
        <w:left w:val="single" w:sz="4" w:space="0" w:color="D3818D" w:themeColor="accent3" w:themeTint="99"/>
        <w:bottom w:val="single" w:sz="4" w:space="0" w:color="D3818D" w:themeColor="accent3" w:themeTint="99"/>
        <w:right w:val="single" w:sz="4" w:space="0" w:color="D3818D" w:themeColor="accent3" w:themeTint="99"/>
        <w:insideH w:val="single" w:sz="4" w:space="0" w:color="D3818D" w:themeColor="accent3" w:themeTint="99"/>
        <w:insideV w:val="single" w:sz="4" w:space="0" w:color="D3818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D5D9" w:themeFill="accent3" w:themeFillTint="33"/>
      </w:tcPr>
    </w:tblStylePr>
    <w:tblStylePr w:type="band1Horz">
      <w:tblPr/>
      <w:tcPr>
        <w:shd w:val="clear" w:color="auto" w:fill="F0D5D9" w:themeFill="accent3" w:themeFillTint="33"/>
      </w:tcPr>
    </w:tblStylePr>
    <w:tblStylePr w:type="neCell">
      <w:tblPr/>
      <w:tcPr>
        <w:tcBorders>
          <w:bottom w:val="single" w:sz="4" w:space="0" w:color="D3818D" w:themeColor="accent3" w:themeTint="99"/>
        </w:tcBorders>
      </w:tcPr>
    </w:tblStylePr>
    <w:tblStylePr w:type="nwCell">
      <w:tblPr/>
      <w:tcPr>
        <w:tcBorders>
          <w:bottom w:val="single" w:sz="4" w:space="0" w:color="D3818D" w:themeColor="accent3" w:themeTint="99"/>
        </w:tcBorders>
      </w:tcPr>
    </w:tblStylePr>
    <w:tblStylePr w:type="seCell">
      <w:tblPr/>
      <w:tcPr>
        <w:tcBorders>
          <w:top w:val="single" w:sz="4" w:space="0" w:color="D3818D" w:themeColor="accent3" w:themeTint="99"/>
        </w:tcBorders>
      </w:tcPr>
    </w:tblStylePr>
    <w:tblStylePr w:type="swCell">
      <w:tblPr/>
      <w:tcPr>
        <w:tcBorders>
          <w:top w:val="single" w:sz="4" w:space="0" w:color="D3818D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322AB4"/>
    <w:pPr>
      <w:spacing w:after="0" w:line="240" w:lineRule="auto"/>
    </w:pPr>
    <w:rPr>
      <w:color w:val="475C28" w:themeColor="accent4" w:themeShade="BF"/>
    </w:rPr>
    <w:tblPr>
      <w:tblStyleRowBandSize w:val="1"/>
      <w:tblStyleColBandSize w:val="1"/>
      <w:tblBorders>
        <w:top w:val="single" w:sz="4" w:space="0" w:color="A3C274" w:themeColor="accent4" w:themeTint="99"/>
        <w:left w:val="single" w:sz="4" w:space="0" w:color="A3C274" w:themeColor="accent4" w:themeTint="99"/>
        <w:bottom w:val="single" w:sz="4" w:space="0" w:color="A3C274" w:themeColor="accent4" w:themeTint="99"/>
        <w:right w:val="single" w:sz="4" w:space="0" w:color="A3C274" w:themeColor="accent4" w:themeTint="99"/>
        <w:insideH w:val="single" w:sz="4" w:space="0" w:color="A3C274" w:themeColor="accent4" w:themeTint="99"/>
        <w:insideV w:val="single" w:sz="4" w:space="0" w:color="A3C27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AD0" w:themeFill="accent4" w:themeFillTint="33"/>
      </w:tcPr>
    </w:tblStylePr>
    <w:tblStylePr w:type="band1Horz">
      <w:tblPr/>
      <w:tcPr>
        <w:shd w:val="clear" w:color="auto" w:fill="E0EAD0" w:themeFill="accent4" w:themeFillTint="33"/>
      </w:tcPr>
    </w:tblStylePr>
    <w:tblStylePr w:type="neCell">
      <w:tblPr/>
      <w:tcPr>
        <w:tcBorders>
          <w:bottom w:val="single" w:sz="4" w:space="0" w:color="A3C274" w:themeColor="accent4" w:themeTint="99"/>
        </w:tcBorders>
      </w:tcPr>
    </w:tblStylePr>
    <w:tblStylePr w:type="nwCell">
      <w:tblPr/>
      <w:tcPr>
        <w:tcBorders>
          <w:bottom w:val="single" w:sz="4" w:space="0" w:color="A3C274" w:themeColor="accent4" w:themeTint="99"/>
        </w:tcBorders>
      </w:tcPr>
    </w:tblStylePr>
    <w:tblStylePr w:type="seCell">
      <w:tblPr/>
      <w:tcPr>
        <w:tcBorders>
          <w:top w:val="single" w:sz="4" w:space="0" w:color="A3C274" w:themeColor="accent4" w:themeTint="99"/>
        </w:tcBorders>
      </w:tcPr>
    </w:tblStylePr>
    <w:tblStylePr w:type="swCell">
      <w:tblPr/>
      <w:tcPr>
        <w:tcBorders>
          <w:top w:val="single" w:sz="4" w:space="0" w:color="A3C274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322AB4"/>
    <w:pPr>
      <w:spacing w:after="0" w:line="240" w:lineRule="auto"/>
    </w:pPr>
    <w:rPr>
      <w:color w:val="CE7913" w:themeColor="accent5" w:themeShade="BF"/>
    </w:rPr>
    <w:tblPr>
      <w:tblStyleRowBandSize w:val="1"/>
      <w:tblStyleColBandSize w:val="1"/>
      <w:tblBorders>
        <w:top w:val="single" w:sz="4" w:space="0" w:color="F4C58C" w:themeColor="accent5" w:themeTint="99"/>
        <w:left w:val="single" w:sz="4" w:space="0" w:color="F4C58C" w:themeColor="accent5" w:themeTint="99"/>
        <w:bottom w:val="single" w:sz="4" w:space="0" w:color="F4C58C" w:themeColor="accent5" w:themeTint="99"/>
        <w:right w:val="single" w:sz="4" w:space="0" w:color="F4C58C" w:themeColor="accent5" w:themeTint="99"/>
        <w:insideH w:val="single" w:sz="4" w:space="0" w:color="F4C58C" w:themeColor="accent5" w:themeTint="99"/>
        <w:insideV w:val="single" w:sz="4" w:space="0" w:color="F4C58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BD8" w:themeFill="accent5" w:themeFillTint="33"/>
      </w:tcPr>
    </w:tblStylePr>
    <w:tblStylePr w:type="band1Horz">
      <w:tblPr/>
      <w:tcPr>
        <w:shd w:val="clear" w:color="auto" w:fill="FBEBD8" w:themeFill="accent5" w:themeFillTint="33"/>
      </w:tcPr>
    </w:tblStylePr>
    <w:tblStylePr w:type="neCell">
      <w:tblPr/>
      <w:tcPr>
        <w:tcBorders>
          <w:bottom w:val="single" w:sz="4" w:space="0" w:color="F4C58C" w:themeColor="accent5" w:themeTint="99"/>
        </w:tcBorders>
      </w:tcPr>
    </w:tblStylePr>
    <w:tblStylePr w:type="nwCell">
      <w:tblPr/>
      <w:tcPr>
        <w:tcBorders>
          <w:bottom w:val="single" w:sz="4" w:space="0" w:color="F4C58C" w:themeColor="accent5" w:themeTint="99"/>
        </w:tcBorders>
      </w:tcPr>
    </w:tblStylePr>
    <w:tblStylePr w:type="seCell">
      <w:tblPr/>
      <w:tcPr>
        <w:tcBorders>
          <w:top w:val="single" w:sz="4" w:space="0" w:color="F4C58C" w:themeColor="accent5" w:themeTint="99"/>
        </w:tcBorders>
      </w:tcPr>
    </w:tblStylePr>
    <w:tblStylePr w:type="swCell">
      <w:tblPr/>
      <w:tcPr>
        <w:tcBorders>
          <w:top w:val="single" w:sz="4" w:space="0" w:color="F4C58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322AB4"/>
    <w:pPr>
      <w:spacing w:after="0" w:line="240" w:lineRule="auto"/>
    </w:pPr>
    <w:rPr>
      <w:color w:val="988C7C" w:themeColor="accent6" w:themeShade="BF"/>
    </w:rPr>
    <w:tblPr>
      <w:tblStyleRowBandSize w:val="1"/>
      <w:tblStyleColBandSize w:val="1"/>
      <w:tblBorders>
        <w:top w:val="single" w:sz="4" w:space="0" w:color="D9D5CF" w:themeColor="accent6" w:themeTint="99"/>
        <w:left w:val="single" w:sz="4" w:space="0" w:color="D9D5CF" w:themeColor="accent6" w:themeTint="99"/>
        <w:bottom w:val="single" w:sz="4" w:space="0" w:color="D9D5CF" w:themeColor="accent6" w:themeTint="99"/>
        <w:right w:val="single" w:sz="4" w:space="0" w:color="D9D5CF" w:themeColor="accent6" w:themeTint="99"/>
        <w:insideH w:val="single" w:sz="4" w:space="0" w:color="D9D5CF" w:themeColor="accent6" w:themeTint="99"/>
        <w:insideV w:val="single" w:sz="4" w:space="0" w:color="D9D5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F" w:themeFill="accent6" w:themeFillTint="33"/>
      </w:tcPr>
    </w:tblStylePr>
    <w:tblStylePr w:type="band1Horz">
      <w:tblPr/>
      <w:tcPr>
        <w:shd w:val="clear" w:color="auto" w:fill="F2F1EF" w:themeFill="accent6" w:themeFillTint="33"/>
      </w:tcPr>
    </w:tblStylePr>
    <w:tblStylePr w:type="neCell">
      <w:tblPr/>
      <w:tcPr>
        <w:tcBorders>
          <w:bottom w:val="single" w:sz="4" w:space="0" w:color="D9D5CF" w:themeColor="accent6" w:themeTint="99"/>
        </w:tcBorders>
      </w:tcPr>
    </w:tblStylePr>
    <w:tblStylePr w:type="nwCell">
      <w:tblPr/>
      <w:tcPr>
        <w:tcBorders>
          <w:bottom w:val="single" w:sz="4" w:space="0" w:color="D9D5CF" w:themeColor="accent6" w:themeTint="99"/>
        </w:tcBorders>
      </w:tcPr>
    </w:tblStylePr>
    <w:tblStylePr w:type="seCell">
      <w:tblPr/>
      <w:tcPr>
        <w:tcBorders>
          <w:top w:val="single" w:sz="4" w:space="0" w:color="D9D5CF" w:themeColor="accent6" w:themeTint="99"/>
        </w:tcBorders>
      </w:tcPr>
    </w:tblStylePr>
    <w:tblStylePr w:type="swCell">
      <w:tblPr/>
      <w:tcPr>
        <w:tcBorders>
          <w:top w:val="single" w:sz="4" w:space="0" w:color="D9D5CF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F4058" w:themeColor="accent1"/>
        <w:left w:val="single" w:sz="8" w:space="0" w:color="0F4058" w:themeColor="accent1"/>
        <w:bottom w:val="single" w:sz="8" w:space="0" w:color="0F4058" w:themeColor="accent1"/>
        <w:right w:val="single" w:sz="8" w:space="0" w:color="0F4058" w:themeColor="accent1"/>
        <w:insideH w:val="single" w:sz="8" w:space="0" w:color="0F4058" w:themeColor="accent1"/>
        <w:insideV w:val="single" w:sz="8" w:space="0" w:color="0F405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4058" w:themeColor="accent1"/>
          <w:left w:val="single" w:sz="8" w:space="0" w:color="0F4058" w:themeColor="accent1"/>
          <w:bottom w:val="single" w:sz="18" w:space="0" w:color="0F4058" w:themeColor="accent1"/>
          <w:right w:val="single" w:sz="8" w:space="0" w:color="0F4058" w:themeColor="accent1"/>
          <w:insideH w:val="nil"/>
          <w:insideV w:val="single" w:sz="8" w:space="0" w:color="0F405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4058" w:themeColor="accent1"/>
          <w:left w:val="single" w:sz="8" w:space="0" w:color="0F4058" w:themeColor="accent1"/>
          <w:bottom w:val="single" w:sz="8" w:space="0" w:color="0F4058" w:themeColor="accent1"/>
          <w:right w:val="single" w:sz="8" w:space="0" w:color="0F4058" w:themeColor="accent1"/>
          <w:insideH w:val="nil"/>
          <w:insideV w:val="single" w:sz="8" w:space="0" w:color="0F405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4058" w:themeColor="accent1"/>
          <w:left w:val="single" w:sz="8" w:space="0" w:color="0F4058" w:themeColor="accent1"/>
          <w:bottom w:val="single" w:sz="8" w:space="0" w:color="0F4058" w:themeColor="accent1"/>
          <w:right w:val="single" w:sz="8" w:space="0" w:color="0F4058" w:themeColor="accent1"/>
        </w:tcBorders>
      </w:tcPr>
    </w:tblStylePr>
    <w:tblStylePr w:type="band1Vert">
      <w:tblPr/>
      <w:tcPr>
        <w:tcBorders>
          <w:top w:val="single" w:sz="8" w:space="0" w:color="0F4058" w:themeColor="accent1"/>
          <w:left w:val="single" w:sz="8" w:space="0" w:color="0F4058" w:themeColor="accent1"/>
          <w:bottom w:val="single" w:sz="8" w:space="0" w:color="0F4058" w:themeColor="accent1"/>
          <w:right w:val="single" w:sz="8" w:space="0" w:color="0F4058" w:themeColor="accent1"/>
        </w:tcBorders>
        <w:shd w:val="clear" w:color="auto" w:fill="A9D8F0" w:themeFill="accent1" w:themeFillTint="3F"/>
      </w:tcPr>
    </w:tblStylePr>
    <w:tblStylePr w:type="band1Horz">
      <w:tblPr/>
      <w:tcPr>
        <w:tcBorders>
          <w:top w:val="single" w:sz="8" w:space="0" w:color="0F4058" w:themeColor="accent1"/>
          <w:left w:val="single" w:sz="8" w:space="0" w:color="0F4058" w:themeColor="accent1"/>
          <w:bottom w:val="single" w:sz="8" w:space="0" w:color="0F4058" w:themeColor="accent1"/>
          <w:right w:val="single" w:sz="8" w:space="0" w:color="0F4058" w:themeColor="accent1"/>
          <w:insideV w:val="single" w:sz="8" w:space="0" w:color="0F4058" w:themeColor="accent1"/>
        </w:tcBorders>
        <w:shd w:val="clear" w:color="auto" w:fill="A9D8F0" w:themeFill="accent1" w:themeFillTint="3F"/>
      </w:tcPr>
    </w:tblStylePr>
    <w:tblStylePr w:type="band2Horz">
      <w:tblPr/>
      <w:tcPr>
        <w:tcBorders>
          <w:top w:val="single" w:sz="8" w:space="0" w:color="0F4058" w:themeColor="accent1"/>
          <w:left w:val="single" w:sz="8" w:space="0" w:color="0F4058" w:themeColor="accent1"/>
          <w:bottom w:val="single" w:sz="8" w:space="0" w:color="0F4058" w:themeColor="accent1"/>
          <w:right w:val="single" w:sz="8" w:space="0" w:color="0F4058" w:themeColor="accent1"/>
          <w:insideV w:val="single" w:sz="8" w:space="0" w:color="0F405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B65026" w:themeColor="accent2"/>
        <w:left w:val="single" w:sz="8" w:space="0" w:color="B65026" w:themeColor="accent2"/>
        <w:bottom w:val="single" w:sz="8" w:space="0" w:color="B65026" w:themeColor="accent2"/>
        <w:right w:val="single" w:sz="8" w:space="0" w:color="B65026" w:themeColor="accent2"/>
        <w:insideH w:val="single" w:sz="8" w:space="0" w:color="B65026" w:themeColor="accent2"/>
        <w:insideV w:val="single" w:sz="8" w:space="0" w:color="B6502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65026" w:themeColor="accent2"/>
          <w:left w:val="single" w:sz="8" w:space="0" w:color="B65026" w:themeColor="accent2"/>
          <w:bottom w:val="single" w:sz="18" w:space="0" w:color="B65026" w:themeColor="accent2"/>
          <w:right w:val="single" w:sz="8" w:space="0" w:color="B65026" w:themeColor="accent2"/>
          <w:insideH w:val="nil"/>
          <w:insideV w:val="single" w:sz="8" w:space="0" w:color="B6502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65026" w:themeColor="accent2"/>
          <w:left w:val="single" w:sz="8" w:space="0" w:color="B65026" w:themeColor="accent2"/>
          <w:bottom w:val="single" w:sz="8" w:space="0" w:color="B65026" w:themeColor="accent2"/>
          <w:right w:val="single" w:sz="8" w:space="0" w:color="B65026" w:themeColor="accent2"/>
          <w:insideH w:val="nil"/>
          <w:insideV w:val="single" w:sz="8" w:space="0" w:color="B6502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65026" w:themeColor="accent2"/>
          <w:left w:val="single" w:sz="8" w:space="0" w:color="B65026" w:themeColor="accent2"/>
          <w:bottom w:val="single" w:sz="8" w:space="0" w:color="B65026" w:themeColor="accent2"/>
          <w:right w:val="single" w:sz="8" w:space="0" w:color="B65026" w:themeColor="accent2"/>
        </w:tcBorders>
      </w:tcPr>
    </w:tblStylePr>
    <w:tblStylePr w:type="band1Vert">
      <w:tblPr/>
      <w:tcPr>
        <w:tcBorders>
          <w:top w:val="single" w:sz="8" w:space="0" w:color="B65026" w:themeColor="accent2"/>
          <w:left w:val="single" w:sz="8" w:space="0" w:color="B65026" w:themeColor="accent2"/>
          <w:bottom w:val="single" w:sz="8" w:space="0" w:color="B65026" w:themeColor="accent2"/>
          <w:right w:val="single" w:sz="8" w:space="0" w:color="B65026" w:themeColor="accent2"/>
        </w:tcBorders>
        <w:shd w:val="clear" w:color="auto" w:fill="F2D1C3" w:themeFill="accent2" w:themeFillTint="3F"/>
      </w:tcPr>
    </w:tblStylePr>
    <w:tblStylePr w:type="band1Horz">
      <w:tblPr/>
      <w:tcPr>
        <w:tcBorders>
          <w:top w:val="single" w:sz="8" w:space="0" w:color="B65026" w:themeColor="accent2"/>
          <w:left w:val="single" w:sz="8" w:space="0" w:color="B65026" w:themeColor="accent2"/>
          <w:bottom w:val="single" w:sz="8" w:space="0" w:color="B65026" w:themeColor="accent2"/>
          <w:right w:val="single" w:sz="8" w:space="0" w:color="B65026" w:themeColor="accent2"/>
          <w:insideV w:val="single" w:sz="8" w:space="0" w:color="B65026" w:themeColor="accent2"/>
        </w:tcBorders>
        <w:shd w:val="clear" w:color="auto" w:fill="F2D1C3" w:themeFill="accent2" w:themeFillTint="3F"/>
      </w:tcPr>
    </w:tblStylePr>
    <w:tblStylePr w:type="band2Horz">
      <w:tblPr/>
      <w:tcPr>
        <w:tcBorders>
          <w:top w:val="single" w:sz="8" w:space="0" w:color="B65026" w:themeColor="accent2"/>
          <w:left w:val="single" w:sz="8" w:space="0" w:color="B65026" w:themeColor="accent2"/>
          <w:bottom w:val="single" w:sz="8" w:space="0" w:color="B65026" w:themeColor="accent2"/>
          <w:right w:val="single" w:sz="8" w:space="0" w:color="B65026" w:themeColor="accent2"/>
          <w:insideV w:val="single" w:sz="8" w:space="0" w:color="B6502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A93B4C" w:themeColor="accent3"/>
        <w:left w:val="single" w:sz="8" w:space="0" w:color="A93B4C" w:themeColor="accent3"/>
        <w:bottom w:val="single" w:sz="8" w:space="0" w:color="A93B4C" w:themeColor="accent3"/>
        <w:right w:val="single" w:sz="8" w:space="0" w:color="A93B4C" w:themeColor="accent3"/>
        <w:insideH w:val="single" w:sz="8" w:space="0" w:color="A93B4C" w:themeColor="accent3"/>
        <w:insideV w:val="single" w:sz="8" w:space="0" w:color="A93B4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93B4C" w:themeColor="accent3"/>
          <w:left w:val="single" w:sz="8" w:space="0" w:color="A93B4C" w:themeColor="accent3"/>
          <w:bottom w:val="single" w:sz="18" w:space="0" w:color="A93B4C" w:themeColor="accent3"/>
          <w:right w:val="single" w:sz="8" w:space="0" w:color="A93B4C" w:themeColor="accent3"/>
          <w:insideH w:val="nil"/>
          <w:insideV w:val="single" w:sz="8" w:space="0" w:color="A93B4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93B4C" w:themeColor="accent3"/>
          <w:left w:val="single" w:sz="8" w:space="0" w:color="A93B4C" w:themeColor="accent3"/>
          <w:bottom w:val="single" w:sz="8" w:space="0" w:color="A93B4C" w:themeColor="accent3"/>
          <w:right w:val="single" w:sz="8" w:space="0" w:color="A93B4C" w:themeColor="accent3"/>
          <w:insideH w:val="nil"/>
          <w:insideV w:val="single" w:sz="8" w:space="0" w:color="A93B4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93B4C" w:themeColor="accent3"/>
          <w:left w:val="single" w:sz="8" w:space="0" w:color="A93B4C" w:themeColor="accent3"/>
          <w:bottom w:val="single" w:sz="8" w:space="0" w:color="A93B4C" w:themeColor="accent3"/>
          <w:right w:val="single" w:sz="8" w:space="0" w:color="A93B4C" w:themeColor="accent3"/>
        </w:tcBorders>
      </w:tcPr>
    </w:tblStylePr>
    <w:tblStylePr w:type="band1Vert">
      <w:tblPr/>
      <w:tcPr>
        <w:tcBorders>
          <w:top w:val="single" w:sz="8" w:space="0" w:color="A93B4C" w:themeColor="accent3"/>
          <w:left w:val="single" w:sz="8" w:space="0" w:color="A93B4C" w:themeColor="accent3"/>
          <w:bottom w:val="single" w:sz="8" w:space="0" w:color="A93B4C" w:themeColor="accent3"/>
          <w:right w:val="single" w:sz="8" w:space="0" w:color="A93B4C" w:themeColor="accent3"/>
        </w:tcBorders>
        <w:shd w:val="clear" w:color="auto" w:fill="EDCBD0" w:themeFill="accent3" w:themeFillTint="3F"/>
      </w:tcPr>
    </w:tblStylePr>
    <w:tblStylePr w:type="band1Horz">
      <w:tblPr/>
      <w:tcPr>
        <w:tcBorders>
          <w:top w:val="single" w:sz="8" w:space="0" w:color="A93B4C" w:themeColor="accent3"/>
          <w:left w:val="single" w:sz="8" w:space="0" w:color="A93B4C" w:themeColor="accent3"/>
          <w:bottom w:val="single" w:sz="8" w:space="0" w:color="A93B4C" w:themeColor="accent3"/>
          <w:right w:val="single" w:sz="8" w:space="0" w:color="A93B4C" w:themeColor="accent3"/>
          <w:insideV w:val="single" w:sz="8" w:space="0" w:color="A93B4C" w:themeColor="accent3"/>
        </w:tcBorders>
        <w:shd w:val="clear" w:color="auto" w:fill="EDCBD0" w:themeFill="accent3" w:themeFillTint="3F"/>
      </w:tcPr>
    </w:tblStylePr>
    <w:tblStylePr w:type="band2Horz">
      <w:tblPr/>
      <w:tcPr>
        <w:tcBorders>
          <w:top w:val="single" w:sz="8" w:space="0" w:color="A93B4C" w:themeColor="accent3"/>
          <w:left w:val="single" w:sz="8" w:space="0" w:color="A93B4C" w:themeColor="accent3"/>
          <w:bottom w:val="single" w:sz="8" w:space="0" w:color="A93B4C" w:themeColor="accent3"/>
          <w:right w:val="single" w:sz="8" w:space="0" w:color="A93B4C" w:themeColor="accent3"/>
          <w:insideV w:val="single" w:sz="8" w:space="0" w:color="A93B4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607C36" w:themeColor="accent4"/>
        <w:left w:val="single" w:sz="8" w:space="0" w:color="607C36" w:themeColor="accent4"/>
        <w:bottom w:val="single" w:sz="8" w:space="0" w:color="607C36" w:themeColor="accent4"/>
        <w:right w:val="single" w:sz="8" w:space="0" w:color="607C36" w:themeColor="accent4"/>
        <w:insideH w:val="single" w:sz="8" w:space="0" w:color="607C36" w:themeColor="accent4"/>
        <w:insideV w:val="single" w:sz="8" w:space="0" w:color="607C3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C36" w:themeColor="accent4"/>
          <w:left w:val="single" w:sz="8" w:space="0" w:color="607C36" w:themeColor="accent4"/>
          <w:bottom w:val="single" w:sz="18" w:space="0" w:color="607C36" w:themeColor="accent4"/>
          <w:right w:val="single" w:sz="8" w:space="0" w:color="607C36" w:themeColor="accent4"/>
          <w:insideH w:val="nil"/>
          <w:insideV w:val="single" w:sz="8" w:space="0" w:color="607C3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7C36" w:themeColor="accent4"/>
          <w:left w:val="single" w:sz="8" w:space="0" w:color="607C36" w:themeColor="accent4"/>
          <w:bottom w:val="single" w:sz="8" w:space="0" w:color="607C36" w:themeColor="accent4"/>
          <w:right w:val="single" w:sz="8" w:space="0" w:color="607C36" w:themeColor="accent4"/>
          <w:insideH w:val="nil"/>
          <w:insideV w:val="single" w:sz="8" w:space="0" w:color="607C3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7C36" w:themeColor="accent4"/>
          <w:left w:val="single" w:sz="8" w:space="0" w:color="607C36" w:themeColor="accent4"/>
          <w:bottom w:val="single" w:sz="8" w:space="0" w:color="607C36" w:themeColor="accent4"/>
          <w:right w:val="single" w:sz="8" w:space="0" w:color="607C36" w:themeColor="accent4"/>
        </w:tcBorders>
      </w:tcPr>
    </w:tblStylePr>
    <w:tblStylePr w:type="band1Vert">
      <w:tblPr/>
      <w:tcPr>
        <w:tcBorders>
          <w:top w:val="single" w:sz="8" w:space="0" w:color="607C36" w:themeColor="accent4"/>
          <w:left w:val="single" w:sz="8" w:space="0" w:color="607C36" w:themeColor="accent4"/>
          <w:bottom w:val="single" w:sz="8" w:space="0" w:color="607C36" w:themeColor="accent4"/>
          <w:right w:val="single" w:sz="8" w:space="0" w:color="607C36" w:themeColor="accent4"/>
        </w:tcBorders>
        <w:shd w:val="clear" w:color="auto" w:fill="D9E6C5" w:themeFill="accent4" w:themeFillTint="3F"/>
      </w:tcPr>
    </w:tblStylePr>
    <w:tblStylePr w:type="band1Horz">
      <w:tblPr/>
      <w:tcPr>
        <w:tcBorders>
          <w:top w:val="single" w:sz="8" w:space="0" w:color="607C36" w:themeColor="accent4"/>
          <w:left w:val="single" w:sz="8" w:space="0" w:color="607C36" w:themeColor="accent4"/>
          <w:bottom w:val="single" w:sz="8" w:space="0" w:color="607C36" w:themeColor="accent4"/>
          <w:right w:val="single" w:sz="8" w:space="0" w:color="607C36" w:themeColor="accent4"/>
          <w:insideV w:val="single" w:sz="8" w:space="0" w:color="607C36" w:themeColor="accent4"/>
        </w:tcBorders>
        <w:shd w:val="clear" w:color="auto" w:fill="D9E6C5" w:themeFill="accent4" w:themeFillTint="3F"/>
      </w:tcPr>
    </w:tblStylePr>
    <w:tblStylePr w:type="band2Horz">
      <w:tblPr/>
      <w:tcPr>
        <w:tcBorders>
          <w:top w:val="single" w:sz="8" w:space="0" w:color="607C36" w:themeColor="accent4"/>
          <w:left w:val="single" w:sz="8" w:space="0" w:color="607C36" w:themeColor="accent4"/>
          <w:bottom w:val="single" w:sz="8" w:space="0" w:color="607C36" w:themeColor="accent4"/>
          <w:right w:val="single" w:sz="8" w:space="0" w:color="607C36" w:themeColor="accent4"/>
          <w:insideV w:val="single" w:sz="8" w:space="0" w:color="607C3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ED9F41" w:themeColor="accent5"/>
        <w:left w:val="single" w:sz="8" w:space="0" w:color="ED9F41" w:themeColor="accent5"/>
        <w:bottom w:val="single" w:sz="8" w:space="0" w:color="ED9F41" w:themeColor="accent5"/>
        <w:right w:val="single" w:sz="8" w:space="0" w:color="ED9F41" w:themeColor="accent5"/>
        <w:insideH w:val="single" w:sz="8" w:space="0" w:color="ED9F41" w:themeColor="accent5"/>
        <w:insideV w:val="single" w:sz="8" w:space="0" w:color="ED9F4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9F41" w:themeColor="accent5"/>
          <w:left w:val="single" w:sz="8" w:space="0" w:color="ED9F41" w:themeColor="accent5"/>
          <w:bottom w:val="single" w:sz="18" w:space="0" w:color="ED9F41" w:themeColor="accent5"/>
          <w:right w:val="single" w:sz="8" w:space="0" w:color="ED9F41" w:themeColor="accent5"/>
          <w:insideH w:val="nil"/>
          <w:insideV w:val="single" w:sz="8" w:space="0" w:color="ED9F4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9F41" w:themeColor="accent5"/>
          <w:left w:val="single" w:sz="8" w:space="0" w:color="ED9F41" w:themeColor="accent5"/>
          <w:bottom w:val="single" w:sz="8" w:space="0" w:color="ED9F41" w:themeColor="accent5"/>
          <w:right w:val="single" w:sz="8" w:space="0" w:color="ED9F41" w:themeColor="accent5"/>
          <w:insideH w:val="nil"/>
          <w:insideV w:val="single" w:sz="8" w:space="0" w:color="ED9F4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9F41" w:themeColor="accent5"/>
          <w:left w:val="single" w:sz="8" w:space="0" w:color="ED9F41" w:themeColor="accent5"/>
          <w:bottom w:val="single" w:sz="8" w:space="0" w:color="ED9F41" w:themeColor="accent5"/>
          <w:right w:val="single" w:sz="8" w:space="0" w:color="ED9F41" w:themeColor="accent5"/>
        </w:tcBorders>
      </w:tcPr>
    </w:tblStylePr>
    <w:tblStylePr w:type="band1Vert">
      <w:tblPr/>
      <w:tcPr>
        <w:tcBorders>
          <w:top w:val="single" w:sz="8" w:space="0" w:color="ED9F41" w:themeColor="accent5"/>
          <w:left w:val="single" w:sz="8" w:space="0" w:color="ED9F41" w:themeColor="accent5"/>
          <w:bottom w:val="single" w:sz="8" w:space="0" w:color="ED9F41" w:themeColor="accent5"/>
          <w:right w:val="single" w:sz="8" w:space="0" w:color="ED9F41" w:themeColor="accent5"/>
        </w:tcBorders>
        <w:shd w:val="clear" w:color="auto" w:fill="FAE7CF" w:themeFill="accent5" w:themeFillTint="3F"/>
      </w:tcPr>
    </w:tblStylePr>
    <w:tblStylePr w:type="band1Horz">
      <w:tblPr/>
      <w:tcPr>
        <w:tcBorders>
          <w:top w:val="single" w:sz="8" w:space="0" w:color="ED9F41" w:themeColor="accent5"/>
          <w:left w:val="single" w:sz="8" w:space="0" w:color="ED9F41" w:themeColor="accent5"/>
          <w:bottom w:val="single" w:sz="8" w:space="0" w:color="ED9F41" w:themeColor="accent5"/>
          <w:right w:val="single" w:sz="8" w:space="0" w:color="ED9F41" w:themeColor="accent5"/>
          <w:insideV w:val="single" w:sz="8" w:space="0" w:color="ED9F41" w:themeColor="accent5"/>
        </w:tcBorders>
        <w:shd w:val="clear" w:color="auto" w:fill="FAE7CF" w:themeFill="accent5" w:themeFillTint="3F"/>
      </w:tcPr>
    </w:tblStylePr>
    <w:tblStylePr w:type="band2Horz">
      <w:tblPr/>
      <w:tcPr>
        <w:tcBorders>
          <w:top w:val="single" w:sz="8" w:space="0" w:color="ED9F41" w:themeColor="accent5"/>
          <w:left w:val="single" w:sz="8" w:space="0" w:color="ED9F41" w:themeColor="accent5"/>
          <w:bottom w:val="single" w:sz="8" w:space="0" w:color="ED9F41" w:themeColor="accent5"/>
          <w:right w:val="single" w:sz="8" w:space="0" w:color="ED9F41" w:themeColor="accent5"/>
          <w:insideV w:val="single" w:sz="8" w:space="0" w:color="ED9F4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C1BAB0" w:themeColor="accent6"/>
        <w:left w:val="single" w:sz="8" w:space="0" w:color="C1BAB0" w:themeColor="accent6"/>
        <w:bottom w:val="single" w:sz="8" w:space="0" w:color="C1BAB0" w:themeColor="accent6"/>
        <w:right w:val="single" w:sz="8" w:space="0" w:color="C1BAB0" w:themeColor="accent6"/>
        <w:insideH w:val="single" w:sz="8" w:space="0" w:color="C1BAB0" w:themeColor="accent6"/>
        <w:insideV w:val="single" w:sz="8" w:space="0" w:color="C1BAB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BAB0" w:themeColor="accent6"/>
          <w:left w:val="single" w:sz="8" w:space="0" w:color="C1BAB0" w:themeColor="accent6"/>
          <w:bottom w:val="single" w:sz="18" w:space="0" w:color="C1BAB0" w:themeColor="accent6"/>
          <w:right w:val="single" w:sz="8" w:space="0" w:color="C1BAB0" w:themeColor="accent6"/>
          <w:insideH w:val="nil"/>
          <w:insideV w:val="single" w:sz="8" w:space="0" w:color="C1BAB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BAB0" w:themeColor="accent6"/>
          <w:left w:val="single" w:sz="8" w:space="0" w:color="C1BAB0" w:themeColor="accent6"/>
          <w:bottom w:val="single" w:sz="8" w:space="0" w:color="C1BAB0" w:themeColor="accent6"/>
          <w:right w:val="single" w:sz="8" w:space="0" w:color="C1BAB0" w:themeColor="accent6"/>
          <w:insideH w:val="nil"/>
          <w:insideV w:val="single" w:sz="8" w:space="0" w:color="C1BAB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BAB0" w:themeColor="accent6"/>
          <w:left w:val="single" w:sz="8" w:space="0" w:color="C1BAB0" w:themeColor="accent6"/>
          <w:bottom w:val="single" w:sz="8" w:space="0" w:color="C1BAB0" w:themeColor="accent6"/>
          <w:right w:val="single" w:sz="8" w:space="0" w:color="C1BAB0" w:themeColor="accent6"/>
        </w:tcBorders>
      </w:tcPr>
    </w:tblStylePr>
    <w:tblStylePr w:type="band1Vert">
      <w:tblPr/>
      <w:tcPr>
        <w:tcBorders>
          <w:top w:val="single" w:sz="8" w:space="0" w:color="C1BAB0" w:themeColor="accent6"/>
          <w:left w:val="single" w:sz="8" w:space="0" w:color="C1BAB0" w:themeColor="accent6"/>
          <w:bottom w:val="single" w:sz="8" w:space="0" w:color="C1BAB0" w:themeColor="accent6"/>
          <w:right w:val="single" w:sz="8" w:space="0" w:color="C1BAB0" w:themeColor="accent6"/>
        </w:tcBorders>
        <w:shd w:val="clear" w:color="auto" w:fill="EFEDEB" w:themeFill="accent6" w:themeFillTint="3F"/>
      </w:tcPr>
    </w:tblStylePr>
    <w:tblStylePr w:type="band1Horz">
      <w:tblPr/>
      <w:tcPr>
        <w:tcBorders>
          <w:top w:val="single" w:sz="8" w:space="0" w:color="C1BAB0" w:themeColor="accent6"/>
          <w:left w:val="single" w:sz="8" w:space="0" w:color="C1BAB0" w:themeColor="accent6"/>
          <w:bottom w:val="single" w:sz="8" w:space="0" w:color="C1BAB0" w:themeColor="accent6"/>
          <w:right w:val="single" w:sz="8" w:space="0" w:color="C1BAB0" w:themeColor="accent6"/>
          <w:insideV w:val="single" w:sz="8" w:space="0" w:color="C1BAB0" w:themeColor="accent6"/>
        </w:tcBorders>
        <w:shd w:val="clear" w:color="auto" w:fill="EFEDEB" w:themeFill="accent6" w:themeFillTint="3F"/>
      </w:tcPr>
    </w:tblStylePr>
    <w:tblStylePr w:type="band2Horz">
      <w:tblPr/>
      <w:tcPr>
        <w:tcBorders>
          <w:top w:val="single" w:sz="8" w:space="0" w:color="C1BAB0" w:themeColor="accent6"/>
          <w:left w:val="single" w:sz="8" w:space="0" w:color="C1BAB0" w:themeColor="accent6"/>
          <w:bottom w:val="single" w:sz="8" w:space="0" w:color="C1BAB0" w:themeColor="accent6"/>
          <w:right w:val="single" w:sz="8" w:space="0" w:color="C1BAB0" w:themeColor="accent6"/>
          <w:insideV w:val="single" w:sz="8" w:space="0" w:color="C1BAB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F4058" w:themeColor="accent1"/>
        <w:left w:val="single" w:sz="8" w:space="0" w:color="0F4058" w:themeColor="accent1"/>
        <w:bottom w:val="single" w:sz="8" w:space="0" w:color="0F4058" w:themeColor="accent1"/>
        <w:right w:val="single" w:sz="8" w:space="0" w:color="0F405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405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4058" w:themeColor="accent1"/>
          <w:left w:val="single" w:sz="8" w:space="0" w:color="0F4058" w:themeColor="accent1"/>
          <w:bottom w:val="single" w:sz="8" w:space="0" w:color="0F4058" w:themeColor="accent1"/>
          <w:right w:val="single" w:sz="8" w:space="0" w:color="0F405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4058" w:themeColor="accent1"/>
          <w:left w:val="single" w:sz="8" w:space="0" w:color="0F4058" w:themeColor="accent1"/>
          <w:bottom w:val="single" w:sz="8" w:space="0" w:color="0F4058" w:themeColor="accent1"/>
          <w:right w:val="single" w:sz="8" w:space="0" w:color="0F4058" w:themeColor="accent1"/>
        </w:tcBorders>
      </w:tcPr>
    </w:tblStylePr>
    <w:tblStylePr w:type="band1Horz">
      <w:tblPr/>
      <w:tcPr>
        <w:tcBorders>
          <w:top w:val="single" w:sz="8" w:space="0" w:color="0F4058" w:themeColor="accent1"/>
          <w:left w:val="single" w:sz="8" w:space="0" w:color="0F4058" w:themeColor="accent1"/>
          <w:bottom w:val="single" w:sz="8" w:space="0" w:color="0F4058" w:themeColor="accent1"/>
          <w:right w:val="single" w:sz="8" w:space="0" w:color="0F405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B65026" w:themeColor="accent2"/>
        <w:left w:val="single" w:sz="8" w:space="0" w:color="B65026" w:themeColor="accent2"/>
        <w:bottom w:val="single" w:sz="8" w:space="0" w:color="B65026" w:themeColor="accent2"/>
        <w:right w:val="single" w:sz="8" w:space="0" w:color="B6502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6502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5026" w:themeColor="accent2"/>
          <w:left w:val="single" w:sz="8" w:space="0" w:color="B65026" w:themeColor="accent2"/>
          <w:bottom w:val="single" w:sz="8" w:space="0" w:color="B65026" w:themeColor="accent2"/>
          <w:right w:val="single" w:sz="8" w:space="0" w:color="B6502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65026" w:themeColor="accent2"/>
          <w:left w:val="single" w:sz="8" w:space="0" w:color="B65026" w:themeColor="accent2"/>
          <w:bottom w:val="single" w:sz="8" w:space="0" w:color="B65026" w:themeColor="accent2"/>
          <w:right w:val="single" w:sz="8" w:space="0" w:color="B65026" w:themeColor="accent2"/>
        </w:tcBorders>
      </w:tcPr>
    </w:tblStylePr>
    <w:tblStylePr w:type="band1Horz">
      <w:tblPr/>
      <w:tcPr>
        <w:tcBorders>
          <w:top w:val="single" w:sz="8" w:space="0" w:color="B65026" w:themeColor="accent2"/>
          <w:left w:val="single" w:sz="8" w:space="0" w:color="B65026" w:themeColor="accent2"/>
          <w:bottom w:val="single" w:sz="8" w:space="0" w:color="B65026" w:themeColor="accent2"/>
          <w:right w:val="single" w:sz="8" w:space="0" w:color="B6502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A93B4C" w:themeColor="accent3"/>
        <w:left w:val="single" w:sz="8" w:space="0" w:color="A93B4C" w:themeColor="accent3"/>
        <w:bottom w:val="single" w:sz="8" w:space="0" w:color="A93B4C" w:themeColor="accent3"/>
        <w:right w:val="single" w:sz="8" w:space="0" w:color="A93B4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93B4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3B4C" w:themeColor="accent3"/>
          <w:left w:val="single" w:sz="8" w:space="0" w:color="A93B4C" w:themeColor="accent3"/>
          <w:bottom w:val="single" w:sz="8" w:space="0" w:color="A93B4C" w:themeColor="accent3"/>
          <w:right w:val="single" w:sz="8" w:space="0" w:color="A93B4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93B4C" w:themeColor="accent3"/>
          <w:left w:val="single" w:sz="8" w:space="0" w:color="A93B4C" w:themeColor="accent3"/>
          <w:bottom w:val="single" w:sz="8" w:space="0" w:color="A93B4C" w:themeColor="accent3"/>
          <w:right w:val="single" w:sz="8" w:space="0" w:color="A93B4C" w:themeColor="accent3"/>
        </w:tcBorders>
      </w:tcPr>
    </w:tblStylePr>
    <w:tblStylePr w:type="band1Horz">
      <w:tblPr/>
      <w:tcPr>
        <w:tcBorders>
          <w:top w:val="single" w:sz="8" w:space="0" w:color="A93B4C" w:themeColor="accent3"/>
          <w:left w:val="single" w:sz="8" w:space="0" w:color="A93B4C" w:themeColor="accent3"/>
          <w:bottom w:val="single" w:sz="8" w:space="0" w:color="A93B4C" w:themeColor="accent3"/>
          <w:right w:val="single" w:sz="8" w:space="0" w:color="A93B4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607C36" w:themeColor="accent4"/>
        <w:left w:val="single" w:sz="8" w:space="0" w:color="607C36" w:themeColor="accent4"/>
        <w:bottom w:val="single" w:sz="8" w:space="0" w:color="607C36" w:themeColor="accent4"/>
        <w:right w:val="single" w:sz="8" w:space="0" w:color="607C3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7C3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7C36" w:themeColor="accent4"/>
          <w:left w:val="single" w:sz="8" w:space="0" w:color="607C36" w:themeColor="accent4"/>
          <w:bottom w:val="single" w:sz="8" w:space="0" w:color="607C36" w:themeColor="accent4"/>
          <w:right w:val="single" w:sz="8" w:space="0" w:color="607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7C36" w:themeColor="accent4"/>
          <w:left w:val="single" w:sz="8" w:space="0" w:color="607C36" w:themeColor="accent4"/>
          <w:bottom w:val="single" w:sz="8" w:space="0" w:color="607C36" w:themeColor="accent4"/>
          <w:right w:val="single" w:sz="8" w:space="0" w:color="607C36" w:themeColor="accent4"/>
        </w:tcBorders>
      </w:tcPr>
    </w:tblStylePr>
    <w:tblStylePr w:type="band1Horz">
      <w:tblPr/>
      <w:tcPr>
        <w:tcBorders>
          <w:top w:val="single" w:sz="8" w:space="0" w:color="607C36" w:themeColor="accent4"/>
          <w:left w:val="single" w:sz="8" w:space="0" w:color="607C36" w:themeColor="accent4"/>
          <w:bottom w:val="single" w:sz="8" w:space="0" w:color="607C36" w:themeColor="accent4"/>
          <w:right w:val="single" w:sz="8" w:space="0" w:color="607C3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ED9F41" w:themeColor="accent5"/>
        <w:left w:val="single" w:sz="8" w:space="0" w:color="ED9F41" w:themeColor="accent5"/>
        <w:bottom w:val="single" w:sz="8" w:space="0" w:color="ED9F41" w:themeColor="accent5"/>
        <w:right w:val="single" w:sz="8" w:space="0" w:color="ED9F4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9F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F41" w:themeColor="accent5"/>
          <w:left w:val="single" w:sz="8" w:space="0" w:color="ED9F41" w:themeColor="accent5"/>
          <w:bottom w:val="single" w:sz="8" w:space="0" w:color="ED9F41" w:themeColor="accent5"/>
          <w:right w:val="single" w:sz="8" w:space="0" w:color="ED9F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9F41" w:themeColor="accent5"/>
          <w:left w:val="single" w:sz="8" w:space="0" w:color="ED9F41" w:themeColor="accent5"/>
          <w:bottom w:val="single" w:sz="8" w:space="0" w:color="ED9F41" w:themeColor="accent5"/>
          <w:right w:val="single" w:sz="8" w:space="0" w:color="ED9F41" w:themeColor="accent5"/>
        </w:tcBorders>
      </w:tcPr>
    </w:tblStylePr>
    <w:tblStylePr w:type="band1Horz">
      <w:tblPr/>
      <w:tcPr>
        <w:tcBorders>
          <w:top w:val="single" w:sz="8" w:space="0" w:color="ED9F41" w:themeColor="accent5"/>
          <w:left w:val="single" w:sz="8" w:space="0" w:color="ED9F41" w:themeColor="accent5"/>
          <w:bottom w:val="single" w:sz="8" w:space="0" w:color="ED9F41" w:themeColor="accent5"/>
          <w:right w:val="single" w:sz="8" w:space="0" w:color="ED9F4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C1BAB0" w:themeColor="accent6"/>
        <w:left w:val="single" w:sz="8" w:space="0" w:color="C1BAB0" w:themeColor="accent6"/>
        <w:bottom w:val="single" w:sz="8" w:space="0" w:color="C1BAB0" w:themeColor="accent6"/>
        <w:right w:val="single" w:sz="8" w:space="0" w:color="C1BAB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BAB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BAB0" w:themeColor="accent6"/>
          <w:left w:val="single" w:sz="8" w:space="0" w:color="C1BAB0" w:themeColor="accent6"/>
          <w:bottom w:val="single" w:sz="8" w:space="0" w:color="C1BAB0" w:themeColor="accent6"/>
          <w:right w:val="single" w:sz="8" w:space="0" w:color="C1BAB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BAB0" w:themeColor="accent6"/>
          <w:left w:val="single" w:sz="8" w:space="0" w:color="C1BAB0" w:themeColor="accent6"/>
          <w:bottom w:val="single" w:sz="8" w:space="0" w:color="C1BAB0" w:themeColor="accent6"/>
          <w:right w:val="single" w:sz="8" w:space="0" w:color="C1BAB0" w:themeColor="accent6"/>
        </w:tcBorders>
      </w:tcPr>
    </w:tblStylePr>
    <w:tblStylePr w:type="band1Horz">
      <w:tblPr/>
      <w:tcPr>
        <w:tcBorders>
          <w:top w:val="single" w:sz="8" w:space="0" w:color="C1BAB0" w:themeColor="accent6"/>
          <w:left w:val="single" w:sz="8" w:space="0" w:color="C1BAB0" w:themeColor="accent6"/>
          <w:bottom w:val="single" w:sz="8" w:space="0" w:color="C1BAB0" w:themeColor="accent6"/>
          <w:right w:val="single" w:sz="8" w:space="0" w:color="C1BAB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322AB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322AB4"/>
    <w:pPr>
      <w:spacing w:after="0" w:line="240" w:lineRule="auto"/>
    </w:pPr>
    <w:rPr>
      <w:color w:val="0B2F41" w:themeColor="accent1" w:themeShade="BF"/>
    </w:rPr>
    <w:tblPr>
      <w:tblStyleRowBandSize w:val="1"/>
      <w:tblStyleColBandSize w:val="1"/>
      <w:tblBorders>
        <w:top w:val="single" w:sz="8" w:space="0" w:color="0F4058" w:themeColor="accent1"/>
        <w:bottom w:val="single" w:sz="8" w:space="0" w:color="0F405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4058" w:themeColor="accent1"/>
          <w:left w:val="nil"/>
          <w:bottom w:val="single" w:sz="8" w:space="0" w:color="0F405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4058" w:themeColor="accent1"/>
          <w:left w:val="nil"/>
          <w:bottom w:val="single" w:sz="8" w:space="0" w:color="0F405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D8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D8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322AB4"/>
    <w:pPr>
      <w:spacing w:after="0" w:line="240" w:lineRule="auto"/>
    </w:pPr>
    <w:rPr>
      <w:color w:val="883B1C" w:themeColor="accent2" w:themeShade="BF"/>
    </w:rPr>
    <w:tblPr>
      <w:tblStyleRowBandSize w:val="1"/>
      <w:tblStyleColBandSize w:val="1"/>
      <w:tblBorders>
        <w:top w:val="single" w:sz="8" w:space="0" w:color="B65026" w:themeColor="accent2"/>
        <w:bottom w:val="single" w:sz="8" w:space="0" w:color="B6502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65026" w:themeColor="accent2"/>
          <w:left w:val="nil"/>
          <w:bottom w:val="single" w:sz="8" w:space="0" w:color="B6502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65026" w:themeColor="accent2"/>
          <w:left w:val="nil"/>
          <w:bottom w:val="single" w:sz="8" w:space="0" w:color="B6502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1C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1C3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322AB4"/>
    <w:pPr>
      <w:spacing w:after="0" w:line="240" w:lineRule="auto"/>
    </w:pPr>
    <w:rPr>
      <w:color w:val="7E2C38" w:themeColor="accent3" w:themeShade="BF"/>
    </w:rPr>
    <w:tblPr>
      <w:tblStyleRowBandSize w:val="1"/>
      <w:tblStyleColBandSize w:val="1"/>
      <w:tblBorders>
        <w:top w:val="single" w:sz="8" w:space="0" w:color="A93B4C" w:themeColor="accent3"/>
        <w:bottom w:val="single" w:sz="8" w:space="0" w:color="A93B4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3B4C" w:themeColor="accent3"/>
          <w:left w:val="nil"/>
          <w:bottom w:val="single" w:sz="8" w:space="0" w:color="A93B4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93B4C" w:themeColor="accent3"/>
          <w:left w:val="nil"/>
          <w:bottom w:val="single" w:sz="8" w:space="0" w:color="A93B4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CBD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CBD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322AB4"/>
    <w:pPr>
      <w:spacing w:after="0" w:line="240" w:lineRule="auto"/>
    </w:pPr>
    <w:rPr>
      <w:color w:val="475C28" w:themeColor="accent4" w:themeShade="BF"/>
    </w:rPr>
    <w:tblPr>
      <w:tblStyleRowBandSize w:val="1"/>
      <w:tblStyleColBandSize w:val="1"/>
      <w:tblBorders>
        <w:top w:val="single" w:sz="8" w:space="0" w:color="607C36" w:themeColor="accent4"/>
        <w:bottom w:val="single" w:sz="8" w:space="0" w:color="607C3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C36" w:themeColor="accent4"/>
          <w:left w:val="nil"/>
          <w:bottom w:val="single" w:sz="8" w:space="0" w:color="607C3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7C36" w:themeColor="accent4"/>
          <w:left w:val="nil"/>
          <w:bottom w:val="single" w:sz="8" w:space="0" w:color="607C3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6C5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6C5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322AB4"/>
    <w:pPr>
      <w:spacing w:after="0" w:line="240" w:lineRule="auto"/>
    </w:pPr>
    <w:rPr>
      <w:color w:val="CE7913" w:themeColor="accent5" w:themeShade="BF"/>
    </w:rPr>
    <w:tblPr>
      <w:tblStyleRowBandSize w:val="1"/>
      <w:tblStyleColBandSize w:val="1"/>
      <w:tblBorders>
        <w:top w:val="single" w:sz="8" w:space="0" w:color="ED9F41" w:themeColor="accent5"/>
        <w:bottom w:val="single" w:sz="8" w:space="0" w:color="ED9F4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9F41" w:themeColor="accent5"/>
          <w:left w:val="nil"/>
          <w:bottom w:val="single" w:sz="8" w:space="0" w:color="ED9F4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9F41" w:themeColor="accent5"/>
          <w:left w:val="nil"/>
          <w:bottom w:val="single" w:sz="8" w:space="0" w:color="ED9F4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7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7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322AB4"/>
    <w:pPr>
      <w:spacing w:after="0" w:line="240" w:lineRule="auto"/>
    </w:pPr>
    <w:rPr>
      <w:color w:val="988C7C" w:themeColor="accent6" w:themeShade="BF"/>
    </w:rPr>
    <w:tblPr>
      <w:tblStyleRowBandSize w:val="1"/>
      <w:tblStyleColBandSize w:val="1"/>
      <w:tblBorders>
        <w:top w:val="single" w:sz="8" w:space="0" w:color="C1BAB0" w:themeColor="accent6"/>
        <w:bottom w:val="single" w:sz="8" w:space="0" w:color="C1BAB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BAB0" w:themeColor="accent6"/>
          <w:left w:val="nil"/>
          <w:bottom w:val="single" w:sz="8" w:space="0" w:color="C1BAB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BAB0" w:themeColor="accent6"/>
          <w:left w:val="nil"/>
          <w:bottom w:val="single" w:sz="8" w:space="0" w:color="C1BAB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D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DEB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EA2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EA2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0F3" w:themeFill="accent1" w:themeFillTint="33"/>
      </w:tcPr>
    </w:tblStylePr>
    <w:tblStylePr w:type="band1Horz">
      <w:tblPr/>
      <w:tcPr>
        <w:shd w:val="clear" w:color="auto" w:fill="B9E0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1906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190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ACF" w:themeFill="accent2" w:themeFillTint="33"/>
      </w:tcPr>
    </w:tblStylePr>
    <w:tblStylePr w:type="band1Horz">
      <w:tblPr/>
      <w:tcPr>
        <w:shd w:val="clear" w:color="auto" w:fill="F5DAC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818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81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5D9" w:themeFill="accent3" w:themeFillTint="33"/>
      </w:tcPr>
    </w:tblStylePr>
    <w:tblStylePr w:type="band1Horz">
      <w:tblPr/>
      <w:tcPr>
        <w:shd w:val="clear" w:color="auto" w:fill="F0D5D9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C27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C27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D0" w:themeFill="accent4" w:themeFillTint="33"/>
      </w:tcPr>
    </w:tblStylePr>
    <w:tblStylePr w:type="band1Horz">
      <w:tblPr/>
      <w:tcPr>
        <w:shd w:val="clear" w:color="auto" w:fill="E0EAD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58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5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BD8" w:themeFill="accent5" w:themeFillTint="33"/>
      </w:tcPr>
    </w:tblStylePr>
    <w:tblStylePr w:type="band1Horz">
      <w:tblPr/>
      <w:tcPr>
        <w:shd w:val="clear" w:color="auto" w:fill="FBEB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D5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D5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F" w:themeFill="accent6" w:themeFillTint="33"/>
      </w:tcPr>
    </w:tblStylePr>
    <w:tblStylePr w:type="band1Horz">
      <w:tblPr/>
      <w:tcPr>
        <w:shd w:val="clear" w:color="auto" w:fill="F2F1EF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2EA2DB" w:themeColor="accent1" w:themeTint="99"/>
        <w:bottom w:val="single" w:sz="4" w:space="0" w:color="2EA2DB" w:themeColor="accent1" w:themeTint="99"/>
        <w:insideH w:val="single" w:sz="4" w:space="0" w:color="2EA2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0F3" w:themeFill="accent1" w:themeFillTint="33"/>
      </w:tcPr>
    </w:tblStylePr>
    <w:tblStylePr w:type="band1Horz">
      <w:tblPr/>
      <w:tcPr>
        <w:shd w:val="clear" w:color="auto" w:fill="B9E0F3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1906F" w:themeColor="accent2" w:themeTint="99"/>
        <w:bottom w:val="single" w:sz="4" w:space="0" w:color="E1906F" w:themeColor="accent2" w:themeTint="99"/>
        <w:insideH w:val="single" w:sz="4" w:space="0" w:color="E1906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ACF" w:themeFill="accent2" w:themeFillTint="33"/>
      </w:tcPr>
    </w:tblStylePr>
    <w:tblStylePr w:type="band1Horz">
      <w:tblPr/>
      <w:tcPr>
        <w:shd w:val="clear" w:color="auto" w:fill="F5DACF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3818D" w:themeColor="accent3" w:themeTint="99"/>
        <w:bottom w:val="single" w:sz="4" w:space="0" w:color="D3818D" w:themeColor="accent3" w:themeTint="99"/>
        <w:insideH w:val="single" w:sz="4" w:space="0" w:color="D3818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5D9" w:themeFill="accent3" w:themeFillTint="33"/>
      </w:tcPr>
    </w:tblStylePr>
    <w:tblStylePr w:type="band1Horz">
      <w:tblPr/>
      <w:tcPr>
        <w:shd w:val="clear" w:color="auto" w:fill="F0D5D9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A3C274" w:themeColor="accent4" w:themeTint="99"/>
        <w:bottom w:val="single" w:sz="4" w:space="0" w:color="A3C274" w:themeColor="accent4" w:themeTint="99"/>
        <w:insideH w:val="single" w:sz="4" w:space="0" w:color="A3C27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D0" w:themeFill="accent4" w:themeFillTint="33"/>
      </w:tcPr>
    </w:tblStylePr>
    <w:tblStylePr w:type="band1Horz">
      <w:tblPr/>
      <w:tcPr>
        <w:shd w:val="clear" w:color="auto" w:fill="E0EAD0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4C58C" w:themeColor="accent5" w:themeTint="99"/>
        <w:bottom w:val="single" w:sz="4" w:space="0" w:color="F4C58C" w:themeColor="accent5" w:themeTint="99"/>
        <w:insideH w:val="single" w:sz="4" w:space="0" w:color="F4C58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BD8" w:themeFill="accent5" w:themeFillTint="33"/>
      </w:tcPr>
    </w:tblStylePr>
    <w:tblStylePr w:type="band1Horz">
      <w:tblPr/>
      <w:tcPr>
        <w:shd w:val="clear" w:color="auto" w:fill="FBEBD8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9D5CF" w:themeColor="accent6" w:themeTint="99"/>
        <w:bottom w:val="single" w:sz="4" w:space="0" w:color="D9D5CF" w:themeColor="accent6" w:themeTint="99"/>
        <w:insideH w:val="single" w:sz="4" w:space="0" w:color="D9D5C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F" w:themeFill="accent6" w:themeFillTint="33"/>
      </w:tcPr>
    </w:tblStylePr>
    <w:tblStylePr w:type="band1Horz">
      <w:tblPr/>
      <w:tcPr>
        <w:shd w:val="clear" w:color="auto" w:fill="F2F1EF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0F4058" w:themeColor="accent1"/>
        <w:left w:val="single" w:sz="4" w:space="0" w:color="0F4058" w:themeColor="accent1"/>
        <w:bottom w:val="single" w:sz="4" w:space="0" w:color="0F4058" w:themeColor="accent1"/>
        <w:right w:val="single" w:sz="4" w:space="0" w:color="0F405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4058" w:themeFill="accent1"/>
      </w:tcPr>
    </w:tblStylePr>
    <w:tblStylePr w:type="lastRow">
      <w:rPr>
        <w:b/>
        <w:bCs/>
      </w:rPr>
      <w:tblPr/>
      <w:tcPr>
        <w:tcBorders>
          <w:top w:val="double" w:sz="4" w:space="0" w:color="0F405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4058" w:themeColor="accent1"/>
          <w:right w:val="single" w:sz="4" w:space="0" w:color="0F4058" w:themeColor="accent1"/>
        </w:tcBorders>
      </w:tcPr>
    </w:tblStylePr>
    <w:tblStylePr w:type="band1Horz">
      <w:tblPr/>
      <w:tcPr>
        <w:tcBorders>
          <w:top w:val="single" w:sz="4" w:space="0" w:color="0F4058" w:themeColor="accent1"/>
          <w:bottom w:val="single" w:sz="4" w:space="0" w:color="0F405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4058" w:themeColor="accent1"/>
          <w:left w:val="nil"/>
        </w:tcBorders>
      </w:tcPr>
    </w:tblStylePr>
    <w:tblStylePr w:type="swCell">
      <w:tblPr/>
      <w:tcPr>
        <w:tcBorders>
          <w:top w:val="double" w:sz="4" w:space="0" w:color="0F405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B65026" w:themeColor="accent2"/>
        <w:left w:val="single" w:sz="4" w:space="0" w:color="B65026" w:themeColor="accent2"/>
        <w:bottom w:val="single" w:sz="4" w:space="0" w:color="B65026" w:themeColor="accent2"/>
        <w:right w:val="single" w:sz="4" w:space="0" w:color="B6502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65026" w:themeFill="accent2"/>
      </w:tcPr>
    </w:tblStylePr>
    <w:tblStylePr w:type="lastRow">
      <w:rPr>
        <w:b/>
        <w:bCs/>
      </w:rPr>
      <w:tblPr/>
      <w:tcPr>
        <w:tcBorders>
          <w:top w:val="double" w:sz="4" w:space="0" w:color="B6502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65026" w:themeColor="accent2"/>
          <w:right w:val="single" w:sz="4" w:space="0" w:color="B65026" w:themeColor="accent2"/>
        </w:tcBorders>
      </w:tcPr>
    </w:tblStylePr>
    <w:tblStylePr w:type="band1Horz">
      <w:tblPr/>
      <w:tcPr>
        <w:tcBorders>
          <w:top w:val="single" w:sz="4" w:space="0" w:color="B65026" w:themeColor="accent2"/>
          <w:bottom w:val="single" w:sz="4" w:space="0" w:color="B6502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65026" w:themeColor="accent2"/>
          <w:left w:val="nil"/>
        </w:tcBorders>
      </w:tcPr>
    </w:tblStylePr>
    <w:tblStylePr w:type="swCell">
      <w:tblPr/>
      <w:tcPr>
        <w:tcBorders>
          <w:top w:val="double" w:sz="4" w:space="0" w:color="B6502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A93B4C" w:themeColor="accent3"/>
        <w:left w:val="single" w:sz="4" w:space="0" w:color="A93B4C" w:themeColor="accent3"/>
        <w:bottom w:val="single" w:sz="4" w:space="0" w:color="A93B4C" w:themeColor="accent3"/>
        <w:right w:val="single" w:sz="4" w:space="0" w:color="A93B4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3B4C" w:themeFill="accent3"/>
      </w:tcPr>
    </w:tblStylePr>
    <w:tblStylePr w:type="lastRow">
      <w:rPr>
        <w:b/>
        <w:bCs/>
      </w:rPr>
      <w:tblPr/>
      <w:tcPr>
        <w:tcBorders>
          <w:top w:val="double" w:sz="4" w:space="0" w:color="A93B4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93B4C" w:themeColor="accent3"/>
          <w:right w:val="single" w:sz="4" w:space="0" w:color="A93B4C" w:themeColor="accent3"/>
        </w:tcBorders>
      </w:tcPr>
    </w:tblStylePr>
    <w:tblStylePr w:type="band1Horz">
      <w:tblPr/>
      <w:tcPr>
        <w:tcBorders>
          <w:top w:val="single" w:sz="4" w:space="0" w:color="A93B4C" w:themeColor="accent3"/>
          <w:bottom w:val="single" w:sz="4" w:space="0" w:color="A93B4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3B4C" w:themeColor="accent3"/>
          <w:left w:val="nil"/>
        </w:tcBorders>
      </w:tcPr>
    </w:tblStylePr>
    <w:tblStylePr w:type="swCell">
      <w:tblPr/>
      <w:tcPr>
        <w:tcBorders>
          <w:top w:val="double" w:sz="4" w:space="0" w:color="A93B4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07C36" w:themeColor="accent4"/>
        <w:left w:val="single" w:sz="4" w:space="0" w:color="607C36" w:themeColor="accent4"/>
        <w:bottom w:val="single" w:sz="4" w:space="0" w:color="607C36" w:themeColor="accent4"/>
        <w:right w:val="single" w:sz="4" w:space="0" w:color="607C3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7C36" w:themeFill="accent4"/>
      </w:tcPr>
    </w:tblStylePr>
    <w:tblStylePr w:type="lastRow">
      <w:rPr>
        <w:b/>
        <w:bCs/>
      </w:rPr>
      <w:tblPr/>
      <w:tcPr>
        <w:tcBorders>
          <w:top w:val="double" w:sz="4" w:space="0" w:color="607C3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7C36" w:themeColor="accent4"/>
          <w:right w:val="single" w:sz="4" w:space="0" w:color="607C36" w:themeColor="accent4"/>
        </w:tcBorders>
      </w:tcPr>
    </w:tblStylePr>
    <w:tblStylePr w:type="band1Horz">
      <w:tblPr/>
      <w:tcPr>
        <w:tcBorders>
          <w:top w:val="single" w:sz="4" w:space="0" w:color="607C36" w:themeColor="accent4"/>
          <w:bottom w:val="single" w:sz="4" w:space="0" w:color="607C3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7C36" w:themeColor="accent4"/>
          <w:left w:val="nil"/>
        </w:tcBorders>
      </w:tcPr>
    </w:tblStylePr>
    <w:tblStylePr w:type="swCell">
      <w:tblPr/>
      <w:tcPr>
        <w:tcBorders>
          <w:top w:val="double" w:sz="4" w:space="0" w:color="607C3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D9F41" w:themeColor="accent5"/>
        <w:left w:val="single" w:sz="4" w:space="0" w:color="ED9F41" w:themeColor="accent5"/>
        <w:bottom w:val="single" w:sz="4" w:space="0" w:color="ED9F41" w:themeColor="accent5"/>
        <w:right w:val="single" w:sz="4" w:space="0" w:color="ED9F4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9F41" w:themeFill="accent5"/>
      </w:tcPr>
    </w:tblStylePr>
    <w:tblStylePr w:type="lastRow">
      <w:rPr>
        <w:b/>
        <w:bCs/>
      </w:rPr>
      <w:tblPr/>
      <w:tcPr>
        <w:tcBorders>
          <w:top w:val="double" w:sz="4" w:space="0" w:color="ED9F4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9F41" w:themeColor="accent5"/>
          <w:right w:val="single" w:sz="4" w:space="0" w:color="ED9F41" w:themeColor="accent5"/>
        </w:tcBorders>
      </w:tcPr>
    </w:tblStylePr>
    <w:tblStylePr w:type="band1Horz">
      <w:tblPr/>
      <w:tcPr>
        <w:tcBorders>
          <w:top w:val="single" w:sz="4" w:space="0" w:color="ED9F41" w:themeColor="accent5"/>
          <w:bottom w:val="single" w:sz="4" w:space="0" w:color="ED9F4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9F41" w:themeColor="accent5"/>
          <w:left w:val="nil"/>
        </w:tcBorders>
      </w:tcPr>
    </w:tblStylePr>
    <w:tblStylePr w:type="swCell">
      <w:tblPr/>
      <w:tcPr>
        <w:tcBorders>
          <w:top w:val="double" w:sz="4" w:space="0" w:color="ED9F4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C1BAB0" w:themeColor="accent6"/>
        <w:left w:val="single" w:sz="4" w:space="0" w:color="C1BAB0" w:themeColor="accent6"/>
        <w:bottom w:val="single" w:sz="4" w:space="0" w:color="C1BAB0" w:themeColor="accent6"/>
        <w:right w:val="single" w:sz="4" w:space="0" w:color="C1BAB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BAB0" w:themeFill="accent6"/>
      </w:tcPr>
    </w:tblStylePr>
    <w:tblStylePr w:type="lastRow">
      <w:rPr>
        <w:b/>
        <w:bCs/>
      </w:rPr>
      <w:tblPr/>
      <w:tcPr>
        <w:tcBorders>
          <w:top w:val="double" w:sz="4" w:space="0" w:color="C1BAB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BAB0" w:themeColor="accent6"/>
          <w:right w:val="single" w:sz="4" w:space="0" w:color="C1BAB0" w:themeColor="accent6"/>
        </w:tcBorders>
      </w:tcPr>
    </w:tblStylePr>
    <w:tblStylePr w:type="band1Horz">
      <w:tblPr/>
      <w:tcPr>
        <w:tcBorders>
          <w:top w:val="single" w:sz="4" w:space="0" w:color="C1BAB0" w:themeColor="accent6"/>
          <w:bottom w:val="single" w:sz="4" w:space="0" w:color="C1BAB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BAB0" w:themeColor="accent6"/>
          <w:left w:val="nil"/>
        </w:tcBorders>
      </w:tcPr>
    </w:tblStylePr>
    <w:tblStylePr w:type="swCell">
      <w:tblPr/>
      <w:tcPr>
        <w:tcBorders>
          <w:top w:val="double" w:sz="4" w:space="0" w:color="C1BAB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2EA2DB" w:themeColor="accent1" w:themeTint="99"/>
        <w:left w:val="single" w:sz="4" w:space="0" w:color="2EA2DB" w:themeColor="accent1" w:themeTint="99"/>
        <w:bottom w:val="single" w:sz="4" w:space="0" w:color="2EA2DB" w:themeColor="accent1" w:themeTint="99"/>
        <w:right w:val="single" w:sz="4" w:space="0" w:color="2EA2DB" w:themeColor="accent1" w:themeTint="99"/>
        <w:insideH w:val="single" w:sz="4" w:space="0" w:color="2EA2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4058" w:themeColor="accent1"/>
          <w:left w:val="single" w:sz="4" w:space="0" w:color="0F4058" w:themeColor="accent1"/>
          <w:bottom w:val="single" w:sz="4" w:space="0" w:color="0F4058" w:themeColor="accent1"/>
          <w:right w:val="single" w:sz="4" w:space="0" w:color="0F4058" w:themeColor="accent1"/>
          <w:insideH w:val="nil"/>
        </w:tcBorders>
        <w:shd w:val="clear" w:color="auto" w:fill="0F4058" w:themeFill="accent1"/>
      </w:tcPr>
    </w:tblStylePr>
    <w:tblStylePr w:type="lastRow">
      <w:rPr>
        <w:b/>
        <w:bCs/>
      </w:rPr>
      <w:tblPr/>
      <w:tcPr>
        <w:tcBorders>
          <w:top w:val="double" w:sz="4" w:space="0" w:color="2EA2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0F3" w:themeFill="accent1" w:themeFillTint="33"/>
      </w:tcPr>
    </w:tblStylePr>
    <w:tblStylePr w:type="band1Horz">
      <w:tblPr/>
      <w:tcPr>
        <w:shd w:val="clear" w:color="auto" w:fill="B9E0F3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E1906F" w:themeColor="accent2" w:themeTint="99"/>
        <w:left w:val="single" w:sz="4" w:space="0" w:color="E1906F" w:themeColor="accent2" w:themeTint="99"/>
        <w:bottom w:val="single" w:sz="4" w:space="0" w:color="E1906F" w:themeColor="accent2" w:themeTint="99"/>
        <w:right w:val="single" w:sz="4" w:space="0" w:color="E1906F" w:themeColor="accent2" w:themeTint="99"/>
        <w:insideH w:val="single" w:sz="4" w:space="0" w:color="E1906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65026" w:themeColor="accent2"/>
          <w:left w:val="single" w:sz="4" w:space="0" w:color="B65026" w:themeColor="accent2"/>
          <w:bottom w:val="single" w:sz="4" w:space="0" w:color="B65026" w:themeColor="accent2"/>
          <w:right w:val="single" w:sz="4" w:space="0" w:color="B65026" w:themeColor="accent2"/>
          <w:insideH w:val="nil"/>
        </w:tcBorders>
        <w:shd w:val="clear" w:color="auto" w:fill="B65026" w:themeFill="accent2"/>
      </w:tcPr>
    </w:tblStylePr>
    <w:tblStylePr w:type="lastRow">
      <w:rPr>
        <w:b/>
        <w:bCs/>
      </w:rPr>
      <w:tblPr/>
      <w:tcPr>
        <w:tcBorders>
          <w:top w:val="double" w:sz="4" w:space="0" w:color="E190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ACF" w:themeFill="accent2" w:themeFillTint="33"/>
      </w:tcPr>
    </w:tblStylePr>
    <w:tblStylePr w:type="band1Horz">
      <w:tblPr/>
      <w:tcPr>
        <w:shd w:val="clear" w:color="auto" w:fill="F5DACF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3818D" w:themeColor="accent3" w:themeTint="99"/>
        <w:left w:val="single" w:sz="4" w:space="0" w:color="D3818D" w:themeColor="accent3" w:themeTint="99"/>
        <w:bottom w:val="single" w:sz="4" w:space="0" w:color="D3818D" w:themeColor="accent3" w:themeTint="99"/>
        <w:right w:val="single" w:sz="4" w:space="0" w:color="D3818D" w:themeColor="accent3" w:themeTint="99"/>
        <w:insideH w:val="single" w:sz="4" w:space="0" w:color="D3818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3B4C" w:themeColor="accent3"/>
          <w:left w:val="single" w:sz="4" w:space="0" w:color="A93B4C" w:themeColor="accent3"/>
          <w:bottom w:val="single" w:sz="4" w:space="0" w:color="A93B4C" w:themeColor="accent3"/>
          <w:right w:val="single" w:sz="4" w:space="0" w:color="A93B4C" w:themeColor="accent3"/>
          <w:insideH w:val="nil"/>
        </w:tcBorders>
        <w:shd w:val="clear" w:color="auto" w:fill="A93B4C" w:themeFill="accent3"/>
      </w:tcPr>
    </w:tblStylePr>
    <w:tblStylePr w:type="lastRow">
      <w:rPr>
        <w:b/>
        <w:bCs/>
      </w:rPr>
      <w:tblPr/>
      <w:tcPr>
        <w:tcBorders>
          <w:top w:val="double" w:sz="4" w:space="0" w:color="D3818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5D9" w:themeFill="accent3" w:themeFillTint="33"/>
      </w:tcPr>
    </w:tblStylePr>
    <w:tblStylePr w:type="band1Horz">
      <w:tblPr/>
      <w:tcPr>
        <w:shd w:val="clear" w:color="auto" w:fill="F0D5D9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A3C274" w:themeColor="accent4" w:themeTint="99"/>
        <w:left w:val="single" w:sz="4" w:space="0" w:color="A3C274" w:themeColor="accent4" w:themeTint="99"/>
        <w:bottom w:val="single" w:sz="4" w:space="0" w:color="A3C274" w:themeColor="accent4" w:themeTint="99"/>
        <w:right w:val="single" w:sz="4" w:space="0" w:color="A3C274" w:themeColor="accent4" w:themeTint="99"/>
        <w:insideH w:val="single" w:sz="4" w:space="0" w:color="A3C27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7C36" w:themeColor="accent4"/>
          <w:left w:val="single" w:sz="4" w:space="0" w:color="607C36" w:themeColor="accent4"/>
          <w:bottom w:val="single" w:sz="4" w:space="0" w:color="607C36" w:themeColor="accent4"/>
          <w:right w:val="single" w:sz="4" w:space="0" w:color="607C36" w:themeColor="accent4"/>
          <w:insideH w:val="nil"/>
        </w:tcBorders>
        <w:shd w:val="clear" w:color="auto" w:fill="607C36" w:themeFill="accent4"/>
      </w:tcPr>
    </w:tblStylePr>
    <w:tblStylePr w:type="lastRow">
      <w:rPr>
        <w:b/>
        <w:bCs/>
      </w:rPr>
      <w:tblPr/>
      <w:tcPr>
        <w:tcBorders>
          <w:top w:val="double" w:sz="4" w:space="0" w:color="A3C27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D0" w:themeFill="accent4" w:themeFillTint="33"/>
      </w:tcPr>
    </w:tblStylePr>
    <w:tblStylePr w:type="band1Horz">
      <w:tblPr/>
      <w:tcPr>
        <w:shd w:val="clear" w:color="auto" w:fill="E0EAD0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F4C58C" w:themeColor="accent5" w:themeTint="99"/>
        <w:left w:val="single" w:sz="4" w:space="0" w:color="F4C58C" w:themeColor="accent5" w:themeTint="99"/>
        <w:bottom w:val="single" w:sz="4" w:space="0" w:color="F4C58C" w:themeColor="accent5" w:themeTint="99"/>
        <w:right w:val="single" w:sz="4" w:space="0" w:color="F4C58C" w:themeColor="accent5" w:themeTint="99"/>
        <w:insideH w:val="single" w:sz="4" w:space="0" w:color="F4C58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9F41" w:themeColor="accent5"/>
          <w:left w:val="single" w:sz="4" w:space="0" w:color="ED9F41" w:themeColor="accent5"/>
          <w:bottom w:val="single" w:sz="4" w:space="0" w:color="ED9F41" w:themeColor="accent5"/>
          <w:right w:val="single" w:sz="4" w:space="0" w:color="ED9F41" w:themeColor="accent5"/>
          <w:insideH w:val="nil"/>
        </w:tcBorders>
        <w:shd w:val="clear" w:color="auto" w:fill="ED9F41" w:themeFill="accent5"/>
      </w:tcPr>
    </w:tblStylePr>
    <w:tblStylePr w:type="lastRow">
      <w:rPr>
        <w:b/>
        <w:bCs/>
      </w:rPr>
      <w:tblPr/>
      <w:tcPr>
        <w:tcBorders>
          <w:top w:val="double" w:sz="4" w:space="0" w:color="F4C58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BD8" w:themeFill="accent5" w:themeFillTint="33"/>
      </w:tcPr>
    </w:tblStylePr>
    <w:tblStylePr w:type="band1Horz">
      <w:tblPr/>
      <w:tcPr>
        <w:shd w:val="clear" w:color="auto" w:fill="FBEBD8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D9D5CF" w:themeColor="accent6" w:themeTint="99"/>
        <w:left w:val="single" w:sz="4" w:space="0" w:color="D9D5CF" w:themeColor="accent6" w:themeTint="99"/>
        <w:bottom w:val="single" w:sz="4" w:space="0" w:color="D9D5CF" w:themeColor="accent6" w:themeTint="99"/>
        <w:right w:val="single" w:sz="4" w:space="0" w:color="D9D5CF" w:themeColor="accent6" w:themeTint="99"/>
        <w:insideH w:val="single" w:sz="4" w:space="0" w:color="D9D5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BAB0" w:themeColor="accent6"/>
          <w:left w:val="single" w:sz="4" w:space="0" w:color="C1BAB0" w:themeColor="accent6"/>
          <w:bottom w:val="single" w:sz="4" w:space="0" w:color="C1BAB0" w:themeColor="accent6"/>
          <w:right w:val="single" w:sz="4" w:space="0" w:color="C1BAB0" w:themeColor="accent6"/>
          <w:insideH w:val="nil"/>
        </w:tcBorders>
        <w:shd w:val="clear" w:color="auto" w:fill="C1BAB0" w:themeFill="accent6"/>
      </w:tcPr>
    </w:tblStylePr>
    <w:tblStylePr w:type="lastRow">
      <w:rPr>
        <w:b/>
        <w:bCs/>
      </w:rPr>
      <w:tblPr/>
      <w:tcPr>
        <w:tcBorders>
          <w:top w:val="double" w:sz="4" w:space="0" w:color="D9D5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F" w:themeFill="accent6" w:themeFillTint="33"/>
      </w:tcPr>
    </w:tblStylePr>
    <w:tblStylePr w:type="band1Horz">
      <w:tblPr/>
      <w:tcPr>
        <w:shd w:val="clear" w:color="auto" w:fill="F2F1EF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4058" w:themeColor="accent1"/>
        <w:left w:val="single" w:sz="24" w:space="0" w:color="0F4058" w:themeColor="accent1"/>
        <w:bottom w:val="single" w:sz="24" w:space="0" w:color="0F4058" w:themeColor="accent1"/>
        <w:right w:val="single" w:sz="24" w:space="0" w:color="0F4058" w:themeColor="accent1"/>
      </w:tblBorders>
    </w:tblPr>
    <w:tcPr>
      <w:shd w:val="clear" w:color="auto" w:fill="0F405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65026" w:themeColor="accent2"/>
        <w:left w:val="single" w:sz="24" w:space="0" w:color="B65026" w:themeColor="accent2"/>
        <w:bottom w:val="single" w:sz="24" w:space="0" w:color="B65026" w:themeColor="accent2"/>
        <w:right w:val="single" w:sz="24" w:space="0" w:color="B65026" w:themeColor="accent2"/>
      </w:tblBorders>
    </w:tblPr>
    <w:tcPr>
      <w:shd w:val="clear" w:color="auto" w:fill="B6502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93B4C" w:themeColor="accent3"/>
        <w:left w:val="single" w:sz="24" w:space="0" w:color="A93B4C" w:themeColor="accent3"/>
        <w:bottom w:val="single" w:sz="24" w:space="0" w:color="A93B4C" w:themeColor="accent3"/>
        <w:right w:val="single" w:sz="24" w:space="0" w:color="A93B4C" w:themeColor="accent3"/>
      </w:tblBorders>
    </w:tblPr>
    <w:tcPr>
      <w:shd w:val="clear" w:color="auto" w:fill="A93B4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7C36" w:themeColor="accent4"/>
        <w:left w:val="single" w:sz="24" w:space="0" w:color="607C36" w:themeColor="accent4"/>
        <w:bottom w:val="single" w:sz="24" w:space="0" w:color="607C36" w:themeColor="accent4"/>
        <w:right w:val="single" w:sz="24" w:space="0" w:color="607C36" w:themeColor="accent4"/>
      </w:tblBorders>
    </w:tblPr>
    <w:tcPr>
      <w:shd w:val="clear" w:color="auto" w:fill="607C3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9F41" w:themeColor="accent5"/>
        <w:left w:val="single" w:sz="24" w:space="0" w:color="ED9F41" w:themeColor="accent5"/>
        <w:bottom w:val="single" w:sz="24" w:space="0" w:color="ED9F41" w:themeColor="accent5"/>
        <w:right w:val="single" w:sz="24" w:space="0" w:color="ED9F41" w:themeColor="accent5"/>
      </w:tblBorders>
    </w:tblPr>
    <w:tcPr>
      <w:shd w:val="clear" w:color="auto" w:fill="ED9F4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322AB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BAB0" w:themeColor="accent6"/>
        <w:left w:val="single" w:sz="24" w:space="0" w:color="C1BAB0" w:themeColor="accent6"/>
        <w:bottom w:val="single" w:sz="24" w:space="0" w:color="C1BAB0" w:themeColor="accent6"/>
        <w:right w:val="single" w:sz="24" w:space="0" w:color="C1BAB0" w:themeColor="accent6"/>
      </w:tblBorders>
    </w:tblPr>
    <w:tcPr>
      <w:shd w:val="clear" w:color="auto" w:fill="C1BAB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322AB4"/>
    <w:pPr>
      <w:spacing w:after="0" w:line="240" w:lineRule="auto"/>
    </w:pPr>
    <w:rPr>
      <w:color w:val="0B2F41" w:themeColor="accent1" w:themeShade="BF"/>
    </w:rPr>
    <w:tblPr>
      <w:tblStyleRowBandSize w:val="1"/>
      <w:tblStyleColBandSize w:val="1"/>
      <w:tblBorders>
        <w:top w:val="single" w:sz="4" w:space="0" w:color="0F4058" w:themeColor="accent1"/>
        <w:bottom w:val="single" w:sz="4" w:space="0" w:color="0F405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F405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405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0F3" w:themeFill="accent1" w:themeFillTint="33"/>
      </w:tcPr>
    </w:tblStylePr>
    <w:tblStylePr w:type="band1Horz">
      <w:tblPr/>
      <w:tcPr>
        <w:shd w:val="clear" w:color="auto" w:fill="B9E0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322AB4"/>
    <w:pPr>
      <w:spacing w:after="0" w:line="240" w:lineRule="auto"/>
    </w:pPr>
    <w:rPr>
      <w:color w:val="883B1C" w:themeColor="accent2" w:themeShade="BF"/>
    </w:rPr>
    <w:tblPr>
      <w:tblStyleRowBandSize w:val="1"/>
      <w:tblStyleColBandSize w:val="1"/>
      <w:tblBorders>
        <w:top w:val="single" w:sz="4" w:space="0" w:color="B65026" w:themeColor="accent2"/>
        <w:bottom w:val="single" w:sz="4" w:space="0" w:color="B6502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6502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6502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ACF" w:themeFill="accent2" w:themeFillTint="33"/>
      </w:tcPr>
    </w:tblStylePr>
    <w:tblStylePr w:type="band1Horz">
      <w:tblPr/>
      <w:tcPr>
        <w:shd w:val="clear" w:color="auto" w:fill="F5DAC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322AB4"/>
    <w:pPr>
      <w:spacing w:after="0" w:line="240" w:lineRule="auto"/>
    </w:pPr>
    <w:rPr>
      <w:color w:val="7E2C38" w:themeColor="accent3" w:themeShade="BF"/>
    </w:rPr>
    <w:tblPr>
      <w:tblStyleRowBandSize w:val="1"/>
      <w:tblStyleColBandSize w:val="1"/>
      <w:tblBorders>
        <w:top w:val="single" w:sz="4" w:space="0" w:color="A93B4C" w:themeColor="accent3"/>
        <w:bottom w:val="single" w:sz="4" w:space="0" w:color="A93B4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93B4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93B4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5D9" w:themeFill="accent3" w:themeFillTint="33"/>
      </w:tcPr>
    </w:tblStylePr>
    <w:tblStylePr w:type="band1Horz">
      <w:tblPr/>
      <w:tcPr>
        <w:shd w:val="clear" w:color="auto" w:fill="F0D5D9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322AB4"/>
    <w:pPr>
      <w:spacing w:after="0" w:line="240" w:lineRule="auto"/>
    </w:pPr>
    <w:rPr>
      <w:color w:val="475C28" w:themeColor="accent4" w:themeShade="BF"/>
    </w:rPr>
    <w:tblPr>
      <w:tblStyleRowBandSize w:val="1"/>
      <w:tblStyleColBandSize w:val="1"/>
      <w:tblBorders>
        <w:top w:val="single" w:sz="4" w:space="0" w:color="607C36" w:themeColor="accent4"/>
        <w:bottom w:val="single" w:sz="4" w:space="0" w:color="607C3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07C3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07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AD0" w:themeFill="accent4" w:themeFillTint="33"/>
      </w:tcPr>
    </w:tblStylePr>
    <w:tblStylePr w:type="band1Horz">
      <w:tblPr/>
      <w:tcPr>
        <w:shd w:val="clear" w:color="auto" w:fill="E0EAD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322AB4"/>
    <w:pPr>
      <w:spacing w:after="0" w:line="240" w:lineRule="auto"/>
    </w:pPr>
    <w:rPr>
      <w:color w:val="CE7913" w:themeColor="accent5" w:themeShade="BF"/>
    </w:rPr>
    <w:tblPr>
      <w:tblStyleRowBandSize w:val="1"/>
      <w:tblStyleColBandSize w:val="1"/>
      <w:tblBorders>
        <w:top w:val="single" w:sz="4" w:space="0" w:color="ED9F41" w:themeColor="accent5"/>
        <w:bottom w:val="single" w:sz="4" w:space="0" w:color="ED9F4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D9F4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D9F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BD8" w:themeFill="accent5" w:themeFillTint="33"/>
      </w:tcPr>
    </w:tblStylePr>
    <w:tblStylePr w:type="band1Horz">
      <w:tblPr/>
      <w:tcPr>
        <w:shd w:val="clear" w:color="auto" w:fill="FBEB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322AB4"/>
    <w:pPr>
      <w:spacing w:after="0" w:line="240" w:lineRule="auto"/>
    </w:pPr>
    <w:rPr>
      <w:color w:val="988C7C" w:themeColor="accent6" w:themeShade="BF"/>
    </w:rPr>
    <w:tblPr>
      <w:tblStyleRowBandSize w:val="1"/>
      <w:tblStyleColBandSize w:val="1"/>
      <w:tblBorders>
        <w:top w:val="single" w:sz="4" w:space="0" w:color="C1BAB0" w:themeColor="accent6"/>
        <w:bottom w:val="single" w:sz="4" w:space="0" w:color="C1BAB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BAB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BAB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F" w:themeFill="accent6" w:themeFillTint="33"/>
      </w:tcPr>
    </w:tblStylePr>
    <w:tblStylePr w:type="band1Horz">
      <w:tblPr/>
      <w:tcPr>
        <w:shd w:val="clear" w:color="auto" w:fill="F2F1EF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322AB4"/>
    <w:pPr>
      <w:spacing w:after="0" w:line="240" w:lineRule="auto"/>
    </w:pPr>
    <w:rPr>
      <w:color w:val="0B2F4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405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405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405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405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9E0F3" w:themeFill="accent1" w:themeFillTint="33"/>
      </w:tcPr>
    </w:tblStylePr>
    <w:tblStylePr w:type="band1Horz">
      <w:tblPr/>
      <w:tcPr>
        <w:shd w:val="clear" w:color="auto" w:fill="B9E0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322AB4"/>
    <w:pPr>
      <w:spacing w:after="0" w:line="240" w:lineRule="auto"/>
    </w:pPr>
    <w:rPr>
      <w:color w:val="883B1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6502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6502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6502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6502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5DACF" w:themeFill="accent2" w:themeFillTint="33"/>
      </w:tcPr>
    </w:tblStylePr>
    <w:tblStylePr w:type="band1Horz">
      <w:tblPr/>
      <w:tcPr>
        <w:shd w:val="clear" w:color="auto" w:fill="F5DA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322AB4"/>
    <w:pPr>
      <w:spacing w:after="0" w:line="240" w:lineRule="auto"/>
    </w:pPr>
    <w:rPr>
      <w:color w:val="7E2C3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93B4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93B4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93B4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93B4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0D5D9" w:themeFill="accent3" w:themeFillTint="33"/>
      </w:tcPr>
    </w:tblStylePr>
    <w:tblStylePr w:type="band1Horz">
      <w:tblPr/>
      <w:tcPr>
        <w:shd w:val="clear" w:color="auto" w:fill="F0D5D9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322AB4"/>
    <w:pPr>
      <w:spacing w:after="0" w:line="240" w:lineRule="auto"/>
    </w:pPr>
    <w:rPr>
      <w:color w:val="475C2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7C3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7C3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7C3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7C3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AD0" w:themeFill="accent4" w:themeFillTint="33"/>
      </w:tcPr>
    </w:tblStylePr>
    <w:tblStylePr w:type="band1Horz">
      <w:tblPr/>
      <w:tcPr>
        <w:shd w:val="clear" w:color="auto" w:fill="E0EA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322AB4"/>
    <w:pPr>
      <w:spacing w:after="0" w:line="240" w:lineRule="auto"/>
    </w:pPr>
    <w:rPr>
      <w:color w:val="CE7913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9F4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9F4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9F4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9F4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BEBD8" w:themeFill="accent5" w:themeFillTint="33"/>
      </w:tcPr>
    </w:tblStylePr>
    <w:tblStylePr w:type="band1Horz">
      <w:tblPr/>
      <w:tcPr>
        <w:shd w:val="clear" w:color="auto" w:fill="FBEB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322AB4"/>
    <w:pPr>
      <w:spacing w:after="0" w:line="240" w:lineRule="auto"/>
    </w:pPr>
    <w:rPr>
      <w:color w:val="988C7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BAB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BAB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BAB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BAB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F1EF" w:themeFill="accent6" w:themeFillTint="33"/>
      </w:tcPr>
    </w:tblStylePr>
    <w:tblStylePr w:type="band1Horz">
      <w:tblPr/>
      <w:tcPr>
        <w:shd w:val="clear" w:color="auto" w:fill="F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1E7FAF" w:themeColor="accent1" w:themeTint="BF"/>
        <w:left w:val="single" w:sz="8" w:space="0" w:color="1E7FAF" w:themeColor="accent1" w:themeTint="BF"/>
        <w:bottom w:val="single" w:sz="8" w:space="0" w:color="1E7FAF" w:themeColor="accent1" w:themeTint="BF"/>
        <w:right w:val="single" w:sz="8" w:space="0" w:color="1E7FAF" w:themeColor="accent1" w:themeTint="BF"/>
        <w:insideH w:val="single" w:sz="8" w:space="0" w:color="1E7FAF" w:themeColor="accent1" w:themeTint="BF"/>
        <w:insideV w:val="single" w:sz="8" w:space="0" w:color="1E7FAF" w:themeColor="accent1" w:themeTint="BF"/>
      </w:tblBorders>
    </w:tblPr>
    <w:tcPr>
      <w:shd w:val="clear" w:color="auto" w:fill="A9D8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FA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B2E1" w:themeFill="accent1" w:themeFillTint="7F"/>
      </w:tcPr>
    </w:tblStylePr>
    <w:tblStylePr w:type="band1Horz">
      <w:tblPr/>
      <w:tcPr>
        <w:shd w:val="clear" w:color="auto" w:fill="51B2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D9744B" w:themeColor="accent2" w:themeTint="BF"/>
        <w:left w:val="single" w:sz="8" w:space="0" w:color="D9744B" w:themeColor="accent2" w:themeTint="BF"/>
        <w:bottom w:val="single" w:sz="8" w:space="0" w:color="D9744B" w:themeColor="accent2" w:themeTint="BF"/>
        <w:right w:val="single" w:sz="8" w:space="0" w:color="D9744B" w:themeColor="accent2" w:themeTint="BF"/>
        <w:insideH w:val="single" w:sz="8" w:space="0" w:color="D9744B" w:themeColor="accent2" w:themeTint="BF"/>
        <w:insideV w:val="single" w:sz="8" w:space="0" w:color="D9744B" w:themeColor="accent2" w:themeTint="BF"/>
      </w:tblBorders>
    </w:tblPr>
    <w:tcPr>
      <w:shd w:val="clear" w:color="auto" w:fill="F2D1C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9744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A287" w:themeFill="accent2" w:themeFillTint="7F"/>
      </w:tcPr>
    </w:tblStylePr>
    <w:tblStylePr w:type="band1Horz">
      <w:tblPr/>
      <w:tcPr>
        <w:shd w:val="clear" w:color="auto" w:fill="E6A287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C86271" w:themeColor="accent3" w:themeTint="BF"/>
        <w:left w:val="single" w:sz="8" w:space="0" w:color="C86271" w:themeColor="accent3" w:themeTint="BF"/>
        <w:bottom w:val="single" w:sz="8" w:space="0" w:color="C86271" w:themeColor="accent3" w:themeTint="BF"/>
        <w:right w:val="single" w:sz="8" w:space="0" w:color="C86271" w:themeColor="accent3" w:themeTint="BF"/>
        <w:insideH w:val="single" w:sz="8" w:space="0" w:color="C86271" w:themeColor="accent3" w:themeTint="BF"/>
        <w:insideV w:val="single" w:sz="8" w:space="0" w:color="C86271" w:themeColor="accent3" w:themeTint="BF"/>
      </w:tblBorders>
    </w:tblPr>
    <w:tcPr>
      <w:shd w:val="clear" w:color="auto" w:fill="EDCBD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8627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96A1" w:themeFill="accent3" w:themeFillTint="7F"/>
      </w:tcPr>
    </w:tblStylePr>
    <w:tblStylePr w:type="band1Horz">
      <w:tblPr/>
      <w:tcPr>
        <w:shd w:val="clear" w:color="auto" w:fill="DA96A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8CB351" w:themeColor="accent4" w:themeTint="BF"/>
        <w:left w:val="single" w:sz="8" w:space="0" w:color="8CB351" w:themeColor="accent4" w:themeTint="BF"/>
        <w:bottom w:val="single" w:sz="8" w:space="0" w:color="8CB351" w:themeColor="accent4" w:themeTint="BF"/>
        <w:right w:val="single" w:sz="8" w:space="0" w:color="8CB351" w:themeColor="accent4" w:themeTint="BF"/>
        <w:insideH w:val="single" w:sz="8" w:space="0" w:color="8CB351" w:themeColor="accent4" w:themeTint="BF"/>
        <w:insideV w:val="single" w:sz="8" w:space="0" w:color="8CB351" w:themeColor="accent4" w:themeTint="BF"/>
      </w:tblBorders>
    </w:tblPr>
    <w:tcPr>
      <w:shd w:val="clear" w:color="auto" w:fill="D9E6C5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B35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CC8B" w:themeFill="accent4" w:themeFillTint="7F"/>
      </w:tcPr>
    </w:tblStylePr>
    <w:tblStylePr w:type="band1Horz">
      <w:tblPr/>
      <w:tcPr>
        <w:shd w:val="clear" w:color="auto" w:fill="B2CC8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1B670" w:themeColor="accent5" w:themeTint="BF"/>
        <w:left w:val="single" w:sz="8" w:space="0" w:color="F1B670" w:themeColor="accent5" w:themeTint="BF"/>
        <w:bottom w:val="single" w:sz="8" w:space="0" w:color="F1B670" w:themeColor="accent5" w:themeTint="BF"/>
        <w:right w:val="single" w:sz="8" w:space="0" w:color="F1B670" w:themeColor="accent5" w:themeTint="BF"/>
        <w:insideH w:val="single" w:sz="8" w:space="0" w:color="F1B670" w:themeColor="accent5" w:themeTint="BF"/>
        <w:insideV w:val="single" w:sz="8" w:space="0" w:color="F1B670" w:themeColor="accent5" w:themeTint="BF"/>
      </w:tblBorders>
    </w:tblPr>
    <w:tcPr>
      <w:shd w:val="clear" w:color="auto" w:fill="FAE7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B67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FA0" w:themeFill="accent5" w:themeFillTint="7F"/>
      </w:tcPr>
    </w:tblStylePr>
    <w:tblStylePr w:type="band1Horz">
      <w:tblPr/>
      <w:tcPr>
        <w:shd w:val="clear" w:color="auto" w:fill="F6CFA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D0CBC3" w:themeColor="accent6" w:themeTint="BF"/>
        <w:left w:val="single" w:sz="8" w:space="0" w:color="D0CBC3" w:themeColor="accent6" w:themeTint="BF"/>
        <w:bottom w:val="single" w:sz="8" w:space="0" w:color="D0CBC3" w:themeColor="accent6" w:themeTint="BF"/>
        <w:right w:val="single" w:sz="8" w:space="0" w:color="D0CBC3" w:themeColor="accent6" w:themeTint="BF"/>
        <w:insideH w:val="single" w:sz="8" w:space="0" w:color="D0CBC3" w:themeColor="accent6" w:themeTint="BF"/>
        <w:insideV w:val="single" w:sz="8" w:space="0" w:color="D0CBC3" w:themeColor="accent6" w:themeTint="BF"/>
      </w:tblBorders>
    </w:tblPr>
    <w:tcPr>
      <w:shd w:val="clear" w:color="auto" w:fill="EFED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CB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CD7" w:themeFill="accent6" w:themeFillTint="7F"/>
      </w:tcPr>
    </w:tblStylePr>
    <w:tblStylePr w:type="band1Horz">
      <w:tblPr/>
      <w:tcPr>
        <w:shd w:val="clear" w:color="auto" w:fill="E0DCD7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F4058" w:themeColor="accent1"/>
        <w:left w:val="single" w:sz="8" w:space="0" w:color="0F4058" w:themeColor="accent1"/>
        <w:bottom w:val="single" w:sz="8" w:space="0" w:color="0F4058" w:themeColor="accent1"/>
        <w:right w:val="single" w:sz="8" w:space="0" w:color="0F4058" w:themeColor="accent1"/>
        <w:insideH w:val="single" w:sz="8" w:space="0" w:color="0F4058" w:themeColor="accent1"/>
        <w:insideV w:val="single" w:sz="8" w:space="0" w:color="0F4058" w:themeColor="accent1"/>
      </w:tblBorders>
    </w:tblPr>
    <w:tcPr>
      <w:shd w:val="clear" w:color="auto" w:fill="A9D8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C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0F3" w:themeFill="accent1" w:themeFillTint="33"/>
      </w:tcPr>
    </w:tblStylePr>
    <w:tblStylePr w:type="band1Vert">
      <w:tblPr/>
      <w:tcPr>
        <w:shd w:val="clear" w:color="auto" w:fill="51B2E1" w:themeFill="accent1" w:themeFillTint="7F"/>
      </w:tcPr>
    </w:tblStylePr>
    <w:tblStylePr w:type="band1Horz">
      <w:tblPr/>
      <w:tcPr>
        <w:tcBorders>
          <w:insideH w:val="single" w:sz="6" w:space="0" w:color="0F4058" w:themeColor="accent1"/>
          <w:insideV w:val="single" w:sz="6" w:space="0" w:color="0F4058" w:themeColor="accent1"/>
        </w:tcBorders>
        <w:shd w:val="clear" w:color="auto" w:fill="51B2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65026" w:themeColor="accent2"/>
        <w:left w:val="single" w:sz="8" w:space="0" w:color="B65026" w:themeColor="accent2"/>
        <w:bottom w:val="single" w:sz="8" w:space="0" w:color="B65026" w:themeColor="accent2"/>
        <w:right w:val="single" w:sz="8" w:space="0" w:color="B65026" w:themeColor="accent2"/>
        <w:insideH w:val="single" w:sz="8" w:space="0" w:color="B65026" w:themeColor="accent2"/>
        <w:insideV w:val="single" w:sz="8" w:space="0" w:color="B65026" w:themeColor="accent2"/>
      </w:tblBorders>
    </w:tblPr>
    <w:tcPr>
      <w:shd w:val="clear" w:color="auto" w:fill="F2D1C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C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ACF" w:themeFill="accent2" w:themeFillTint="33"/>
      </w:tcPr>
    </w:tblStylePr>
    <w:tblStylePr w:type="band1Vert">
      <w:tblPr/>
      <w:tcPr>
        <w:shd w:val="clear" w:color="auto" w:fill="E6A287" w:themeFill="accent2" w:themeFillTint="7F"/>
      </w:tcPr>
    </w:tblStylePr>
    <w:tblStylePr w:type="band1Horz">
      <w:tblPr/>
      <w:tcPr>
        <w:tcBorders>
          <w:insideH w:val="single" w:sz="6" w:space="0" w:color="B65026" w:themeColor="accent2"/>
          <w:insideV w:val="single" w:sz="6" w:space="0" w:color="B65026" w:themeColor="accent2"/>
        </w:tcBorders>
        <w:shd w:val="clear" w:color="auto" w:fill="E6A28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93B4C" w:themeColor="accent3"/>
        <w:left w:val="single" w:sz="8" w:space="0" w:color="A93B4C" w:themeColor="accent3"/>
        <w:bottom w:val="single" w:sz="8" w:space="0" w:color="A93B4C" w:themeColor="accent3"/>
        <w:right w:val="single" w:sz="8" w:space="0" w:color="A93B4C" w:themeColor="accent3"/>
        <w:insideH w:val="single" w:sz="8" w:space="0" w:color="A93B4C" w:themeColor="accent3"/>
        <w:insideV w:val="single" w:sz="8" w:space="0" w:color="A93B4C" w:themeColor="accent3"/>
      </w:tblBorders>
    </w:tblPr>
    <w:tcPr>
      <w:shd w:val="clear" w:color="auto" w:fill="EDCBD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A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D5D9" w:themeFill="accent3" w:themeFillTint="33"/>
      </w:tcPr>
    </w:tblStylePr>
    <w:tblStylePr w:type="band1Vert">
      <w:tblPr/>
      <w:tcPr>
        <w:shd w:val="clear" w:color="auto" w:fill="DA96A1" w:themeFill="accent3" w:themeFillTint="7F"/>
      </w:tcPr>
    </w:tblStylePr>
    <w:tblStylePr w:type="band1Horz">
      <w:tblPr/>
      <w:tcPr>
        <w:tcBorders>
          <w:insideH w:val="single" w:sz="6" w:space="0" w:color="A93B4C" w:themeColor="accent3"/>
          <w:insideV w:val="single" w:sz="6" w:space="0" w:color="A93B4C" w:themeColor="accent3"/>
        </w:tcBorders>
        <w:shd w:val="clear" w:color="auto" w:fill="DA96A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07C36" w:themeColor="accent4"/>
        <w:left w:val="single" w:sz="8" w:space="0" w:color="607C36" w:themeColor="accent4"/>
        <w:bottom w:val="single" w:sz="8" w:space="0" w:color="607C36" w:themeColor="accent4"/>
        <w:right w:val="single" w:sz="8" w:space="0" w:color="607C36" w:themeColor="accent4"/>
        <w:insideH w:val="single" w:sz="8" w:space="0" w:color="607C36" w:themeColor="accent4"/>
        <w:insideV w:val="single" w:sz="8" w:space="0" w:color="607C36" w:themeColor="accent4"/>
      </w:tblBorders>
    </w:tblPr>
    <w:tcPr>
      <w:shd w:val="clear" w:color="auto" w:fill="D9E6C5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E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AD0" w:themeFill="accent4" w:themeFillTint="33"/>
      </w:tcPr>
    </w:tblStylePr>
    <w:tblStylePr w:type="band1Vert">
      <w:tblPr/>
      <w:tcPr>
        <w:shd w:val="clear" w:color="auto" w:fill="B2CC8B" w:themeFill="accent4" w:themeFillTint="7F"/>
      </w:tcPr>
    </w:tblStylePr>
    <w:tblStylePr w:type="band1Horz">
      <w:tblPr/>
      <w:tcPr>
        <w:tcBorders>
          <w:insideH w:val="single" w:sz="6" w:space="0" w:color="607C36" w:themeColor="accent4"/>
          <w:insideV w:val="single" w:sz="6" w:space="0" w:color="607C36" w:themeColor="accent4"/>
        </w:tcBorders>
        <w:shd w:val="clear" w:color="auto" w:fill="B2CC8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9F41" w:themeColor="accent5"/>
        <w:left w:val="single" w:sz="8" w:space="0" w:color="ED9F41" w:themeColor="accent5"/>
        <w:bottom w:val="single" w:sz="8" w:space="0" w:color="ED9F41" w:themeColor="accent5"/>
        <w:right w:val="single" w:sz="8" w:space="0" w:color="ED9F41" w:themeColor="accent5"/>
        <w:insideH w:val="single" w:sz="8" w:space="0" w:color="ED9F41" w:themeColor="accent5"/>
        <w:insideV w:val="single" w:sz="8" w:space="0" w:color="ED9F41" w:themeColor="accent5"/>
      </w:tblBorders>
    </w:tblPr>
    <w:tcPr>
      <w:shd w:val="clear" w:color="auto" w:fill="FAE7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BD8" w:themeFill="accent5" w:themeFillTint="33"/>
      </w:tcPr>
    </w:tblStylePr>
    <w:tblStylePr w:type="band1Vert">
      <w:tblPr/>
      <w:tcPr>
        <w:shd w:val="clear" w:color="auto" w:fill="F6CFA0" w:themeFill="accent5" w:themeFillTint="7F"/>
      </w:tcPr>
    </w:tblStylePr>
    <w:tblStylePr w:type="band1Horz">
      <w:tblPr/>
      <w:tcPr>
        <w:tcBorders>
          <w:insideH w:val="single" w:sz="6" w:space="0" w:color="ED9F41" w:themeColor="accent5"/>
          <w:insideV w:val="single" w:sz="6" w:space="0" w:color="ED9F41" w:themeColor="accent5"/>
        </w:tcBorders>
        <w:shd w:val="clear" w:color="auto" w:fill="F6CF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1BAB0" w:themeColor="accent6"/>
        <w:left w:val="single" w:sz="8" w:space="0" w:color="C1BAB0" w:themeColor="accent6"/>
        <w:bottom w:val="single" w:sz="8" w:space="0" w:color="C1BAB0" w:themeColor="accent6"/>
        <w:right w:val="single" w:sz="8" w:space="0" w:color="C1BAB0" w:themeColor="accent6"/>
        <w:insideH w:val="single" w:sz="8" w:space="0" w:color="C1BAB0" w:themeColor="accent6"/>
        <w:insideV w:val="single" w:sz="8" w:space="0" w:color="C1BAB0" w:themeColor="accent6"/>
      </w:tblBorders>
    </w:tblPr>
    <w:tcPr>
      <w:shd w:val="clear" w:color="auto" w:fill="EFEDE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7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1EF" w:themeFill="accent6" w:themeFillTint="33"/>
      </w:tcPr>
    </w:tblStylePr>
    <w:tblStylePr w:type="band1Vert">
      <w:tblPr/>
      <w:tcPr>
        <w:shd w:val="clear" w:color="auto" w:fill="E0DCD7" w:themeFill="accent6" w:themeFillTint="7F"/>
      </w:tcPr>
    </w:tblStylePr>
    <w:tblStylePr w:type="band1Horz">
      <w:tblPr/>
      <w:tcPr>
        <w:tcBorders>
          <w:insideH w:val="single" w:sz="6" w:space="0" w:color="C1BAB0" w:themeColor="accent6"/>
          <w:insideV w:val="single" w:sz="6" w:space="0" w:color="C1BAB0" w:themeColor="accent6"/>
        </w:tcBorders>
        <w:shd w:val="clear" w:color="auto" w:fill="E0DC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D8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405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405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405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405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B2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B2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D1C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6502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6502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6502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6502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A28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A287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CBD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93B4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93B4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93B4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93B4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96A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96A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6C5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C3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7C3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7C3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7C3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CC8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CC8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7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9F4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9F4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9F4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9F4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CF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CFA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D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BAB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BAB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BAB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BAB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C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CD7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0F4058" w:themeColor="accent1"/>
        <w:bottom w:val="single" w:sz="8" w:space="0" w:color="0F405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4058" w:themeColor="accent1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0F4058" w:themeColor="accent1"/>
          <w:bottom w:val="single" w:sz="8" w:space="0" w:color="0F405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4058" w:themeColor="accent1"/>
          <w:bottom w:val="single" w:sz="8" w:space="0" w:color="0F4058" w:themeColor="accent1"/>
        </w:tcBorders>
      </w:tcPr>
    </w:tblStylePr>
    <w:tblStylePr w:type="band1Vert">
      <w:tblPr/>
      <w:tcPr>
        <w:shd w:val="clear" w:color="auto" w:fill="A9D8F0" w:themeFill="accent1" w:themeFillTint="3F"/>
      </w:tcPr>
    </w:tblStylePr>
    <w:tblStylePr w:type="band1Horz">
      <w:tblPr/>
      <w:tcPr>
        <w:shd w:val="clear" w:color="auto" w:fill="A9D8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B65026" w:themeColor="accent2"/>
        <w:bottom w:val="single" w:sz="8" w:space="0" w:color="B6502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65026" w:themeColor="accent2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B65026" w:themeColor="accent2"/>
          <w:bottom w:val="single" w:sz="8" w:space="0" w:color="B6502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65026" w:themeColor="accent2"/>
          <w:bottom w:val="single" w:sz="8" w:space="0" w:color="B65026" w:themeColor="accent2"/>
        </w:tcBorders>
      </w:tcPr>
    </w:tblStylePr>
    <w:tblStylePr w:type="band1Vert">
      <w:tblPr/>
      <w:tcPr>
        <w:shd w:val="clear" w:color="auto" w:fill="F2D1C3" w:themeFill="accent2" w:themeFillTint="3F"/>
      </w:tcPr>
    </w:tblStylePr>
    <w:tblStylePr w:type="band1Horz">
      <w:tblPr/>
      <w:tcPr>
        <w:shd w:val="clear" w:color="auto" w:fill="F2D1C3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A93B4C" w:themeColor="accent3"/>
        <w:bottom w:val="single" w:sz="8" w:space="0" w:color="A93B4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93B4C" w:themeColor="accent3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A93B4C" w:themeColor="accent3"/>
          <w:bottom w:val="single" w:sz="8" w:space="0" w:color="A93B4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93B4C" w:themeColor="accent3"/>
          <w:bottom w:val="single" w:sz="8" w:space="0" w:color="A93B4C" w:themeColor="accent3"/>
        </w:tcBorders>
      </w:tcPr>
    </w:tblStylePr>
    <w:tblStylePr w:type="band1Vert">
      <w:tblPr/>
      <w:tcPr>
        <w:shd w:val="clear" w:color="auto" w:fill="EDCBD0" w:themeFill="accent3" w:themeFillTint="3F"/>
      </w:tcPr>
    </w:tblStylePr>
    <w:tblStylePr w:type="band1Horz">
      <w:tblPr/>
      <w:tcPr>
        <w:shd w:val="clear" w:color="auto" w:fill="EDCBD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607C36" w:themeColor="accent4"/>
        <w:bottom w:val="single" w:sz="8" w:space="0" w:color="607C3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7C36" w:themeColor="accent4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607C36" w:themeColor="accent4"/>
          <w:bottom w:val="single" w:sz="8" w:space="0" w:color="607C3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7C36" w:themeColor="accent4"/>
          <w:bottom w:val="single" w:sz="8" w:space="0" w:color="607C36" w:themeColor="accent4"/>
        </w:tcBorders>
      </w:tcPr>
    </w:tblStylePr>
    <w:tblStylePr w:type="band1Vert">
      <w:tblPr/>
      <w:tcPr>
        <w:shd w:val="clear" w:color="auto" w:fill="D9E6C5" w:themeFill="accent4" w:themeFillTint="3F"/>
      </w:tcPr>
    </w:tblStylePr>
    <w:tblStylePr w:type="band1Horz">
      <w:tblPr/>
      <w:tcPr>
        <w:shd w:val="clear" w:color="auto" w:fill="D9E6C5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ED9F41" w:themeColor="accent5"/>
        <w:bottom w:val="single" w:sz="8" w:space="0" w:color="ED9F4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9F41" w:themeColor="accent5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ED9F41" w:themeColor="accent5"/>
          <w:bottom w:val="single" w:sz="8" w:space="0" w:color="ED9F4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9F41" w:themeColor="accent5"/>
          <w:bottom w:val="single" w:sz="8" w:space="0" w:color="ED9F41" w:themeColor="accent5"/>
        </w:tcBorders>
      </w:tcPr>
    </w:tblStylePr>
    <w:tblStylePr w:type="band1Vert">
      <w:tblPr/>
      <w:tcPr>
        <w:shd w:val="clear" w:color="auto" w:fill="FAE7CF" w:themeFill="accent5" w:themeFillTint="3F"/>
      </w:tcPr>
    </w:tblStylePr>
    <w:tblStylePr w:type="band1Horz">
      <w:tblPr/>
      <w:tcPr>
        <w:shd w:val="clear" w:color="auto" w:fill="FAE7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C1BAB0" w:themeColor="accent6"/>
        <w:bottom w:val="single" w:sz="8" w:space="0" w:color="C1BAB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BAB0" w:themeColor="accent6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C1BAB0" w:themeColor="accent6"/>
          <w:bottom w:val="single" w:sz="8" w:space="0" w:color="C1BAB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BAB0" w:themeColor="accent6"/>
          <w:bottom w:val="single" w:sz="8" w:space="0" w:color="C1BAB0" w:themeColor="accent6"/>
        </w:tcBorders>
      </w:tcPr>
    </w:tblStylePr>
    <w:tblStylePr w:type="band1Vert">
      <w:tblPr/>
      <w:tcPr>
        <w:shd w:val="clear" w:color="auto" w:fill="EFEDEB" w:themeFill="accent6" w:themeFillTint="3F"/>
      </w:tcPr>
    </w:tblStylePr>
    <w:tblStylePr w:type="band1Horz">
      <w:tblPr/>
      <w:tcPr>
        <w:shd w:val="clear" w:color="auto" w:fill="EFEDEB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F4058" w:themeColor="accent1"/>
        <w:left w:val="single" w:sz="8" w:space="0" w:color="0F4058" w:themeColor="accent1"/>
        <w:bottom w:val="single" w:sz="8" w:space="0" w:color="0F4058" w:themeColor="accent1"/>
        <w:right w:val="single" w:sz="8" w:space="0" w:color="0F405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405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4058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405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405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D8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D8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B65026" w:themeColor="accent2"/>
        <w:left w:val="single" w:sz="8" w:space="0" w:color="B65026" w:themeColor="accent2"/>
        <w:bottom w:val="single" w:sz="8" w:space="0" w:color="B65026" w:themeColor="accent2"/>
        <w:right w:val="single" w:sz="8" w:space="0" w:color="B6502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6502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65026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6502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6502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1C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1C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93B4C" w:themeColor="accent3"/>
        <w:left w:val="single" w:sz="8" w:space="0" w:color="A93B4C" w:themeColor="accent3"/>
        <w:bottom w:val="single" w:sz="8" w:space="0" w:color="A93B4C" w:themeColor="accent3"/>
        <w:right w:val="single" w:sz="8" w:space="0" w:color="A93B4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3B4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3B4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3B4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3B4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CBD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CBD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607C36" w:themeColor="accent4"/>
        <w:left w:val="single" w:sz="8" w:space="0" w:color="607C36" w:themeColor="accent4"/>
        <w:bottom w:val="single" w:sz="8" w:space="0" w:color="607C36" w:themeColor="accent4"/>
        <w:right w:val="single" w:sz="8" w:space="0" w:color="607C3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7C3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07C36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7C3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7C3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6C5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6C5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9F41" w:themeColor="accent5"/>
        <w:left w:val="single" w:sz="8" w:space="0" w:color="ED9F41" w:themeColor="accent5"/>
        <w:bottom w:val="single" w:sz="8" w:space="0" w:color="ED9F41" w:themeColor="accent5"/>
        <w:right w:val="single" w:sz="8" w:space="0" w:color="ED9F4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9F4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9F4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9F4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9F4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7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7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322AB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1BAB0" w:themeColor="accent6"/>
        <w:left w:val="single" w:sz="8" w:space="0" w:color="C1BAB0" w:themeColor="accent6"/>
        <w:bottom w:val="single" w:sz="8" w:space="0" w:color="C1BAB0" w:themeColor="accent6"/>
        <w:right w:val="single" w:sz="8" w:space="0" w:color="C1BAB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BAB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1BAB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BAB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BAB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D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D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1E7FAF" w:themeColor="accent1" w:themeTint="BF"/>
        <w:left w:val="single" w:sz="8" w:space="0" w:color="1E7FAF" w:themeColor="accent1" w:themeTint="BF"/>
        <w:bottom w:val="single" w:sz="8" w:space="0" w:color="1E7FAF" w:themeColor="accent1" w:themeTint="BF"/>
        <w:right w:val="single" w:sz="8" w:space="0" w:color="1E7FAF" w:themeColor="accent1" w:themeTint="BF"/>
        <w:insideH w:val="single" w:sz="8" w:space="0" w:color="1E7FA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FAF" w:themeColor="accent1" w:themeTint="BF"/>
          <w:left w:val="single" w:sz="8" w:space="0" w:color="1E7FAF" w:themeColor="accent1" w:themeTint="BF"/>
          <w:bottom w:val="single" w:sz="8" w:space="0" w:color="1E7FAF" w:themeColor="accent1" w:themeTint="BF"/>
          <w:right w:val="single" w:sz="8" w:space="0" w:color="1E7FAF" w:themeColor="accent1" w:themeTint="BF"/>
          <w:insideH w:val="nil"/>
          <w:insideV w:val="nil"/>
        </w:tcBorders>
        <w:shd w:val="clear" w:color="auto" w:fill="0F405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FAF" w:themeColor="accent1" w:themeTint="BF"/>
          <w:left w:val="single" w:sz="8" w:space="0" w:color="1E7FAF" w:themeColor="accent1" w:themeTint="BF"/>
          <w:bottom w:val="single" w:sz="8" w:space="0" w:color="1E7FAF" w:themeColor="accent1" w:themeTint="BF"/>
          <w:right w:val="single" w:sz="8" w:space="0" w:color="1E7FA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8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8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D9744B" w:themeColor="accent2" w:themeTint="BF"/>
        <w:left w:val="single" w:sz="8" w:space="0" w:color="D9744B" w:themeColor="accent2" w:themeTint="BF"/>
        <w:bottom w:val="single" w:sz="8" w:space="0" w:color="D9744B" w:themeColor="accent2" w:themeTint="BF"/>
        <w:right w:val="single" w:sz="8" w:space="0" w:color="D9744B" w:themeColor="accent2" w:themeTint="BF"/>
        <w:insideH w:val="single" w:sz="8" w:space="0" w:color="D9744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9744B" w:themeColor="accent2" w:themeTint="BF"/>
          <w:left w:val="single" w:sz="8" w:space="0" w:color="D9744B" w:themeColor="accent2" w:themeTint="BF"/>
          <w:bottom w:val="single" w:sz="8" w:space="0" w:color="D9744B" w:themeColor="accent2" w:themeTint="BF"/>
          <w:right w:val="single" w:sz="8" w:space="0" w:color="D9744B" w:themeColor="accent2" w:themeTint="BF"/>
          <w:insideH w:val="nil"/>
          <w:insideV w:val="nil"/>
        </w:tcBorders>
        <w:shd w:val="clear" w:color="auto" w:fill="B6502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744B" w:themeColor="accent2" w:themeTint="BF"/>
          <w:left w:val="single" w:sz="8" w:space="0" w:color="D9744B" w:themeColor="accent2" w:themeTint="BF"/>
          <w:bottom w:val="single" w:sz="8" w:space="0" w:color="D9744B" w:themeColor="accent2" w:themeTint="BF"/>
          <w:right w:val="single" w:sz="8" w:space="0" w:color="D9744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1C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D1C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C86271" w:themeColor="accent3" w:themeTint="BF"/>
        <w:left w:val="single" w:sz="8" w:space="0" w:color="C86271" w:themeColor="accent3" w:themeTint="BF"/>
        <w:bottom w:val="single" w:sz="8" w:space="0" w:color="C86271" w:themeColor="accent3" w:themeTint="BF"/>
        <w:right w:val="single" w:sz="8" w:space="0" w:color="C86271" w:themeColor="accent3" w:themeTint="BF"/>
        <w:insideH w:val="single" w:sz="8" w:space="0" w:color="C8627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86271" w:themeColor="accent3" w:themeTint="BF"/>
          <w:left w:val="single" w:sz="8" w:space="0" w:color="C86271" w:themeColor="accent3" w:themeTint="BF"/>
          <w:bottom w:val="single" w:sz="8" w:space="0" w:color="C86271" w:themeColor="accent3" w:themeTint="BF"/>
          <w:right w:val="single" w:sz="8" w:space="0" w:color="C86271" w:themeColor="accent3" w:themeTint="BF"/>
          <w:insideH w:val="nil"/>
          <w:insideV w:val="nil"/>
        </w:tcBorders>
        <w:shd w:val="clear" w:color="auto" w:fill="A93B4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6271" w:themeColor="accent3" w:themeTint="BF"/>
          <w:left w:val="single" w:sz="8" w:space="0" w:color="C86271" w:themeColor="accent3" w:themeTint="BF"/>
          <w:bottom w:val="single" w:sz="8" w:space="0" w:color="C86271" w:themeColor="accent3" w:themeTint="BF"/>
          <w:right w:val="single" w:sz="8" w:space="0" w:color="C8627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BD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CBD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8CB351" w:themeColor="accent4" w:themeTint="BF"/>
        <w:left w:val="single" w:sz="8" w:space="0" w:color="8CB351" w:themeColor="accent4" w:themeTint="BF"/>
        <w:bottom w:val="single" w:sz="8" w:space="0" w:color="8CB351" w:themeColor="accent4" w:themeTint="BF"/>
        <w:right w:val="single" w:sz="8" w:space="0" w:color="8CB351" w:themeColor="accent4" w:themeTint="BF"/>
        <w:insideH w:val="single" w:sz="8" w:space="0" w:color="8CB35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B351" w:themeColor="accent4" w:themeTint="BF"/>
          <w:left w:val="single" w:sz="8" w:space="0" w:color="8CB351" w:themeColor="accent4" w:themeTint="BF"/>
          <w:bottom w:val="single" w:sz="8" w:space="0" w:color="8CB351" w:themeColor="accent4" w:themeTint="BF"/>
          <w:right w:val="single" w:sz="8" w:space="0" w:color="8CB351" w:themeColor="accent4" w:themeTint="BF"/>
          <w:insideH w:val="nil"/>
          <w:insideV w:val="nil"/>
        </w:tcBorders>
        <w:shd w:val="clear" w:color="auto" w:fill="607C3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B351" w:themeColor="accent4" w:themeTint="BF"/>
          <w:left w:val="single" w:sz="8" w:space="0" w:color="8CB351" w:themeColor="accent4" w:themeTint="BF"/>
          <w:bottom w:val="single" w:sz="8" w:space="0" w:color="8CB351" w:themeColor="accent4" w:themeTint="BF"/>
          <w:right w:val="single" w:sz="8" w:space="0" w:color="8CB35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6C5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6C5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F1B670" w:themeColor="accent5" w:themeTint="BF"/>
        <w:left w:val="single" w:sz="8" w:space="0" w:color="F1B670" w:themeColor="accent5" w:themeTint="BF"/>
        <w:bottom w:val="single" w:sz="8" w:space="0" w:color="F1B670" w:themeColor="accent5" w:themeTint="BF"/>
        <w:right w:val="single" w:sz="8" w:space="0" w:color="F1B670" w:themeColor="accent5" w:themeTint="BF"/>
        <w:insideH w:val="single" w:sz="8" w:space="0" w:color="F1B67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B670" w:themeColor="accent5" w:themeTint="BF"/>
          <w:left w:val="single" w:sz="8" w:space="0" w:color="F1B670" w:themeColor="accent5" w:themeTint="BF"/>
          <w:bottom w:val="single" w:sz="8" w:space="0" w:color="F1B670" w:themeColor="accent5" w:themeTint="BF"/>
          <w:right w:val="single" w:sz="8" w:space="0" w:color="F1B670" w:themeColor="accent5" w:themeTint="BF"/>
          <w:insideH w:val="nil"/>
          <w:insideV w:val="nil"/>
        </w:tcBorders>
        <w:shd w:val="clear" w:color="auto" w:fill="ED9F4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B670" w:themeColor="accent5" w:themeTint="BF"/>
          <w:left w:val="single" w:sz="8" w:space="0" w:color="F1B670" w:themeColor="accent5" w:themeTint="BF"/>
          <w:bottom w:val="single" w:sz="8" w:space="0" w:color="F1B670" w:themeColor="accent5" w:themeTint="BF"/>
          <w:right w:val="single" w:sz="8" w:space="0" w:color="F1B67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7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7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8" w:space="0" w:color="D0CBC3" w:themeColor="accent6" w:themeTint="BF"/>
        <w:left w:val="single" w:sz="8" w:space="0" w:color="D0CBC3" w:themeColor="accent6" w:themeTint="BF"/>
        <w:bottom w:val="single" w:sz="8" w:space="0" w:color="D0CBC3" w:themeColor="accent6" w:themeTint="BF"/>
        <w:right w:val="single" w:sz="8" w:space="0" w:color="D0CBC3" w:themeColor="accent6" w:themeTint="BF"/>
        <w:insideH w:val="single" w:sz="8" w:space="0" w:color="D0CBC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CBC3" w:themeColor="accent6" w:themeTint="BF"/>
          <w:left w:val="single" w:sz="8" w:space="0" w:color="D0CBC3" w:themeColor="accent6" w:themeTint="BF"/>
          <w:bottom w:val="single" w:sz="8" w:space="0" w:color="D0CBC3" w:themeColor="accent6" w:themeTint="BF"/>
          <w:right w:val="single" w:sz="8" w:space="0" w:color="D0CBC3" w:themeColor="accent6" w:themeTint="BF"/>
          <w:insideH w:val="nil"/>
          <w:insideV w:val="nil"/>
        </w:tcBorders>
        <w:shd w:val="clear" w:color="auto" w:fill="C1BAB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CBC3" w:themeColor="accent6" w:themeTint="BF"/>
          <w:left w:val="single" w:sz="8" w:space="0" w:color="D0CBC3" w:themeColor="accent6" w:themeTint="BF"/>
          <w:bottom w:val="single" w:sz="8" w:space="0" w:color="D0CBC3" w:themeColor="accent6" w:themeTint="BF"/>
          <w:right w:val="single" w:sz="8" w:space="0" w:color="D0CB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D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D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405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405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405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502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6502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6502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93B4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93B4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93B4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C3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7C3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7C3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9F4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9F4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9F4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BAB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BAB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BAB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322AB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322AB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semiHidden/>
    <w:rsid w:val="00322AB4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semiHidden/>
    <w:rsid w:val="00322AB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Professional">
    <w:name w:val="Table Professional"/>
    <w:basedOn w:val="TableNormal"/>
    <w:semiHidden/>
    <w:rsid w:val="00322AB4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Web1">
    <w:name w:val="Table Web 1"/>
    <w:basedOn w:val="TableNormal"/>
    <w:semiHidden/>
    <w:rsid w:val="00322AB4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322AB4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ListNumberChar">
    <w:name w:val="List Number Char"/>
    <w:basedOn w:val="BodyTextChar"/>
    <w:link w:val="ListNumber"/>
    <w:rsid w:val="00696D69"/>
    <w:rPr>
      <w:kern w:val="21"/>
      <w:szCs w:val="18"/>
      <w:lang w:eastAsia="en-US"/>
    </w:rPr>
  </w:style>
  <w:style w:type="character" w:customStyle="1" w:styleId="ListNumber2Char">
    <w:name w:val="List Number 2 Char"/>
    <w:basedOn w:val="ListNumberChar"/>
    <w:link w:val="ListNumber2"/>
    <w:rsid w:val="00696D69"/>
    <w:rPr>
      <w:kern w:val="21"/>
      <w:szCs w:val="18"/>
      <w:lang w:eastAsia="en-US"/>
    </w:rPr>
  </w:style>
  <w:style w:type="character" w:customStyle="1" w:styleId="ListBulletChar">
    <w:name w:val="List Bullet Char"/>
    <w:basedOn w:val="BodyTextChar"/>
    <w:link w:val="ListBullet"/>
    <w:rsid w:val="00C8655F"/>
    <w:rPr>
      <w:kern w:val="21"/>
      <w:szCs w:val="18"/>
      <w:lang w:eastAsia="en-US"/>
    </w:rPr>
  </w:style>
  <w:style w:type="character" w:customStyle="1" w:styleId="ListBullet2Char">
    <w:name w:val="List Bullet 2 Char"/>
    <w:basedOn w:val="ListBulletChar"/>
    <w:link w:val="ListBullet2"/>
    <w:rsid w:val="00696D69"/>
    <w:rPr>
      <w:kern w:val="21"/>
      <w:szCs w:val="18"/>
      <w:lang w:eastAsia="en-US"/>
    </w:rPr>
  </w:style>
  <w:style w:type="character" w:customStyle="1" w:styleId="NoSpacingChar">
    <w:name w:val="No Spacing Char"/>
    <w:basedOn w:val="DefaultParagraphFont"/>
    <w:link w:val="NoSpacing"/>
    <w:rsid w:val="00696D69"/>
    <w:rPr>
      <w:kern w:val="21"/>
    </w:rPr>
  </w:style>
  <w:style w:type="paragraph" w:styleId="ListParagraph">
    <w:name w:val="List Paragraph"/>
    <w:basedOn w:val="Normal"/>
    <w:uiPriority w:val="34"/>
    <w:qFormat/>
    <w:rsid w:val="00F93B8A"/>
    <w:pPr>
      <w:spacing w:before="100" w:after="200" w:line="276" w:lineRule="auto"/>
      <w:ind w:left="720"/>
      <w:contextualSpacing/>
    </w:pPr>
    <w:rPr>
      <w:rFonts w:ascii="Nunito Sans Light" w:hAnsi="Nunito Sans Light"/>
      <w:color w:val="auto"/>
      <w:kern w:val="0"/>
      <w:szCs w:val="20"/>
      <w:lang w:eastAsia="en-AU"/>
    </w:rPr>
  </w:style>
  <w:style w:type="character" w:styleId="CommentReference">
    <w:name w:val="annotation reference"/>
    <w:rsid w:val="00F93B8A"/>
    <w:rPr>
      <w:sz w:val="16"/>
      <w:szCs w:val="16"/>
    </w:rPr>
  </w:style>
  <w:style w:type="paragraph" w:styleId="CommentText">
    <w:name w:val="annotation text"/>
    <w:basedOn w:val="Normal"/>
    <w:link w:val="CommentTextChar"/>
    <w:rsid w:val="00F93B8A"/>
    <w:pPr>
      <w:spacing w:before="100" w:after="200" w:line="276" w:lineRule="auto"/>
    </w:pPr>
    <w:rPr>
      <w:rFonts w:ascii="Nunito Sans Light" w:hAnsi="Nunito Sans Light"/>
      <w:color w:val="auto"/>
      <w:kern w:val="0"/>
      <w:sz w:val="20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rsid w:val="00F93B8A"/>
    <w:rPr>
      <w:rFonts w:ascii="Nunito Sans Light" w:hAnsi="Nunito Sans Light"/>
      <w:color w:val="auto"/>
      <w:sz w:val="20"/>
      <w:szCs w:val="20"/>
    </w:rPr>
  </w:style>
  <w:style w:type="character" w:customStyle="1" w:styleId="properasterisk">
    <w:name w:val="properasterisk"/>
    <w:rsid w:val="00F93B8A"/>
  </w:style>
  <w:style w:type="character" w:customStyle="1" w:styleId="sr-only">
    <w:name w:val="sr-only"/>
    <w:rsid w:val="00F93B8A"/>
  </w:style>
  <w:style w:type="numbering" w:customStyle="1" w:styleId="ListBullets">
    <w:name w:val="ListBullets"/>
    <w:uiPriority w:val="99"/>
    <w:rsid w:val="00F93B8A"/>
    <w:pPr>
      <w:numPr>
        <w:numId w:val="8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F37732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715394"/>
    <w:rPr>
      <w:color w:val="990099" w:themeColor="followedHyperlink"/>
      <w:u w:val="single"/>
    </w:rPr>
  </w:style>
  <w:style w:type="paragraph" w:customStyle="1" w:styleId="Bullet">
    <w:name w:val="Bullet"/>
    <w:basedOn w:val="Normal"/>
    <w:uiPriority w:val="1"/>
    <w:qFormat/>
    <w:rsid w:val="022A54A0"/>
    <w:pPr>
      <w:spacing w:after="120"/>
      <w:ind w:left="360" w:hanging="360"/>
      <w:contextualSpacing/>
    </w:pPr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50395"/>
    <w:pPr>
      <w:spacing w:before="0" w:after="160" w:line="240" w:lineRule="auto"/>
    </w:pPr>
    <w:rPr>
      <w:rFonts w:asciiTheme="minorHAnsi" w:hAnsiTheme="minorHAnsi"/>
      <w:b/>
      <w:bCs/>
      <w:color w:val="000000" w:themeColor="text1"/>
      <w:kern w:val="21"/>
      <w:lang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850395"/>
    <w:rPr>
      <w:rFonts w:ascii="Nunito Sans Light" w:hAnsi="Nunito Sans Light"/>
      <w:b/>
      <w:bCs/>
      <w:color w:val="auto"/>
      <w:kern w:val="21"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595C30"/>
    <w:pPr>
      <w:spacing w:after="0" w:line="240" w:lineRule="auto"/>
    </w:pPr>
    <w:rPr>
      <w:kern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yperlink" Target="https://moreland.smartygrants.com.au/vacantshopgrantprogra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34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3.xml"/><Relationship Id="rId25" Type="http://schemas.openxmlformats.org/officeDocument/2006/relationships/hyperlink" Target="https://moreland.smartygrants.com.au/vacantshopgrantprogram/322612/view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28" Type="http://schemas.openxmlformats.org/officeDocument/2006/relationships/footer" Target="footer7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hyperlink" Target="https://www.smartygrants.com.au/sg/who/?menuId=7072" TargetMode="External"/><Relationship Id="rId30" Type="http://schemas.openxmlformats.org/officeDocument/2006/relationships/glossaryDocument" Target="glossary/document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7C795BCEB01462EACDE9AF9423AC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5CC8A-ECE4-4BA8-90EB-4AD1E704DCD3}"/>
      </w:docPartPr>
      <w:docPartBody>
        <w:p w:rsidR="000A513E" w:rsidRDefault="00187742">
          <w:pPr>
            <w:pStyle w:val="57C795BCEB01462EACDE9AF9423ACFCB"/>
          </w:pPr>
          <w:r w:rsidRPr="00BB501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Sans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Galano Grotesque ExtraBold">
    <w:panose1 w:val="000009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 Medium">
    <w:charset w:val="00"/>
    <w:family w:val="auto"/>
    <w:pitch w:val="variable"/>
    <w:sig w:usb0="20000007" w:usb1="00000000" w:usb2="00000000" w:usb3="00000000" w:csb0="00000193" w:csb1="00000000"/>
  </w:font>
  <w:font w:name="Nunito Sans SemiBold">
    <w:panose1 w:val="00000700000000000000"/>
    <w:charset w:val="00"/>
    <w:family w:val="auto"/>
    <w:pitch w:val="variable"/>
    <w:sig w:usb0="20000007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5E3"/>
    <w:rsid w:val="00097842"/>
    <w:rsid w:val="000A513E"/>
    <w:rsid w:val="000C564D"/>
    <w:rsid w:val="000E7CED"/>
    <w:rsid w:val="001235B5"/>
    <w:rsid w:val="00142B20"/>
    <w:rsid w:val="00187742"/>
    <w:rsid w:val="001C0853"/>
    <w:rsid w:val="001D0EED"/>
    <w:rsid w:val="00425AF7"/>
    <w:rsid w:val="00530570"/>
    <w:rsid w:val="005D1D70"/>
    <w:rsid w:val="005E0129"/>
    <w:rsid w:val="007232E2"/>
    <w:rsid w:val="00786D62"/>
    <w:rsid w:val="00B23F45"/>
    <w:rsid w:val="00BA1B24"/>
    <w:rsid w:val="00CB22F1"/>
    <w:rsid w:val="00CB75E3"/>
    <w:rsid w:val="00D9101E"/>
    <w:rsid w:val="00DE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7C795BCEB01462EACDE9AF9423ACFCB">
    <w:name w:val="57C795BCEB01462EACDE9AF9423ACF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rri-bek Blue">
      <a:dk1>
        <a:srgbClr val="000000"/>
      </a:dk1>
      <a:lt1>
        <a:sysClr val="window" lastClr="FFFFFF"/>
      </a:lt1>
      <a:dk2>
        <a:srgbClr val="FFFFFF"/>
      </a:dk2>
      <a:lt2>
        <a:srgbClr val="BFC2CB"/>
      </a:lt2>
      <a:accent1>
        <a:srgbClr val="0F4058"/>
      </a:accent1>
      <a:accent2>
        <a:srgbClr val="B65026"/>
      </a:accent2>
      <a:accent3>
        <a:srgbClr val="A93B4C"/>
      </a:accent3>
      <a:accent4>
        <a:srgbClr val="607C36"/>
      </a:accent4>
      <a:accent5>
        <a:srgbClr val="ED9F41"/>
      </a:accent5>
      <a:accent6>
        <a:srgbClr val="C1BAB0"/>
      </a:accent6>
      <a:hlink>
        <a:srgbClr val="0000FF"/>
      </a:hlink>
      <a:folHlink>
        <a:srgbClr val="990099"/>
      </a:folHlink>
    </a:clrScheme>
    <a:fontScheme name="Nunito Sans Light / Regular">
      <a:majorFont>
        <a:latin typeface="Nunito Sans"/>
        <a:ea typeface=""/>
        <a:cs typeface=""/>
      </a:majorFont>
      <a:minorFont>
        <a:latin typeface="Nunito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4621187027794D9B6E8BBF44FC1BE4" ma:contentTypeVersion="17" ma:contentTypeDescription="Create a new document." ma:contentTypeScope="" ma:versionID="23fe8cc6fbdd41a2d6f5439b18c77534">
  <xsd:schema xmlns:xsd="http://www.w3.org/2001/XMLSchema" xmlns:xs="http://www.w3.org/2001/XMLSchema" xmlns:p="http://schemas.microsoft.com/office/2006/metadata/properties" xmlns:ns1="http://schemas.microsoft.com/sharepoint/v3" xmlns:ns2="9c75c00d-3f94-431b-ac51-b85bb3ea47ed" xmlns:ns3="220c4a21-1c95-487c-a393-3df8d5d723d4" targetNamespace="http://schemas.microsoft.com/office/2006/metadata/properties" ma:root="true" ma:fieldsID="949a40ca101143a0b179046c75d696ed" ns1:_="" ns2:_="" ns3:_="">
    <xsd:import namespace="http://schemas.microsoft.com/sharepoint/v3"/>
    <xsd:import namespace="9c75c00d-3f94-431b-ac51-b85bb3ea47ed"/>
    <xsd:import namespace="220c4a21-1c95-487c-a393-3df8d5d723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75c00d-3f94-431b-ac51-b85bb3ea47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4ae220b-3468-4ab7-af9d-c37628b03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c4a21-1c95-487c-a393-3df8d5d723d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29ed00a-0ea0-4f41-a016-23fae0517ec4}" ma:internalName="TaxCatchAll" ma:showField="CatchAllData" ma:web="220c4a21-1c95-487c-a393-3df8d5d723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220c4a21-1c95-487c-a393-3df8d5d723d4" xsi:nil="true"/>
    <lcf76f155ced4ddcb4097134ff3c332f xmlns="9c75c00d-3f94-431b-ac51-b85bb3ea47ed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BDC66E-EA62-472B-A0CA-D558265FB1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c75c00d-3f94-431b-ac51-b85bb3ea47ed"/>
    <ds:schemaRef ds:uri="220c4a21-1c95-487c-a393-3df8d5d72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90EED3-8CA4-4C93-8276-7D6DDA07C81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5B778D1-562D-4E60-8BDA-DAC0CF470B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72373-BA11-4829-868D-81F9D23A329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20c4a21-1c95-487c-a393-3df8d5d723d4"/>
    <ds:schemaRef ds:uri="9c75c00d-3f94-431b-ac51-b85bb3ea47e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2310</Words>
  <Characters>12430</Characters>
  <Application>Microsoft Office Word</Application>
  <DocSecurity>0</DocSecurity>
  <Lines>289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Heading Barlow bold 45/50 tracking 15</vt:lpstr>
    </vt:vector>
  </TitlesOfParts>
  <Company/>
  <LinksUpToDate>false</LinksUpToDate>
  <CharactersWithSpaces>14544</CharactersWithSpaces>
  <SharedDoc>false</SharedDoc>
  <HLinks>
    <vt:vector size="138" baseType="variant">
      <vt:variant>
        <vt:i4>2883674</vt:i4>
      </vt:variant>
      <vt:variant>
        <vt:i4>123</vt:i4>
      </vt:variant>
      <vt:variant>
        <vt:i4>0</vt:i4>
      </vt:variant>
      <vt:variant>
        <vt:i4>5</vt:i4>
      </vt:variant>
      <vt:variant>
        <vt:lpwstr>mailto:business@merri-bek.vic.gov.au</vt:lpwstr>
      </vt:variant>
      <vt:variant>
        <vt:lpwstr/>
      </vt:variant>
      <vt:variant>
        <vt:i4>6357020</vt:i4>
      </vt:variant>
      <vt:variant>
        <vt:i4>120</vt:i4>
      </vt:variant>
      <vt:variant>
        <vt:i4>0</vt:i4>
      </vt:variant>
      <vt:variant>
        <vt:i4>5</vt:i4>
      </vt:variant>
      <vt:variant>
        <vt:lpwstr>mailto:service@smartygrants.com.au</vt:lpwstr>
      </vt:variant>
      <vt:variant>
        <vt:lpwstr/>
      </vt:variant>
      <vt:variant>
        <vt:i4>3473458</vt:i4>
      </vt:variant>
      <vt:variant>
        <vt:i4>117</vt:i4>
      </vt:variant>
      <vt:variant>
        <vt:i4>0</vt:i4>
      </vt:variant>
      <vt:variant>
        <vt:i4>5</vt:i4>
      </vt:variant>
      <vt:variant>
        <vt:lpwstr>https://www.smartygrants.com.au/sg/who/?menuId=7072</vt:lpwstr>
      </vt:variant>
      <vt:variant>
        <vt:lpwstr/>
      </vt:variant>
      <vt:variant>
        <vt:i4>7405607</vt:i4>
      </vt:variant>
      <vt:variant>
        <vt:i4>114</vt:i4>
      </vt:variant>
      <vt:variant>
        <vt:i4>0</vt:i4>
      </vt:variant>
      <vt:variant>
        <vt:i4>5</vt:i4>
      </vt:variant>
      <vt:variant>
        <vt:lpwstr>https://moreland.smartygrants.com.au/vacantshopgrantprogram</vt:lpwstr>
      </vt:variant>
      <vt:variant>
        <vt:lpwstr/>
      </vt:variant>
      <vt:variant>
        <vt:i4>8060988</vt:i4>
      </vt:variant>
      <vt:variant>
        <vt:i4>111</vt:i4>
      </vt:variant>
      <vt:variant>
        <vt:i4>0</vt:i4>
      </vt:variant>
      <vt:variant>
        <vt:i4>5</vt:i4>
      </vt:variant>
      <vt:variant>
        <vt:lpwstr>https://moreland.smartygrants.com.au/vacantshopgrantprogram/322612/view</vt:lpwstr>
      </vt:variant>
      <vt:variant>
        <vt:lpwstr/>
      </vt:variant>
      <vt:variant>
        <vt:i4>1048633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_Toc115284501</vt:lpwstr>
      </vt:variant>
      <vt:variant>
        <vt:i4>1048633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_Toc115284500</vt:lpwstr>
      </vt:variant>
      <vt:variant>
        <vt:i4>1638456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_Toc115284499</vt:lpwstr>
      </vt:variant>
      <vt:variant>
        <vt:i4>1638456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_Toc115284498</vt:lpwstr>
      </vt:variant>
      <vt:variant>
        <vt:i4>1638456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_Toc115284497</vt:lpwstr>
      </vt:variant>
      <vt:variant>
        <vt:i4>1638456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_Toc115284496</vt:lpwstr>
      </vt:variant>
      <vt:variant>
        <vt:i4>1638456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_Toc115284495</vt:lpwstr>
      </vt:variant>
      <vt:variant>
        <vt:i4>1638456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_Toc115284494</vt:lpwstr>
      </vt:variant>
      <vt:variant>
        <vt:i4>1638456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_Toc115284493</vt:lpwstr>
      </vt:variant>
      <vt:variant>
        <vt:i4>1638456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_Toc115284492</vt:lpwstr>
      </vt:variant>
      <vt:variant>
        <vt:i4>1638456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_Toc115284491</vt:lpwstr>
      </vt:variant>
      <vt:variant>
        <vt:i4>1638456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_Toc115284490</vt:lpwstr>
      </vt:variant>
      <vt:variant>
        <vt:i4>1572920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_Toc115284489</vt:lpwstr>
      </vt:variant>
      <vt:variant>
        <vt:i4>1572920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_Toc115284488</vt:lpwstr>
      </vt:variant>
      <vt:variant>
        <vt:i4>1572920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_Toc115284487</vt:lpwstr>
      </vt:variant>
      <vt:variant>
        <vt:i4>1572920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_Toc115284486</vt:lpwstr>
      </vt:variant>
      <vt:variant>
        <vt:i4>1572920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_Toc115284485</vt:lpwstr>
      </vt:variant>
      <vt:variant>
        <vt:i4>1572920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_Toc115284484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Heading Barlow bold 45/50 tracking 15</dc:title>
  <dc:subject>Subheading Barlow regular 17/20 conem si occaborro volorioreum utatem quias as endici rerum.</dc:subject>
  <dc:creator>Hayley Rosenboom</dc:creator>
  <cp:keywords/>
  <cp:lastModifiedBy>Urmila Ravikumar</cp:lastModifiedBy>
  <cp:revision>2</cp:revision>
  <cp:lastPrinted>2019-12-05T09:03:00Z</cp:lastPrinted>
  <dcterms:created xsi:type="dcterms:W3CDTF">2022-10-21T01:35:00Z</dcterms:created>
  <dcterms:modified xsi:type="dcterms:W3CDTF">2022-10-21T01:35:00Z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0x010100DE4621187027794D9B6E8BBF44FC1BE4</vt:lpwstr>
  </property>
  <property fmtid="{D5CDD505-2E9C-101B-9397-08002B2CF9AE}" pid="3" name="MediaServiceImageTags">
    <vt:lpwstr/>
  </property>
</Properties>
</file>