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6649" w14:textId="77777777" w:rsidR="00213DB7" w:rsidRDefault="00213DB7" w:rsidP="00BF17E0">
      <w:bookmarkStart w:id="0" w:name="PDF1_Contents"/>
      <w:bookmarkEnd w:id="0"/>
    </w:p>
    <w:p w14:paraId="3676BFDC" w14:textId="77777777" w:rsidR="00412465" w:rsidRDefault="00412465" w:rsidP="00412465">
      <w:pPr>
        <w:jc w:val="center"/>
        <w:rPr>
          <w:sz w:val="28"/>
          <w:szCs w:val="28"/>
        </w:rPr>
      </w:pPr>
    </w:p>
    <w:p w14:paraId="04AB1D63" w14:textId="77777777" w:rsidR="00412465" w:rsidRDefault="00412465" w:rsidP="00412465">
      <w:pPr>
        <w:jc w:val="center"/>
        <w:rPr>
          <w:sz w:val="28"/>
          <w:szCs w:val="28"/>
        </w:rPr>
      </w:pPr>
    </w:p>
    <w:p w14:paraId="339316DD" w14:textId="77777777" w:rsidR="00412465" w:rsidRDefault="00DF228E" w:rsidP="00412465">
      <w:pPr>
        <w:jc w:val="center"/>
        <w:rPr>
          <w:b/>
          <w:caps/>
          <w:sz w:val="40"/>
        </w:rPr>
      </w:pPr>
      <w:r>
        <w:rPr>
          <w:b/>
          <w:caps/>
          <w:sz w:val="40"/>
        </w:rPr>
        <w:t>Council</w:t>
      </w:r>
      <w:r w:rsidR="00412465">
        <w:rPr>
          <w:b/>
          <w:caps/>
          <w:sz w:val="40"/>
        </w:rPr>
        <w:t xml:space="preserve"> </w:t>
      </w:r>
      <w:r w:rsidR="009A1DBC">
        <w:rPr>
          <w:b/>
          <w:caps/>
          <w:sz w:val="40"/>
        </w:rPr>
        <w:t xml:space="preserve">MEETING </w:t>
      </w:r>
      <w:r w:rsidR="00412465">
        <w:rPr>
          <w:b/>
          <w:caps/>
          <w:sz w:val="40"/>
        </w:rPr>
        <w:t>AGENDA</w:t>
      </w:r>
    </w:p>
    <w:p w14:paraId="2CE0E318" w14:textId="77777777" w:rsidR="00ED0913" w:rsidRPr="009A1DBC" w:rsidRDefault="00ED0913" w:rsidP="00ED0913">
      <w:pPr>
        <w:jc w:val="center"/>
        <w:rPr>
          <w:rFonts w:cs="Arial"/>
          <w:bCs/>
          <w:caps/>
          <w:sz w:val="28"/>
        </w:rPr>
      </w:pPr>
    </w:p>
    <w:p w14:paraId="4A74DC25" w14:textId="77777777" w:rsidR="00111675" w:rsidRPr="009A1DBC" w:rsidRDefault="00111675" w:rsidP="00111675">
      <w:pPr>
        <w:jc w:val="center"/>
        <w:rPr>
          <w:rFonts w:cs="Arial"/>
          <w:bCs/>
          <w:caps/>
          <w:sz w:val="28"/>
        </w:rPr>
      </w:pPr>
    </w:p>
    <w:p w14:paraId="002E5BC6" w14:textId="77777777" w:rsidR="00FC4247" w:rsidRPr="009A1DBC" w:rsidRDefault="00DF228E" w:rsidP="00FC4247">
      <w:pPr>
        <w:jc w:val="center"/>
        <w:rPr>
          <w:rFonts w:cs="Arial"/>
          <w:bCs/>
          <w:caps/>
          <w:sz w:val="28"/>
        </w:rPr>
      </w:pPr>
      <w:r>
        <w:rPr>
          <w:rFonts w:cs="Arial"/>
          <w:bCs/>
          <w:sz w:val="32"/>
          <w:szCs w:val="32"/>
        </w:rPr>
        <w:t>Wednesday 11 February 2026</w:t>
      </w:r>
    </w:p>
    <w:p w14:paraId="0D8376BA" w14:textId="77777777" w:rsidR="00477B8F" w:rsidRPr="009A1DBC" w:rsidRDefault="00477B8F" w:rsidP="00FC4247">
      <w:pPr>
        <w:jc w:val="center"/>
        <w:rPr>
          <w:rFonts w:cs="Arial"/>
          <w:bCs/>
          <w:caps/>
          <w:sz w:val="28"/>
        </w:rPr>
      </w:pPr>
    </w:p>
    <w:p w14:paraId="076E6F1A" w14:textId="77777777" w:rsidR="00FC4247" w:rsidRPr="009A1DBC" w:rsidRDefault="00F803AE" w:rsidP="00FC4247">
      <w:pPr>
        <w:jc w:val="center"/>
        <w:rPr>
          <w:rFonts w:cs="Arial"/>
          <w:bCs/>
          <w:caps/>
          <w:sz w:val="28"/>
          <w:szCs w:val="28"/>
        </w:rPr>
      </w:pPr>
      <w:r w:rsidRPr="009A1DBC">
        <w:rPr>
          <w:rFonts w:cs="Arial"/>
          <w:bCs/>
          <w:sz w:val="28"/>
          <w:szCs w:val="28"/>
        </w:rPr>
        <w:t>Commencing</w:t>
      </w:r>
      <w:r w:rsidR="00FC4247" w:rsidRPr="009A1DBC">
        <w:rPr>
          <w:rFonts w:cs="Arial"/>
          <w:bCs/>
          <w:caps/>
          <w:sz w:val="28"/>
          <w:szCs w:val="28"/>
        </w:rPr>
        <w:t xml:space="preserve"> </w:t>
      </w:r>
      <w:r w:rsidR="00DF228E">
        <w:rPr>
          <w:rFonts w:cs="Arial"/>
          <w:bCs/>
          <w:sz w:val="28"/>
          <w:szCs w:val="28"/>
        </w:rPr>
        <w:t>6.30 PM</w:t>
      </w:r>
      <w:r w:rsidR="00FC4247" w:rsidRPr="009A1DBC">
        <w:rPr>
          <w:rFonts w:cs="Arial"/>
          <w:bCs/>
          <w:sz w:val="28"/>
          <w:szCs w:val="28"/>
        </w:rPr>
        <w:t xml:space="preserve"> </w:t>
      </w:r>
    </w:p>
    <w:p w14:paraId="32A8FCC3" w14:textId="77777777" w:rsidR="00FC4247" w:rsidRPr="009A1DBC" w:rsidRDefault="00FC4247" w:rsidP="00FC4247">
      <w:pPr>
        <w:jc w:val="center"/>
        <w:rPr>
          <w:rFonts w:cs="Arial"/>
          <w:bCs/>
          <w:caps/>
          <w:sz w:val="28"/>
          <w:szCs w:val="28"/>
        </w:rPr>
      </w:pPr>
    </w:p>
    <w:p w14:paraId="17F59958" w14:textId="77777777" w:rsidR="00FC4247" w:rsidRPr="009A1DBC" w:rsidRDefault="00FC4247" w:rsidP="00FC4247">
      <w:pPr>
        <w:jc w:val="center"/>
        <w:rPr>
          <w:rFonts w:cs="Arial"/>
          <w:bCs/>
          <w:caps/>
          <w:sz w:val="28"/>
          <w:szCs w:val="28"/>
        </w:rPr>
      </w:pPr>
    </w:p>
    <w:p w14:paraId="44087C1E" w14:textId="0672DE68" w:rsidR="00FC4247" w:rsidRPr="009A1DBC" w:rsidRDefault="00DF228E" w:rsidP="000E7063">
      <w:pPr>
        <w:ind w:left="900" w:right="1106"/>
        <w:jc w:val="center"/>
        <w:rPr>
          <w:rFonts w:cs="Arial"/>
          <w:bCs/>
          <w:sz w:val="28"/>
          <w:szCs w:val="28"/>
        </w:rPr>
      </w:pPr>
      <w:r>
        <w:rPr>
          <w:rFonts w:cs="Arial"/>
          <w:bCs/>
          <w:sz w:val="28"/>
          <w:szCs w:val="28"/>
        </w:rPr>
        <w:t>Bunjil (Council Chamber), Merri-bek Civic Centre,</w:t>
      </w:r>
      <w:r w:rsidR="00A135DA">
        <w:rPr>
          <w:rFonts w:cs="Arial"/>
          <w:bCs/>
          <w:sz w:val="28"/>
          <w:szCs w:val="28"/>
        </w:rPr>
        <w:t xml:space="preserve"> </w:t>
      </w:r>
      <w:r w:rsidR="00A135DA">
        <w:rPr>
          <w:rFonts w:cs="Arial"/>
          <w:bCs/>
          <w:sz w:val="28"/>
          <w:szCs w:val="28"/>
        </w:rPr>
        <w:br/>
      </w:r>
      <w:r>
        <w:rPr>
          <w:rFonts w:cs="Arial"/>
          <w:bCs/>
          <w:sz w:val="28"/>
          <w:szCs w:val="28"/>
        </w:rPr>
        <w:t>90 Bell Street, Coburg</w:t>
      </w:r>
    </w:p>
    <w:p w14:paraId="148E58C0" w14:textId="77777777" w:rsidR="00FC4247" w:rsidRPr="009A1DBC" w:rsidRDefault="00FC4247" w:rsidP="00FC4247">
      <w:pPr>
        <w:jc w:val="center"/>
        <w:rPr>
          <w:rFonts w:cs="Arial"/>
          <w:bCs/>
          <w:caps/>
          <w:sz w:val="28"/>
          <w:szCs w:val="28"/>
        </w:rPr>
      </w:pPr>
    </w:p>
    <w:p w14:paraId="33EF8D06" w14:textId="77777777" w:rsidR="000740F3" w:rsidRPr="009A1DBC" w:rsidRDefault="000740F3" w:rsidP="00FC4247">
      <w:pPr>
        <w:jc w:val="center"/>
        <w:rPr>
          <w:rFonts w:cs="Arial"/>
          <w:bCs/>
          <w:caps/>
          <w:sz w:val="28"/>
          <w:szCs w:val="28"/>
        </w:rPr>
      </w:pPr>
    </w:p>
    <w:p w14:paraId="0801FFC4" w14:textId="77777777" w:rsidR="00B36B90" w:rsidRPr="009A1DBC" w:rsidRDefault="00B36B90" w:rsidP="006F1298">
      <w:pPr>
        <w:tabs>
          <w:tab w:val="left" w:pos="860"/>
        </w:tabs>
        <w:jc w:val="center"/>
        <w:rPr>
          <w:rFonts w:cs="Arial"/>
          <w:bCs/>
          <w:sz w:val="28"/>
          <w:szCs w:val="28"/>
        </w:rPr>
      </w:pPr>
    </w:p>
    <w:p w14:paraId="4FBDBAD9" w14:textId="77777777" w:rsidR="00DF228E" w:rsidRDefault="00DF228E" w:rsidP="00DF228E"/>
    <w:p w14:paraId="3CB5FCF6" w14:textId="77777777" w:rsidR="00DF228E" w:rsidRDefault="00DF228E" w:rsidP="00DF228E"/>
    <w:p w14:paraId="2CB632F3" w14:textId="77777777" w:rsidR="00DF228E" w:rsidRDefault="00DF228E" w:rsidP="00DF228E">
      <w:r>
        <w:rPr>
          <w:noProof/>
        </w:rPr>
        <w:drawing>
          <wp:inline distT="0" distB="0" distL="0" distR="0" wp14:anchorId="0FAFF40E" wp14:editId="6C326997">
            <wp:extent cx="5486400" cy="3506400"/>
            <wp:effectExtent l="0" t="0" r="0" b="0"/>
            <wp:docPr id="841915262" name="Picture 84191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64CD55FD" w14:textId="77777777" w:rsidR="00DF228E" w:rsidRDefault="00DF228E" w:rsidP="00DF228E"/>
    <w:p w14:paraId="3468B037" w14:textId="77777777" w:rsidR="00DF228E" w:rsidRDefault="00DF228E" w:rsidP="00DF228E"/>
    <w:p w14:paraId="2F3CF7A3" w14:textId="77777777" w:rsidR="00DF228E" w:rsidRDefault="00DF228E" w:rsidP="00DF228E">
      <w:pPr>
        <w:sectPr w:rsidR="00DF228E" w:rsidSect="001633CB">
          <w:headerReference w:type="even" r:id="rId9"/>
          <w:headerReference w:type="default" r:id="rId10"/>
          <w:footerReference w:type="even" r:id="rId11"/>
          <w:footerReference w:type="default" r:id="rId12"/>
          <w:headerReference w:type="first" r:id="rId13"/>
          <w:footerReference w:type="first" r:id="rId14"/>
          <w:pgSz w:w="11906" w:h="16838" w:code="9"/>
          <w:pgMar w:top="1077" w:right="1440" w:bottom="1077" w:left="1440" w:header="425" w:footer="425" w:gutter="0"/>
          <w:cols w:space="720"/>
          <w:formProt w:val="0"/>
          <w:titlePg/>
          <w:docGrid w:linePitch="299"/>
        </w:sectPr>
      </w:pPr>
    </w:p>
    <w:p w14:paraId="50F4F0E5" w14:textId="77777777" w:rsidR="00DF228E" w:rsidRPr="000B588C" w:rsidRDefault="00DF228E" w:rsidP="00DF228E">
      <w:pPr>
        <w:spacing w:before="120" w:after="120"/>
        <w:jc w:val="both"/>
        <w:rPr>
          <w:b/>
          <w:sz w:val="26"/>
          <w:szCs w:val="26"/>
        </w:rPr>
      </w:pPr>
      <w:r w:rsidRPr="000B588C">
        <w:rPr>
          <w:b/>
          <w:sz w:val="26"/>
          <w:szCs w:val="26"/>
        </w:rPr>
        <w:lastRenderedPageBreak/>
        <w:t>Acknowledgement of the traditional custodians of the City of M</w:t>
      </w:r>
      <w:r>
        <w:rPr>
          <w:b/>
          <w:sz w:val="26"/>
          <w:szCs w:val="26"/>
        </w:rPr>
        <w:t>erri-bek</w:t>
      </w:r>
      <w:r w:rsidRPr="000B588C">
        <w:rPr>
          <w:b/>
          <w:sz w:val="26"/>
          <w:szCs w:val="26"/>
        </w:rPr>
        <w:t xml:space="preserve"> </w:t>
      </w:r>
    </w:p>
    <w:p w14:paraId="5FCA625F" w14:textId="77777777" w:rsidR="00DF228E" w:rsidRPr="000B588C" w:rsidRDefault="00DF228E" w:rsidP="00DF228E">
      <w:pPr>
        <w:spacing w:before="120" w:after="120"/>
        <w:rPr>
          <w:szCs w:val="22"/>
        </w:rPr>
      </w:pPr>
      <w:r>
        <w:rPr>
          <w:szCs w:val="22"/>
        </w:rPr>
        <w:t>Merri-bek</w:t>
      </w:r>
      <w:r w:rsidRPr="000B588C">
        <w:rPr>
          <w:szCs w:val="22"/>
        </w:rPr>
        <w:t xml:space="preserve"> City Council acknowledges the Wurundjeri Woi Wurrung people as the Traditional Custodians of the lands and waterways in the area now known as M</w:t>
      </w:r>
      <w:r>
        <w:rPr>
          <w:szCs w:val="22"/>
        </w:rPr>
        <w:t>erri-bek</w:t>
      </w:r>
      <w:r w:rsidRPr="000B588C">
        <w:rPr>
          <w:szCs w:val="22"/>
        </w:rPr>
        <w:t>, and pays respect to their elders past, present, and emerging, as well as to all First Nations communities who significantly contribute to the life of the area.</w:t>
      </w:r>
    </w:p>
    <w:p w14:paraId="722CC6E7" w14:textId="77777777" w:rsidR="00DF228E" w:rsidRDefault="00DF228E" w:rsidP="00DF228E">
      <w:pPr>
        <w:rPr>
          <w:sz w:val="18"/>
          <w:szCs w:val="20"/>
        </w:rPr>
      </w:pPr>
    </w:p>
    <w:p w14:paraId="3AD77771" w14:textId="77777777" w:rsidR="00DF228E" w:rsidRDefault="00DF228E" w:rsidP="00DF228E">
      <w:pPr>
        <w:rPr>
          <w:b/>
          <w:sz w:val="19"/>
          <w:u w:val="single"/>
        </w:rPr>
      </w:pPr>
      <w:r>
        <w:rPr>
          <w:b/>
          <w:sz w:val="19"/>
          <w:u w:val="single"/>
        </w:rPr>
        <w:br w:type="page"/>
      </w:r>
    </w:p>
    <w:p w14:paraId="770DF6B3" w14:textId="77777777" w:rsidR="00DF228E" w:rsidRPr="008268DF" w:rsidRDefault="00DF228E" w:rsidP="00DF228E">
      <w:pPr>
        <w:spacing w:before="120" w:after="120"/>
        <w:jc w:val="center"/>
        <w:rPr>
          <w:b/>
          <w:sz w:val="26"/>
          <w:szCs w:val="26"/>
        </w:rPr>
      </w:pPr>
      <w:r w:rsidRPr="008268DF">
        <w:rPr>
          <w:b/>
          <w:sz w:val="26"/>
          <w:szCs w:val="26"/>
        </w:rPr>
        <w:lastRenderedPageBreak/>
        <w:t xml:space="preserve">Information about </w:t>
      </w:r>
      <w:r>
        <w:rPr>
          <w:b/>
          <w:sz w:val="26"/>
          <w:szCs w:val="26"/>
        </w:rPr>
        <w:t>C</w:t>
      </w:r>
      <w:r w:rsidRPr="008268DF">
        <w:rPr>
          <w:b/>
          <w:sz w:val="26"/>
          <w:szCs w:val="26"/>
        </w:rPr>
        <w:t xml:space="preserve">ouncil </w:t>
      </w:r>
      <w:r>
        <w:rPr>
          <w:b/>
          <w:sz w:val="26"/>
          <w:szCs w:val="26"/>
        </w:rPr>
        <w:t>M</w:t>
      </w:r>
      <w:r w:rsidRPr="008268DF">
        <w:rPr>
          <w:b/>
          <w:sz w:val="26"/>
          <w:szCs w:val="26"/>
        </w:rPr>
        <w:t>eetings</w:t>
      </w:r>
    </w:p>
    <w:p w14:paraId="6DBE2A42" w14:textId="77777777" w:rsidR="00DF228E" w:rsidRDefault="00DF228E" w:rsidP="00DF228E">
      <w:pPr>
        <w:spacing w:before="180"/>
        <w:rPr>
          <w:sz w:val="20"/>
          <w:szCs w:val="20"/>
        </w:rPr>
      </w:pPr>
      <w:r>
        <w:rPr>
          <w:sz w:val="20"/>
          <w:szCs w:val="20"/>
        </w:rPr>
        <w:t>These notes have been developed to help people better understand Council meetings. All meetings are conducted in accordance with Council’s Governance Rules.</w:t>
      </w:r>
    </w:p>
    <w:p w14:paraId="33682249" w14:textId="77777777" w:rsidR="00DF228E" w:rsidRDefault="00DF228E" w:rsidP="00DF228E">
      <w:pPr>
        <w:spacing w:before="180"/>
        <w:rPr>
          <w:sz w:val="20"/>
          <w:szCs w:val="20"/>
        </w:rPr>
      </w:pPr>
      <w:r w:rsidRPr="008268DF">
        <w:rPr>
          <w:b/>
          <w:sz w:val="20"/>
          <w:szCs w:val="20"/>
        </w:rPr>
        <w:t>WELCOME</w:t>
      </w:r>
      <w:r w:rsidRPr="008268DF">
        <w:rPr>
          <w:sz w:val="20"/>
          <w:szCs w:val="20"/>
        </w:rPr>
        <w:t xml:space="preserve"> The Mayor, who chairs the meeting, formally opens the meeting</w:t>
      </w:r>
      <w:r>
        <w:rPr>
          <w:sz w:val="20"/>
          <w:szCs w:val="20"/>
        </w:rPr>
        <w:t>.</w:t>
      </w:r>
    </w:p>
    <w:p w14:paraId="3CF80B2F" w14:textId="77777777" w:rsidR="00DF228E" w:rsidRPr="008268DF" w:rsidRDefault="00DF228E" w:rsidP="00DF228E">
      <w:pPr>
        <w:numPr>
          <w:ilvl w:val="0"/>
          <w:numId w:val="36"/>
        </w:numPr>
        <w:spacing w:before="180"/>
        <w:rPr>
          <w:sz w:val="20"/>
          <w:szCs w:val="20"/>
        </w:rPr>
      </w:pPr>
      <w:r w:rsidRPr="008268DF">
        <w:rPr>
          <w:b/>
          <w:sz w:val="20"/>
          <w:szCs w:val="20"/>
        </w:rPr>
        <w:t>APOLOGIES</w:t>
      </w:r>
      <w:r w:rsidRPr="008268DF">
        <w:rPr>
          <w:sz w:val="20"/>
          <w:szCs w:val="20"/>
        </w:rPr>
        <w:t xml:space="preserve"> Where a Councillor is not present, their absence is noted in the minutes of the meeting.</w:t>
      </w:r>
      <w:r>
        <w:rPr>
          <w:sz w:val="20"/>
          <w:szCs w:val="20"/>
        </w:rPr>
        <w:t xml:space="preserve"> Council may also approve leaves of absence in this part of the meeting.</w:t>
      </w:r>
    </w:p>
    <w:p w14:paraId="12D1DA8D" w14:textId="77777777" w:rsidR="00DF228E" w:rsidRPr="008268DF" w:rsidRDefault="00DF228E" w:rsidP="00DF228E">
      <w:pPr>
        <w:numPr>
          <w:ilvl w:val="0"/>
          <w:numId w:val="36"/>
        </w:numPr>
        <w:spacing w:before="180"/>
        <w:rPr>
          <w:sz w:val="20"/>
          <w:szCs w:val="20"/>
        </w:rPr>
      </w:pPr>
      <w:r w:rsidRPr="008268DF">
        <w:rPr>
          <w:b/>
          <w:sz w:val="20"/>
          <w:szCs w:val="20"/>
        </w:rPr>
        <w:t>D</w:t>
      </w:r>
      <w:r>
        <w:rPr>
          <w:b/>
          <w:sz w:val="20"/>
          <w:szCs w:val="20"/>
        </w:rPr>
        <w:t>ISCLOSURES</w:t>
      </w:r>
      <w:r w:rsidRPr="008268DF">
        <w:rPr>
          <w:b/>
          <w:sz w:val="20"/>
          <w:szCs w:val="20"/>
        </w:rPr>
        <w:t xml:space="preserve"> OF</w:t>
      </w:r>
      <w:r>
        <w:rPr>
          <w:b/>
          <w:sz w:val="20"/>
          <w:szCs w:val="20"/>
        </w:rPr>
        <w:t xml:space="preserve"> CONFLICTS</w:t>
      </w:r>
      <w:r w:rsidRPr="008268DF">
        <w:rPr>
          <w:b/>
          <w:sz w:val="20"/>
          <w:szCs w:val="20"/>
        </w:rPr>
        <w:t xml:space="preserve"> INTERESTS</w:t>
      </w:r>
      <w:r>
        <w:rPr>
          <w:b/>
          <w:sz w:val="20"/>
          <w:szCs w:val="20"/>
        </w:rPr>
        <w:t xml:space="preserve"> </w:t>
      </w:r>
      <w:r w:rsidRPr="00190089">
        <w:rPr>
          <w:bCs/>
          <w:sz w:val="20"/>
          <w:szCs w:val="20"/>
        </w:rPr>
        <w:t>A</w:t>
      </w:r>
      <w:r w:rsidRPr="008268DF">
        <w:rPr>
          <w:sz w:val="20"/>
          <w:szCs w:val="20"/>
        </w:rPr>
        <w:t xml:space="preserve"> Councillor has a duty to disclose any direct or indirect financial</w:t>
      </w:r>
      <w:r>
        <w:rPr>
          <w:sz w:val="20"/>
          <w:szCs w:val="20"/>
        </w:rPr>
        <w:t xml:space="preserve"> or other</w:t>
      </w:r>
      <w:r w:rsidRPr="008268DF">
        <w:rPr>
          <w:sz w:val="20"/>
          <w:szCs w:val="20"/>
        </w:rPr>
        <w:t xml:space="preserve"> interest</w:t>
      </w:r>
      <w:r>
        <w:rPr>
          <w:sz w:val="20"/>
          <w:szCs w:val="20"/>
        </w:rPr>
        <w:t>s</w:t>
      </w:r>
      <w:r w:rsidRPr="008268DF">
        <w:rPr>
          <w:sz w:val="20"/>
          <w:szCs w:val="20"/>
        </w:rPr>
        <w:t xml:space="preserve">, </w:t>
      </w:r>
      <w:r>
        <w:rPr>
          <w:sz w:val="20"/>
          <w:szCs w:val="20"/>
        </w:rPr>
        <w:t>they</w:t>
      </w:r>
      <w:r w:rsidRPr="008268DF">
        <w:rPr>
          <w:sz w:val="20"/>
          <w:szCs w:val="20"/>
        </w:rPr>
        <w:t xml:space="preserve"> may have in any matter to be considered by Council that evening.</w:t>
      </w:r>
    </w:p>
    <w:p w14:paraId="17BA09D9" w14:textId="77777777" w:rsidR="00DF228E" w:rsidRDefault="00DF228E" w:rsidP="00DF228E">
      <w:pPr>
        <w:numPr>
          <w:ilvl w:val="0"/>
          <w:numId w:val="36"/>
        </w:numPr>
        <w:spacing w:before="180"/>
        <w:rPr>
          <w:sz w:val="20"/>
          <w:szCs w:val="20"/>
        </w:rPr>
      </w:pPr>
      <w:r w:rsidRPr="008268DF">
        <w:rPr>
          <w:b/>
          <w:sz w:val="20"/>
          <w:szCs w:val="20"/>
        </w:rPr>
        <w:t xml:space="preserve">CONFIRMATION OF MINUTES </w:t>
      </w:r>
      <w:r w:rsidRPr="008268DF">
        <w:rPr>
          <w:sz w:val="20"/>
          <w:szCs w:val="20"/>
        </w:rPr>
        <w:t>The minutes of the previous meeting are p</w:t>
      </w:r>
      <w:r>
        <w:rPr>
          <w:sz w:val="20"/>
          <w:szCs w:val="20"/>
        </w:rPr>
        <w:t>ut</w:t>
      </w:r>
      <w:r w:rsidRPr="008268DF">
        <w:rPr>
          <w:sz w:val="20"/>
          <w:szCs w:val="20"/>
        </w:rPr>
        <w:t xml:space="preserve"> before Council to confirm the accuracy and completeness of the record.</w:t>
      </w:r>
    </w:p>
    <w:p w14:paraId="57188D44" w14:textId="77777777" w:rsidR="00DF228E" w:rsidRPr="00C47DD3" w:rsidRDefault="00DF228E" w:rsidP="00DF228E">
      <w:pPr>
        <w:numPr>
          <w:ilvl w:val="0"/>
          <w:numId w:val="36"/>
        </w:numPr>
        <w:spacing w:before="180"/>
        <w:rPr>
          <w:sz w:val="20"/>
          <w:szCs w:val="20"/>
        </w:rPr>
      </w:pPr>
      <w:r w:rsidRPr="00C47DD3">
        <w:rPr>
          <w:b/>
          <w:sz w:val="20"/>
          <w:szCs w:val="20"/>
        </w:rPr>
        <w:t xml:space="preserve">ACKNOWLEDGEMENTS AND OTHER MATTERS </w:t>
      </w:r>
      <w:r w:rsidRPr="00B41DA0">
        <w:rPr>
          <w:sz w:val="20"/>
          <w:szCs w:val="20"/>
        </w:rPr>
        <w:t>A</w:t>
      </w:r>
      <w:r w:rsidRPr="00C47DD3">
        <w:rPr>
          <w:sz w:val="20"/>
          <w:szCs w:val="20"/>
        </w:rPr>
        <w:t xml:space="preserve">t each Council Meeting provision of 10 minutes will be made in the Agenda for the Mayor and Councillors to acknowledge and recognise achievements of local individuals and organisations; and </w:t>
      </w:r>
      <w:r>
        <w:rPr>
          <w:sz w:val="20"/>
          <w:szCs w:val="20"/>
        </w:rPr>
        <w:t>r</w:t>
      </w:r>
      <w:r w:rsidRPr="00C47DD3">
        <w:rPr>
          <w:sz w:val="20"/>
          <w:szCs w:val="20"/>
        </w:rPr>
        <w:t xml:space="preserve">aise matters considered important to Council. </w:t>
      </w:r>
    </w:p>
    <w:p w14:paraId="63F055D3" w14:textId="77777777" w:rsidR="00DF228E" w:rsidRDefault="00DF228E" w:rsidP="00DF228E">
      <w:pPr>
        <w:numPr>
          <w:ilvl w:val="0"/>
          <w:numId w:val="36"/>
        </w:numPr>
        <w:spacing w:before="180"/>
        <w:rPr>
          <w:sz w:val="20"/>
          <w:szCs w:val="20"/>
        </w:rPr>
      </w:pPr>
      <w:r w:rsidRPr="008268DF">
        <w:rPr>
          <w:b/>
          <w:sz w:val="20"/>
          <w:szCs w:val="20"/>
        </w:rPr>
        <w:t xml:space="preserve">PETITIONS </w:t>
      </w:r>
      <w:r w:rsidRPr="008268DF">
        <w:rPr>
          <w:sz w:val="20"/>
          <w:szCs w:val="20"/>
        </w:rPr>
        <w:t xml:space="preserve">Council receives petitions from citizens on various issues. </w:t>
      </w:r>
      <w:r>
        <w:rPr>
          <w:sz w:val="20"/>
          <w:szCs w:val="20"/>
        </w:rPr>
        <w:t>Council formally accepts petitions at Council meetings.</w:t>
      </w:r>
    </w:p>
    <w:p w14:paraId="16195D9E" w14:textId="77777777" w:rsidR="00DF228E" w:rsidRPr="008268DF" w:rsidRDefault="00DF228E" w:rsidP="00DF228E">
      <w:pPr>
        <w:numPr>
          <w:ilvl w:val="0"/>
          <w:numId w:val="36"/>
        </w:numPr>
        <w:spacing w:before="180"/>
        <w:rPr>
          <w:sz w:val="20"/>
          <w:szCs w:val="20"/>
        </w:rPr>
      </w:pPr>
      <w:r w:rsidRPr="008268DF">
        <w:rPr>
          <w:b/>
          <w:sz w:val="20"/>
          <w:szCs w:val="20"/>
        </w:rPr>
        <w:t xml:space="preserve">PUBLIC QUESTION TIME </w:t>
      </w:r>
      <w:r w:rsidRPr="008268DF">
        <w:rPr>
          <w:sz w:val="20"/>
          <w:szCs w:val="20"/>
        </w:rPr>
        <w:t>This is an opportunity (30 minutes), for citizens of M</w:t>
      </w:r>
      <w:r>
        <w:rPr>
          <w:sz w:val="20"/>
          <w:szCs w:val="20"/>
        </w:rPr>
        <w:t>erri-bek</w:t>
      </w:r>
      <w:r w:rsidRPr="008268DF">
        <w:rPr>
          <w:sz w:val="20"/>
          <w:szCs w:val="20"/>
        </w:rPr>
        <w:t xml:space="preserve"> to raise questions with Councillors.</w:t>
      </w:r>
    </w:p>
    <w:p w14:paraId="66292155" w14:textId="77777777" w:rsidR="00DF228E" w:rsidRPr="008268DF" w:rsidRDefault="00DF228E" w:rsidP="00DF228E">
      <w:pPr>
        <w:numPr>
          <w:ilvl w:val="0"/>
          <w:numId w:val="36"/>
        </w:numPr>
        <w:spacing w:before="180"/>
        <w:rPr>
          <w:sz w:val="20"/>
          <w:szCs w:val="20"/>
        </w:rPr>
      </w:pPr>
      <w:r w:rsidRPr="008268DF">
        <w:rPr>
          <w:b/>
          <w:sz w:val="20"/>
          <w:szCs w:val="20"/>
        </w:rPr>
        <w:t xml:space="preserve">COUNCIL REPORTS </w:t>
      </w:r>
      <w:r w:rsidRPr="00190089">
        <w:rPr>
          <w:bCs/>
          <w:sz w:val="20"/>
          <w:szCs w:val="20"/>
        </w:rPr>
        <w:t>Council o</w:t>
      </w:r>
      <w:r w:rsidRPr="008268DF">
        <w:rPr>
          <w:sz w:val="20"/>
          <w:szCs w:val="20"/>
        </w:rPr>
        <w:t>fficers prepare detailed reports, which are considered by Councillors and a Council position is adopted on the matters considered. The Mayor can invite firstly Councillors, secondly Officers, and then citizens in attendance to identify Council reports which should be given priority by the meeting and considered in the early part of the meeting.</w:t>
      </w:r>
    </w:p>
    <w:p w14:paraId="52F096CA" w14:textId="77777777" w:rsidR="00DF228E" w:rsidRPr="008268DF" w:rsidRDefault="00DF228E" w:rsidP="00DF228E">
      <w:pPr>
        <w:numPr>
          <w:ilvl w:val="0"/>
          <w:numId w:val="36"/>
        </w:numPr>
        <w:spacing w:before="180"/>
        <w:rPr>
          <w:sz w:val="20"/>
          <w:szCs w:val="20"/>
        </w:rPr>
      </w:pPr>
      <w:r w:rsidRPr="008268DF">
        <w:rPr>
          <w:b/>
          <w:sz w:val="20"/>
          <w:szCs w:val="20"/>
        </w:rPr>
        <w:t xml:space="preserve">NOTICES OF MOTION </w:t>
      </w:r>
      <w:r w:rsidRPr="008268DF">
        <w:rPr>
          <w:sz w:val="20"/>
          <w:szCs w:val="20"/>
        </w:rPr>
        <w:t xml:space="preserve">A motion which has been submitted to the Chief Executive Officer no later than 12 pm (noon) 10 </w:t>
      </w:r>
      <w:r>
        <w:rPr>
          <w:sz w:val="20"/>
          <w:szCs w:val="20"/>
        </w:rPr>
        <w:t xml:space="preserve">business </w:t>
      </w:r>
      <w:r w:rsidRPr="008268DF">
        <w:rPr>
          <w:sz w:val="20"/>
          <w:szCs w:val="20"/>
        </w:rPr>
        <w:t>days prior to the meeting which is intended to be included in the agenda. The motion should outline the policy, financial and resourcing implications.</w:t>
      </w:r>
    </w:p>
    <w:p w14:paraId="72D5A636" w14:textId="77777777" w:rsidR="00DF228E" w:rsidRDefault="00DF228E" w:rsidP="00DF228E">
      <w:pPr>
        <w:numPr>
          <w:ilvl w:val="0"/>
          <w:numId w:val="36"/>
        </w:numPr>
        <w:spacing w:before="180"/>
        <w:rPr>
          <w:sz w:val="20"/>
          <w:szCs w:val="20"/>
        </w:rPr>
      </w:pPr>
      <w:r w:rsidRPr="008268DF">
        <w:rPr>
          <w:b/>
          <w:bCs/>
          <w:sz w:val="20"/>
          <w:szCs w:val="20"/>
        </w:rPr>
        <w:t xml:space="preserve">NOTICE OF RESCISSION </w:t>
      </w:r>
      <w:r w:rsidRPr="008268DF">
        <w:rPr>
          <w:sz w:val="20"/>
          <w:szCs w:val="20"/>
        </w:rPr>
        <w:t xml:space="preserve">A Councillor may propose a motion to rescind a resolution of the Council, provided the previous resolution has not been acted on, and a notice is delivered to the </w:t>
      </w:r>
      <w:r>
        <w:rPr>
          <w:sz w:val="20"/>
          <w:szCs w:val="20"/>
        </w:rPr>
        <w:t>CEO or delegate setting out the resolution to be rescinded and the meeting and date when the resolution was carried. If a motion for rescission is lost, a similar motion may not be put before the Council for at least one month from the date it was last lost, unless the Council resolves that the notice of motion be re-listed at a future meeting.</w:t>
      </w:r>
    </w:p>
    <w:p w14:paraId="095655DD" w14:textId="77777777" w:rsidR="00DF228E" w:rsidRPr="008268DF" w:rsidRDefault="00DF228E" w:rsidP="00DF228E">
      <w:pPr>
        <w:numPr>
          <w:ilvl w:val="0"/>
          <w:numId w:val="36"/>
        </w:numPr>
        <w:spacing w:before="180"/>
        <w:rPr>
          <w:sz w:val="20"/>
          <w:szCs w:val="20"/>
        </w:rPr>
      </w:pPr>
      <w:r w:rsidRPr="008268DF">
        <w:rPr>
          <w:b/>
          <w:sz w:val="20"/>
          <w:szCs w:val="20"/>
        </w:rPr>
        <w:t xml:space="preserve">FORESHADOWED ITEMS </w:t>
      </w:r>
      <w:r w:rsidRPr="008268DF">
        <w:rPr>
          <w:sz w:val="20"/>
          <w:szCs w:val="20"/>
        </w:rPr>
        <w:t>This is an opportunity for Councillors to raise items proposed to be submitted as Notices of Motion at future meetings.</w:t>
      </w:r>
    </w:p>
    <w:p w14:paraId="5028B6A8" w14:textId="77777777" w:rsidR="00DF228E" w:rsidRPr="008268DF" w:rsidRDefault="00DF228E" w:rsidP="00DF228E">
      <w:pPr>
        <w:numPr>
          <w:ilvl w:val="0"/>
          <w:numId w:val="36"/>
        </w:numPr>
        <w:spacing w:before="180"/>
        <w:rPr>
          <w:sz w:val="20"/>
          <w:szCs w:val="20"/>
        </w:rPr>
      </w:pPr>
      <w:r w:rsidRPr="008268DF">
        <w:rPr>
          <w:b/>
          <w:sz w:val="20"/>
          <w:szCs w:val="20"/>
        </w:rPr>
        <w:t xml:space="preserve">URGENT BUSINESS </w:t>
      </w:r>
      <w:r w:rsidRPr="008268DF">
        <w:rPr>
          <w:sz w:val="20"/>
          <w:szCs w:val="20"/>
        </w:rPr>
        <w:t>The Chief Executive Officer or Councillors, with the approval of the meeting, may submit items of Urgent Business (being a matter not listed on the agenda) but requiring a prompt decision by Council.</w:t>
      </w:r>
    </w:p>
    <w:p w14:paraId="44F42DC9" w14:textId="77777777" w:rsidR="00DF228E" w:rsidRPr="008268DF" w:rsidRDefault="00DF228E" w:rsidP="00DF228E">
      <w:pPr>
        <w:numPr>
          <w:ilvl w:val="0"/>
          <w:numId w:val="36"/>
        </w:numPr>
        <w:spacing w:before="180"/>
        <w:rPr>
          <w:sz w:val="20"/>
          <w:szCs w:val="20"/>
        </w:rPr>
      </w:pPr>
      <w:r w:rsidRPr="008268DF">
        <w:rPr>
          <w:b/>
          <w:sz w:val="20"/>
          <w:szCs w:val="20"/>
        </w:rPr>
        <w:t>CONFIDENTIAL BUSINESS</w:t>
      </w:r>
      <w:r w:rsidRPr="008268DF">
        <w:rPr>
          <w:sz w:val="20"/>
          <w:szCs w:val="20"/>
        </w:rPr>
        <w:t xml:space="preserve"> Whilst all Council meetings of Council are open to </w:t>
      </w:r>
      <w:r>
        <w:rPr>
          <w:sz w:val="20"/>
          <w:szCs w:val="20"/>
        </w:rPr>
        <w:t>the public</w:t>
      </w:r>
      <w:r w:rsidRPr="008268DF">
        <w:rPr>
          <w:sz w:val="20"/>
          <w:szCs w:val="20"/>
        </w:rPr>
        <w:t xml:space="preserve">, Council has the power under the </w:t>
      </w:r>
      <w:r w:rsidRPr="008268DF">
        <w:rPr>
          <w:i/>
          <w:iCs/>
          <w:sz w:val="20"/>
          <w:szCs w:val="20"/>
        </w:rPr>
        <w:t xml:space="preserve">Local Government Act </w:t>
      </w:r>
      <w:r>
        <w:rPr>
          <w:i/>
          <w:iCs/>
          <w:sz w:val="20"/>
          <w:szCs w:val="20"/>
        </w:rPr>
        <w:t>2020</w:t>
      </w:r>
      <w:r w:rsidRPr="008268DF">
        <w:rPr>
          <w:sz w:val="20"/>
          <w:szCs w:val="20"/>
        </w:rPr>
        <w:t xml:space="preserve"> to close its meeting to the public in certain circumstances which are noted where appropriate on the Council Agenda. Where this occurs, members of the public leave the Council Chamber or Meeting room while the matter is being discussed.</w:t>
      </w:r>
    </w:p>
    <w:p w14:paraId="668D614B" w14:textId="77777777" w:rsidR="00DF228E" w:rsidRPr="008268DF" w:rsidRDefault="00DF228E" w:rsidP="00DF228E">
      <w:pPr>
        <w:numPr>
          <w:ilvl w:val="0"/>
          <w:numId w:val="36"/>
        </w:numPr>
        <w:spacing w:before="180"/>
        <w:rPr>
          <w:sz w:val="20"/>
          <w:szCs w:val="20"/>
        </w:rPr>
      </w:pPr>
      <w:r w:rsidRPr="008268DF">
        <w:rPr>
          <w:b/>
          <w:sz w:val="20"/>
          <w:szCs w:val="20"/>
        </w:rPr>
        <w:t>CLOSE OF MEETING</w:t>
      </w:r>
      <w:r w:rsidRPr="008268DF">
        <w:rPr>
          <w:sz w:val="20"/>
          <w:szCs w:val="20"/>
        </w:rPr>
        <w:t xml:space="preserve"> The Mayor will formally close the meeting and thank all present.</w:t>
      </w:r>
    </w:p>
    <w:p w14:paraId="58DA5BF4" w14:textId="3F5524BE" w:rsidR="00DF228E" w:rsidRPr="002D55C3" w:rsidRDefault="00DF228E" w:rsidP="00DF228E">
      <w:pPr>
        <w:spacing w:before="180"/>
        <w:rPr>
          <w:bCs/>
          <w:sz w:val="20"/>
          <w:szCs w:val="20"/>
        </w:rPr>
      </w:pPr>
      <w:r w:rsidRPr="008268DF">
        <w:rPr>
          <w:b/>
          <w:sz w:val="20"/>
          <w:szCs w:val="20"/>
        </w:rPr>
        <w:t xml:space="preserve">NEXT MEETING DATE </w:t>
      </w:r>
      <w:r w:rsidRPr="008268DF">
        <w:rPr>
          <w:bCs/>
          <w:sz w:val="20"/>
          <w:szCs w:val="20"/>
        </w:rPr>
        <w:t xml:space="preserve">The next Council meeting will be held on </w:t>
      </w:r>
      <w:r>
        <w:rPr>
          <w:rFonts w:cs="Arial"/>
          <w:sz w:val="20"/>
          <w:szCs w:val="20"/>
        </w:rPr>
        <w:t>Wednesday 11 March 2026</w:t>
      </w:r>
      <w:r w:rsidRPr="008268DF">
        <w:rPr>
          <w:rFonts w:cs="Arial"/>
          <w:sz w:val="20"/>
          <w:szCs w:val="20"/>
        </w:rPr>
        <w:t xml:space="preserve"> </w:t>
      </w:r>
      <w:r w:rsidRPr="008268DF">
        <w:rPr>
          <w:bCs/>
          <w:sz w:val="20"/>
          <w:szCs w:val="20"/>
        </w:rPr>
        <w:t>commencing at</w:t>
      </w:r>
      <w:r w:rsidRPr="008268DF">
        <w:rPr>
          <w:rFonts w:cs="Arial"/>
          <w:caps/>
          <w:sz w:val="20"/>
          <w:szCs w:val="20"/>
        </w:rPr>
        <w:t xml:space="preserve"> </w:t>
      </w:r>
      <w:r>
        <w:rPr>
          <w:rFonts w:cs="Arial"/>
          <w:sz w:val="20"/>
          <w:szCs w:val="20"/>
        </w:rPr>
        <w:t xml:space="preserve">6.30 </w:t>
      </w:r>
      <w:r w:rsidR="004C2928">
        <w:rPr>
          <w:rFonts w:cs="Arial"/>
          <w:sz w:val="20"/>
          <w:szCs w:val="20"/>
        </w:rPr>
        <w:t>pm</w:t>
      </w:r>
      <w:r w:rsidRPr="008268DF">
        <w:rPr>
          <w:bCs/>
          <w:sz w:val="20"/>
          <w:szCs w:val="20"/>
        </w:rPr>
        <w:t xml:space="preserve">, in the </w:t>
      </w:r>
      <w:r>
        <w:rPr>
          <w:rFonts w:cs="Arial"/>
          <w:sz w:val="20"/>
          <w:szCs w:val="20"/>
        </w:rPr>
        <w:t>Bunjil (Council Chamber), Merri-bek Civic Centre, 90 Bell Street, Coburg</w:t>
      </w:r>
      <w:r w:rsidRPr="008268DF">
        <w:rPr>
          <w:rFonts w:cs="Arial"/>
          <w:sz w:val="20"/>
          <w:szCs w:val="20"/>
        </w:rPr>
        <w:t>.</w:t>
      </w:r>
      <w:r>
        <w:rPr>
          <w:rFonts w:cs="Arial"/>
          <w:sz w:val="20"/>
          <w:szCs w:val="20"/>
        </w:rPr>
        <w:t xml:space="preserve"> </w:t>
      </w:r>
      <w:r w:rsidRPr="002D55C3">
        <w:rPr>
          <w:sz w:val="20"/>
          <w:szCs w:val="20"/>
        </w:rPr>
        <w:t xml:space="preserve">The next Planning and Related Matters meeting will be held on Wednesday </w:t>
      </w:r>
      <w:r w:rsidR="001B0FA6">
        <w:rPr>
          <w:sz w:val="20"/>
          <w:szCs w:val="20"/>
        </w:rPr>
        <w:t>25 February</w:t>
      </w:r>
      <w:r>
        <w:rPr>
          <w:sz w:val="20"/>
          <w:szCs w:val="20"/>
        </w:rPr>
        <w:t xml:space="preserve"> </w:t>
      </w:r>
      <w:r w:rsidRPr="002D55C3">
        <w:rPr>
          <w:sz w:val="20"/>
          <w:szCs w:val="20"/>
        </w:rPr>
        <w:t>202</w:t>
      </w:r>
      <w:r w:rsidR="001B0FA6">
        <w:rPr>
          <w:sz w:val="20"/>
          <w:szCs w:val="20"/>
        </w:rPr>
        <w:t>6</w:t>
      </w:r>
      <w:r w:rsidRPr="002D55C3">
        <w:rPr>
          <w:sz w:val="20"/>
          <w:szCs w:val="20"/>
        </w:rPr>
        <w:t xml:space="preserve"> commencing at 6.30 </w:t>
      </w:r>
      <w:r w:rsidR="004C2928">
        <w:rPr>
          <w:sz w:val="20"/>
          <w:szCs w:val="20"/>
        </w:rPr>
        <w:t>pm</w:t>
      </w:r>
      <w:r w:rsidRPr="002D55C3">
        <w:rPr>
          <w:sz w:val="20"/>
          <w:szCs w:val="20"/>
        </w:rPr>
        <w:t>.</w:t>
      </w:r>
    </w:p>
    <w:p w14:paraId="4C067416" w14:textId="77777777" w:rsidR="00DF228E" w:rsidRDefault="00DF228E" w:rsidP="00802BB3">
      <w:pPr>
        <w:rPr>
          <w:rFonts w:cs="Arial"/>
          <w:sz w:val="28"/>
          <w:szCs w:val="28"/>
        </w:rPr>
      </w:pPr>
    </w:p>
    <w:p w14:paraId="2EA03EAB" w14:textId="77777777" w:rsidR="00DF228E" w:rsidRDefault="00DF228E" w:rsidP="00DF228E">
      <w:pPr>
        <w:sectPr w:rsidR="00DF228E" w:rsidSect="00DF228E">
          <w:headerReference w:type="even" r:id="rId15"/>
          <w:headerReference w:type="default" r:id="rId16"/>
          <w:footerReference w:type="even" r:id="rId17"/>
          <w:footerReference w:type="default" r:id="rId18"/>
          <w:headerReference w:type="first" r:id="rId19"/>
          <w:footerReference w:type="first" r:id="rId20"/>
          <w:pgSz w:w="11907" w:h="16839" w:code="9"/>
          <w:pgMar w:top="1077" w:right="1134" w:bottom="1077" w:left="1134" w:header="425" w:footer="425" w:gutter="0"/>
          <w:cols w:space="720"/>
          <w:formProt w:val="0"/>
          <w:docGrid w:linePitch="299"/>
        </w:sectPr>
      </w:pPr>
    </w:p>
    <w:p w14:paraId="5490F552" w14:textId="77777777" w:rsidR="00DF228E" w:rsidRDefault="00DF228E" w:rsidP="00DF228E">
      <w:pPr>
        <w:tabs>
          <w:tab w:val="left" w:pos="567"/>
        </w:tabs>
        <w:spacing w:after="240"/>
        <w:ind w:left="567" w:hanging="567"/>
        <w:rPr>
          <w:b/>
          <w:caps/>
          <w:szCs w:val="22"/>
        </w:rPr>
      </w:pPr>
      <w:r w:rsidRPr="00D01085">
        <w:rPr>
          <w:b/>
        </w:rPr>
        <w:lastRenderedPageBreak/>
        <w:t>WELCOME</w:t>
      </w:r>
    </w:p>
    <w:p w14:paraId="58202467" w14:textId="77777777" w:rsidR="00DF228E" w:rsidRPr="00D01085" w:rsidRDefault="00DF228E" w:rsidP="00DF228E">
      <w:pPr>
        <w:tabs>
          <w:tab w:val="left" w:pos="567"/>
        </w:tabs>
        <w:spacing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1</w:t>
      </w:r>
      <w:r w:rsidRPr="00C33BE5">
        <w:rPr>
          <w:b/>
          <w:caps/>
          <w:szCs w:val="22"/>
        </w:rPr>
        <w:fldChar w:fldCharType="end"/>
      </w:r>
      <w:r>
        <w:rPr>
          <w:b/>
          <w:caps/>
          <w:szCs w:val="22"/>
        </w:rPr>
        <w:t>.</w:t>
      </w:r>
      <w:r w:rsidRPr="00D01085">
        <w:rPr>
          <w:b/>
        </w:rPr>
        <w:tab/>
      </w:r>
      <w:r w:rsidRPr="00825D83">
        <w:rPr>
          <w:b/>
        </w:rPr>
        <w:t>APOLOGIES</w:t>
      </w:r>
      <w:r>
        <w:rPr>
          <w:b/>
        </w:rPr>
        <w:t>/LEAVE OF ABSENCE</w:t>
      </w:r>
    </w:p>
    <w:p w14:paraId="6421668C" w14:textId="47DDE62F" w:rsidR="00DF228E" w:rsidRDefault="00DF228E" w:rsidP="00DF228E">
      <w:pPr>
        <w:tabs>
          <w:tab w:val="left" w:pos="567"/>
        </w:tabs>
        <w:spacing w:before="360" w:after="240"/>
        <w:ind w:left="567" w:hanging="567"/>
        <w:rPr>
          <w:b/>
        </w:rPr>
      </w:pPr>
      <w:r w:rsidRPr="00825D83">
        <w:rPr>
          <w:b/>
        </w:rPr>
        <w:fldChar w:fldCharType="begin"/>
      </w:r>
      <w:r w:rsidRPr="00825D83">
        <w:rPr>
          <w:b/>
        </w:rPr>
        <w:instrText xml:space="preserve"> SEQ SeqList \* CHARFORMAT </w:instrText>
      </w:r>
      <w:r w:rsidRPr="00825D83">
        <w:rPr>
          <w:b/>
        </w:rPr>
        <w:fldChar w:fldCharType="separate"/>
      </w:r>
      <w:r>
        <w:rPr>
          <w:b/>
          <w:noProof/>
        </w:rPr>
        <w:t>2</w:t>
      </w:r>
      <w:r w:rsidRPr="00825D83">
        <w:rPr>
          <w:b/>
        </w:rPr>
        <w:fldChar w:fldCharType="end"/>
      </w:r>
      <w:r w:rsidRPr="00825D83">
        <w:rPr>
          <w:b/>
        </w:rPr>
        <w:t>.</w:t>
      </w:r>
      <w:r w:rsidRPr="00825D83">
        <w:rPr>
          <w:b/>
        </w:rPr>
        <w:tab/>
      </w:r>
      <w:r>
        <w:rPr>
          <w:b/>
        </w:rPr>
        <w:t>DISCLOSURES OF</w:t>
      </w:r>
      <w:r w:rsidRPr="00D01085">
        <w:rPr>
          <w:b/>
        </w:rPr>
        <w:t xml:space="preserve"> CONFLICT</w:t>
      </w:r>
      <w:r>
        <w:rPr>
          <w:b/>
        </w:rPr>
        <w:t>S</w:t>
      </w:r>
      <w:r w:rsidRPr="00D01085">
        <w:rPr>
          <w:b/>
        </w:rPr>
        <w:t xml:space="preserve"> OF INTERES</w:t>
      </w:r>
      <w:r>
        <w:rPr>
          <w:b/>
        </w:rPr>
        <w:t>T</w:t>
      </w:r>
    </w:p>
    <w:p w14:paraId="7067EE9C" w14:textId="77777777" w:rsidR="00DF228E" w:rsidRDefault="00DF228E" w:rsidP="00DF228E">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3</w:t>
      </w:r>
      <w:r w:rsidRPr="00C33BE5">
        <w:rPr>
          <w:b/>
          <w:caps/>
          <w:szCs w:val="22"/>
        </w:rPr>
        <w:fldChar w:fldCharType="end"/>
      </w:r>
      <w:r w:rsidRPr="00D01085">
        <w:rPr>
          <w:b/>
        </w:rPr>
        <w:t>.</w:t>
      </w:r>
      <w:r w:rsidRPr="00D01085">
        <w:rPr>
          <w:b/>
        </w:rPr>
        <w:tab/>
      </w:r>
      <w:r>
        <w:rPr>
          <w:b/>
        </w:rPr>
        <w:t xml:space="preserve">MINUTE CONFIRMATION </w:t>
      </w:r>
    </w:p>
    <w:p w14:paraId="5E39CA23" w14:textId="28E3ADAF" w:rsidR="00DF228E" w:rsidRPr="00825D83" w:rsidRDefault="00DF228E" w:rsidP="00397BC0">
      <w:pPr>
        <w:tabs>
          <w:tab w:val="left" w:pos="567"/>
        </w:tabs>
        <w:spacing w:before="240" w:after="240"/>
        <w:ind w:left="567" w:right="96"/>
        <w:rPr>
          <w:b/>
        </w:rPr>
      </w:pPr>
      <w:r w:rsidRPr="00DF228E">
        <w:rPr>
          <w:rFonts w:cs="Arial"/>
        </w:rPr>
        <w:t xml:space="preserve">The minutes of the Council Meeting held on </w:t>
      </w:r>
      <w:r w:rsidR="001B0FA6">
        <w:rPr>
          <w:rFonts w:cs="Arial"/>
        </w:rPr>
        <w:t>10</w:t>
      </w:r>
      <w:r w:rsidRPr="00DF228E">
        <w:rPr>
          <w:rFonts w:cs="Arial"/>
        </w:rPr>
        <w:t xml:space="preserve"> December 2025</w:t>
      </w:r>
      <w:r w:rsidR="001B0FA6">
        <w:rPr>
          <w:rFonts w:cs="Arial"/>
        </w:rPr>
        <w:t xml:space="preserve"> and </w:t>
      </w:r>
      <w:r w:rsidR="00ED2B0D">
        <w:rPr>
          <w:rFonts w:cs="Arial"/>
        </w:rPr>
        <w:t xml:space="preserve">the Special Meeting held </w:t>
      </w:r>
      <w:r w:rsidR="001B0FA6">
        <w:rPr>
          <w:rFonts w:cs="Arial"/>
        </w:rPr>
        <w:t>17 December 2025</w:t>
      </w:r>
      <w:r w:rsidRPr="00DF228E">
        <w:rPr>
          <w:rFonts w:cs="Arial"/>
        </w:rPr>
        <w:t xml:space="preserve"> be confirmed.</w:t>
      </w:r>
    </w:p>
    <w:p w14:paraId="6A0C771B" w14:textId="77777777" w:rsidR="00DF228E" w:rsidRDefault="00DF228E" w:rsidP="00DF228E">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4</w:t>
      </w:r>
      <w:r w:rsidRPr="00C33BE5">
        <w:rPr>
          <w:b/>
          <w:caps/>
          <w:szCs w:val="22"/>
        </w:rPr>
        <w:fldChar w:fldCharType="end"/>
      </w:r>
      <w:r w:rsidRPr="00D01085">
        <w:rPr>
          <w:b/>
        </w:rPr>
        <w:t>.</w:t>
      </w:r>
      <w:r w:rsidRPr="00D01085">
        <w:rPr>
          <w:b/>
        </w:rPr>
        <w:tab/>
      </w:r>
      <w:r>
        <w:rPr>
          <w:b/>
        </w:rPr>
        <w:t>ACKNOWLEDGEMENTS AND OTHER MATTERS</w:t>
      </w:r>
    </w:p>
    <w:p w14:paraId="7B423134" w14:textId="77777777" w:rsidR="00DF228E" w:rsidRDefault="00DF228E" w:rsidP="00DF228E">
      <w:pPr>
        <w:tabs>
          <w:tab w:val="left" w:pos="567"/>
        </w:tabs>
        <w:spacing w:before="360" w:after="240"/>
        <w:ind w:left="567" w:hanging="567"/>
        <w:rPr>
          <w:rFonts w:cs="Arial"/>
          <w:b/>
          <w:caps/>
        </w:rPr>
      </w:pPr>
      <w:r w:rsidRPr="00DF228E">
        <w:rPr>
          <w:rFonts w:cs="Arial"/>
          <w:b/>
        </w:rPr>
        <w:fldChar w:fldCharType="begin"/>
      </w:r>
      <w:r w:rsidRPr="00DF228E">
        <w:rPr>
          <w:rFonts w:cs="Arial"/>
          <w:b/>
        </w:rPr>
        <w:instrText xml:space="preserve"> SEQ SeqList \* CHARFORMAT </w:instrText>
      </w:r>
      <w:r w:rsidRPr="00DF228E">
        <w:rPr>
          <w:rFonts w:cs="Arial"/>
          <w:b/>
        </w:rPr>
        <w:fldChar w:fldCharType="separate"/>
      </w:r>
      <w:r>
        <w:rPr>
          <w:rFonts w:cs="Arial"/>
          <w:b/>
          <w:noProof/>
        </w:rPr>
        <w:t>5</w:t>
      </w:r>
      <w:r w:rsidRPr="00DF228E">
        <w:rPr>
          <w:rFonts w:cs="Arial"/>
          <w:b/>
        </w:rPr>
        <w:fldChar w:fldCharType="end"/>
      </w:r>
      <w:r w:rsidRPr="00DF228E">
        <w:rPr>
          <w:rFonts w:cs="Arial"/>
          <w:b/>
          <w:sz w:val="26"/>
        </w:rPr>
        <w:t>.</w:t>
      </w:r>
      <w:r w:rsidRPr="00DF228E">
        <w:rPr>
          <w:rFonts w:cs="Arial"/>
          <w:b/>
          <w:sz w:val="26"/>
        </w:rPr>
        <w:tab/>
      </w:r>
      <w:r w:rsidRPr="00DF228E">
        <w:rPr>
          <w:rFonts w:cs="Arial"/>
          <w:b/>
          <w:caps/>
        </w:rPr>
        <w:t>Petitions</w:t>
      </w:r>
    </w:p>
    <w:p w14:paraId="3B7E271F" w14:textId="77777777" w:rsidR="00DF228E" w:rsidRDefault="00DF228E" w:rsidP="00DF228E">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6</w:t>
      </w:r>
      <w:r w:rsidRPr="00C33BE5">
        <w:rPr>
          <w:b/>
          <w:caps/>
          <w:szCs w:val="22"/>
        </w:rPr>
        <w:fldChar w:fldCharType="end"/>
      </w:r>
      <w:r w:rsidRPr="00D01085">
        <w:rPr>
          <w:b/>
        </w:rPr>
        <w:t>.</w:t>
      </w:r>
      <w:r w:rsidRPr="00D01085">
        <w:rPr>
          <w:b/>
        </w:rPr>
        <w:tab/>
      </w:r>
      <w:r>
        <w:rPr>
          <w:b/>
        </w:rPr>
        <w:t xml:space="preserve">PUBLIC QUESTION TIME </w:t>
      </w:r>
    </w:p>
    <w:p w14:paraId="71AFAB86" w14:textId="77777777" w:rsidR="00DF228E" w:rsidRDefault="00DF228E" w:rsidP="00DF228E">
      <w:pPr>
        <w:tabs>
          <w:tab w:val="left" w:pos="567"/>
        </w:tabs>
        <w:spacing w:before="360" w:after="240"/>
        <w:ind w:left="567" w:hanging="567"/>
        <w:rPr>
          <w:rFonts w:cs="Arial"/>
          <w:b/>
          <w:caps/>
        </w:rPr>
      </w:pPr>
      <w:r w:rsidRPr="00DF228E">
        <w:rPr>
          <w:rFonts w:cs="Arial"/>
          <w:b/>
        </w:rPr>
        <w:fldChar w:fldCharType="begin"/>
      </w:r>
      <w:r w:rsidRPr="00DF228E">
        <w:rPr>
          <w:rFonts w:cs="Arial"/>
          <w:b/>
        </w:rPr>
        <w:instrText xml:space="preserve"> SEQ SeqList \* CHARFORMAT </w:instrText>
      </w:r>
      <w:r w:rsidRPr="00DF228E">
        <w:rPr>
          <w:rFonts w:cs="Arial"/>
          <w:b/>
        </w:rPr>
        <w:fldChar w:fldCharType="separate"/>
      </w:r>
      <w:r>
        <w:rPr>
          <w:rFonts w:cs="Arial"/>
          <w:b/>
          <w:noProof/>
        </w:rPr>
        <w:t>7</w:t>
      </w:r>
      <w:r w:rsidRPr="00DF228E">
        <w:rPr>
          <w:rFonts w:cs="Arial"/>
          <w:b/>
        </w:rPr>
        <w:fldChar w:fldCharType="end"/>
      </w:r>
      <w:r w:rsidRPr="00DF228E">
        <w:rPr>
          <w:rFonts w:cs="Arial"/>
          <w:b/>
          <w:sz w:val="26"/>
        </w:rPr>
        <w:t>.</w:t>
      </w:r>
      <w:r w:rsidRPr="00DF228E">
        <w:rPr>
          <w:rFonts w:cs="Arial"/>
          <w:b/>
          <w:sz w:val="26"/>
        </w:rPr>
        <w:tab/>
      </w:r>
      <w:r w:rsidRPr="00DF228E">
        <w:rPr>
          <w:rFonts w:cs="Arial"/>
          <w:b/>
          <w:caps/>
        </w:rPr>
        <w:t>Council Reports</w:t>
      </w:r>
    </w:p>
    <w:p w14:paraId="7B5416A8" w14:textId="4BB8D417" w:rsidR="00DF228E" w:rsidRDefault="00DF228E" w:rsidP="00DF228E">
      <w:pPr>
        <w:tabs>
          <w:tab w:val="left" w:pos="1134"/>
          <w:tab w:val="right" w:pos="8929"/>
        </w:tabs>
        <w:spacing w:before="240" w:after="240"/>
        <w:ind w:left="1417" w:right="1417" w:hanging="850"/>
        <w:rPr>
          <w:rFonts w:cs="Arial"/>
        </w:rPr>
      </w:pPr>
      <w:r w:rsidRPr="00DF228E">
        <w:rPr>
          <w:rFonts w:cs="Arial"/>
          <w:caps/>
        </w:rPr>
        <w:t>7.1</w:t>
      </w:r>
      <w:r w:rsidRPr="00DF228E">
        <w:rPr>
          <w:rFonts w:cs="Arial"/>
          <w:caps/>
        </w:rPr>
        <w:tab/>
        <w:t>Pride Civic Artwork</w:t>
      </w:r>
      <w:r w:rsidRPr="00DF228E">
        <w:rPr>
          <w:rFonts w:cs="Arial"/>
          <w:caps/>
        </w:rPr>
        <w:tab/>
      </w:r>
      <w:r w:rsidRPr="00DF228E">
        <w:rPr>
          <w:rFonts w:cs="Arial"/>
        </w:rPr>
        <w:fldChar w:fldCharType="begin"/>
      </w:r>
      <w:r w:rsidRPr="00DF228E">
        <w:rPr>
          <w:rFonts w:cs="Arial"/>
        </w:rPr>
        <w:instrText xml:space="preserve"> PAGEREF PDF2_ReportName_22646 \h  </w:instrText>
      </w:r>
      <w:r w:rsidRPr="00DF228E">
        <w:rPr>
          <w:rFonts w:cs="Arial"/>
        </w:rPr>
      </w:r>
      <w:r w:rsidRPr="00DF228E">
        <w:rPr>
          <w:rFonts w:cs="Arial"/>
        </w:rPr>
        <w:fldChar w:fldCharType="separate"/>
      </w:r>
      <w:r w:rsidR="00F77F13">
        <w:rPr>
          <w:rFonts w:cs="Arial"/>
          <w:noProof/>
        </w:rPr>
        <w:t>6</w:t>
      </w:r>
      <w:r w:rsidRPr="00DF228E">
        <w:rPr>
          <w:rFonts w:cs="Arial"/>
        </w:rPr>
        <w:fldChar w:fldCharType="end"/>
      </w:r>
    </w:p>
    <w:p w14:paraId="63F62949" w14:textId="6FE1C039" w:rsidR="00DF228E" w:rsidRDefault="00DF228E" w:rsidP="001B0FA6">
      <w:pPr>
        <w:tabs>
          <w:tab w:val="left" w:pos="1134"/>
          <w:tab w:val="right" w:pos="8929"/>
        </w:tabs>
        <w:spacing w:before="240" w:after="240"/>
        <w:ind w:left="1134" w:right="1417" w:hanging="567"/>
        <w:rPr>
          <w:rFonts w:cs="Arial"/>
        </w:rPr>
      </w:pPr>
      <w:r w:rsidRPr="00DF228E">
        <w:rPr>
          <w:rFonts w:cs="Arial"/>
          <w:caps/>
        </w:rPr>
        <w:t>7.2</w:t>
      </w:r>
      <w:r w:rsidRPr="00DF228E">
        <w:rPr>
          <w:rFonts w:cs="Arial"/>
          <w:caps/>
        </w:rPr>
        <w:tab/>
        <w:t>Moving Around Merri-bek Action Plan 2025-2029: Adoption of Final Plan</w:t>
      </w:r>
      <w:r w:rsidRPr="00DF228E">
        <w:rPr>
          <w:rFonts w:cs="Arial"/>
          <w:caps/>
        </w:rPr>
        <w:tab/>
      </w:r>
      <w:r w:rsidRPr="00DF228E">
        <w:rPr>
          <w:rFonts w:cs="Arial"/>
        </w:rPr>
        <w:fldChar w:fldCharType="begin"/>
      </w:r>
      <w:r w:rsidRPr="00DF228E">
        <w:rPr>
          <w:rFonts w:cs="Arial"/>
        </w:rPr>
        <w:instrText xml:space="preserve"> PAGEREF PDF2_ReportName_22668 \h  </w:instrText>
      </w:r>
      <w:r w:rsidRPr="00DF228E">
        <w:rPr>
          <w:rFonts w:cs="Arial"/>
        </w:rPr>
      </w:r>
      <w:r w:rsidRPr="00DF228E">
        <w:rPr>
          <w:rFonts w:cs="Arial"/>
        </w:rPr>
        <w:fldChar w:fldCharType="separate"/>
      </w:r>
      <w:r w:rsidR="00F77F13">
        <w:rPr>
          <w:rFonts w:cs="Arial"/>
          <w:noProof/>
        </w:rPr>
        <w:t>10</w:t>
      </w:r>
      <w:r w:rsidRPr="00DF228E">
        <w:rPr>
          <w:rFonts w:cs="Arial"/>
        </w:rPr>
        <w:fldChar w:fldCharType="end"/>
      </w:r>
    </w:p>
    <w:p w14:paraId="759AB1E7" w14:textId="577AC5BB" w:rsidR="00DF228E" w:rsidRDefault="00DF228E" w:rsidP="00DF228E">
      <w:pPr>
        <w:tabs>
          <w:tab w:val="left" w:pos="1134"/>
          <w:tab w:val="right" w:pos="8929"/>
        </w:tabs>
        <w:spacing w:before="240" w:after="240"/>
        <w:ind w:left="1417" w:right="1417" w:hanging="850"/>
        <w:rPr>
          <w:rFonts w:cs="Arial"/>
        </w:rPr>
      </w:pPr>
      <w:r w:rsidRPr="00DF228E">
        <w:rPr>
          <w:rFonts w:cs="Arial"/>
          <w:caps/>
        </w:rPr>
        <w:t>7.3</w:t>
      </w:r>
      <w:r w:rsidRPr="00DF228E">
        <w:rPr>
          <w:rFonts w:cs="Arial"/>
          <w:caps/>
        </w:rPr>
        <w:tab/>
        <w:t>Public Art Policy</w:t>
      </w:r>
      <w:r w:rsidRPr="00DF228E">
        <w:rPr>
          <w:rFonts w:cs="Arial"/>
          <w:caps/>
        </w:rPr>
        <w:tab/>
      </w:r>
      <w:r w:rsidRPr="00DF228E">
        <w:rPr>
          <w:rFonts w:cs="Arial"/>
        </w:rPr>
        <w:fldChar w:fldCharType="begin"/>
      </w:r>
      <w:r w:rsidRPr="00DF228E">
        <w:rPr>
          <w:rFonts w:cs="Arial"/>
        </w:rPr>
        <w:instrText xml:space="preserve"> PAGEREF PDF2_ReportName_22663 \h  </w:instrText>
      </w:r>
      <w:r w:rsidRPr="00DF228E">
        <w:rPr>
          <w:rFonts w:cs="Arial"/>
        </w:rPr>
      </w:r>
      <w:r w:rsidRPr="00DF228E">
        <w:rPr>
          <w:rFonts w:cs="Arial"/>
        </w:rPr>
        <w:fldChar w:fldCharType="separate"/>
      </w:r>
      <w:r w:rsidR="00F77F13">
        <w:rPr>
          <w:rFonts w:cs="Arial"/>
          <w:noProof/>
        </w:rPr>
        <w:t>17</w:t>
      </w:r>
      <w:r w:rsidRPr="00DF228E">
        <w:rPr>
          <w:rFonts w:cs="Arial"/>
        </w:rPr>
        <w:fldChar w:fldCharType="end"/>
      </w:r>
    </w:p>
    <w:p w14:paraId="4AA7E9B2" w14:textId="09FBB464" w:rsidR="00DF228E" w:rsidRDefault="00DF228E" w:rsidP="00DF228E">
      <w:pPr>
        <w:tabs>
          <w:tab w:val="left" w:pos="1134"/>
          <w:tab w:val="right" w:pos="8929"/>
        </w:tabs>
        <w:spacing w:before="240" w:after="240"/>
        <w:ind w:left="1417" w:right="1417" w:hanging="850"/>
        <w:rPr>
          <w:rFonts w:cs="Arial"/>
        </w:rPr>
      </w:pPr>
      <w:r w:rsidRPr="00DF228E">
        <w:rPr>
          <w:rFonts w:cs="Arial"/>
          <w:caps/>
        </w:rPr>
        <w:t>7.4</w:t>
      </w:r>
      <w:r w:rsidRPr="00DF228E">
        <w:rPr>
          <w:rFonts w:cs="Arial"/>
          <w:caps/>
        </w:rPr>
        <w:tab/>
        <w:t>2025-26 Second Quarter Financial Report</w:t>
      </w:r>
      <w:r w:rsidRPr="00DF228E">
        <w:rPr>
          <w:rFonts w:cs="Arial"/>
          <w:caps/>
        </w:rPr>
        <w:tab/>
      </w:r>
      <w:r w:rsidRPr="00DF228E">
        <w:rPr>
          <w:rFonts w:cs="Arial"/>
        </w:rPr>
        <w:fldChar w:fldCharType="begin"/>
      </w:r>
      <w:r w:rsidRPr="00DF228E">
        <w:rPr>
          <w:rFonts w:cs="Arial"/>
        </w:rPr>
        <w:instrText xml:space="preserve"> PAGEREF PDF2_ReportName_22681 \h  </w:instrText>
      </w:r>
      <w:r w:rsidRPr="00DF228E">
        <w:rPr>
          <w:rFonts w:cs="Arial"/>
        </w:rPr>
      </w:r>
      <w:r w:rsidRPr="00DF228E">
        <w:rPr>
          <w:rFonts w:cs="Arial"/>
        </w:rPr>
        <w:fldChar w:fldCharType="separate"/>
      </w:r>
      <w:r w:rsidR="00F77F13">
        <w:rPr>
          <w:rFonts w:cs="Arial"/>
          <w:noProof/>
        </w:rPr>
        <w:t>22</w:t>
      </w:r>
      <w:r w:rsidRPr="00DF228E">
        <w:rPr>
          <w:rFonts w:cs="Arial"/>
        </w:rPr>
        <w:fldChar w:fldCharType="end"/>
      </w:r>
    </w:p>
    <w:p w14:paraId="26BD3865" w14:textId="18440845" w:rsidR="00DF228E" w:rsidRDefault="00DF228E" w:rsidP="001B0FA6">
      <w:pPr>
        <w:tabs>
          <w:tab w:val="left" w:pos="1134"/>
          <w:tab w:val="right" w:pos="8929"/>
        </w:tabs>
        <w:spacing w:before="240" w:after="240"/>
        <w:ind w:left="1134" w:right="1417" w:hanging="567"/>
        <w:rPr>
          <w:rFonts w:cs="Arial"/>
        </w:rPr>
      </w:pPr>
      <w:r w:rsidRPr="00DF228E">
        <w:rPr>
          <w:rFonts w:cs="Arial"/>
          <w:caps/>
        </w:rPr>
        <w:t>7.5</w:t>
      </w:r>
      <w:r w:rsidRPr="00DF228E">
        <w:rPr>
          <w:rFonts w:cs="Arial"/>
          <w:caps/>
        </w:rPr>
        <w:tab/>
        <w:t>Year 1 Council Action Plan 2025-26 - Second Quarter Performance Report</w:t>
      </w:r>
      <w:r w:rsidRPr="00DF228E">
        <w:rPr>
          <w:rFonts w:cs="Arial"/>
          <w:caps/>
        </w:rPr>
        <w:tab/>
      </w:r>
      <w:r w:rsidRPr="00DF228E">
        <w:rPr>
          <w:rFonts w:cs="Arial"/>
        </w:rPr>
        <w:fldChar w:fldCharType="begin"/>
      </w:r>
      <w:r w:rsidRPr="00DF228E">
        <w:rPr>
          <w:rFonts w:cs="Arial"/>
        </w:rPr>
        <w:instrText xml:space="preserve"> PAGEREF PDF2_ReportName_22667 \h  </w:instrText>
      </w:r>
      <w:r w:rsidRPr="00DF228E">
        <w:rPr>
          <w:rFonts w:cs="Arial"/>
        </w:rPr>
      </w:r>
      <w:r w:rsidRPr="00DF228E">
        <w:rPr>
          <w:rFonts w:cs="Arial"/>
        </w:rPr>
        <w:fldChar w:fldCharType="separate"/>
      </w:r>
      <w:r w:rsidR="00F77F13">
        <w:rPr>
          <w:rFonts w:cs="Arial"/>
          <w:noProof/>
        </w:rPr>
        <w:t>30</w:t>
      </w:r>
      <w:r w:rsidRPr="00DF228E">
        <w:rPr>
          <w:rFonts w:cs="Arial"/>
        </w:rPr>
        <w:fldChar w:fldCharType="end"/>
      </w:r>
    </w:p>
    <w:p w14:paraId="44292F4B" w14:textId="04FDEB6E" w:rsidR="00DF228E" w:rsidRDefault="00DF228E" w:rsidP="00DF228E">
      <w:pPr>
        <w:tabs>
          <w:tab w:val="left" w:pos="1134"/>
          <w:tab w:val="right" w:pos="8929"/>
        </w:tabs>
        <w:spacing w:before="240" w:after="240"/>
        <w:ind w:left="1417" w:right="1417" w:hanging="850"/>
        <w:rPr>
          <w:rFonts w:cs="Arial"/>
        </w:rPr>
      </w:pPr>
      <w:r w:rsidRPr="00DF228E">
        <w:rPr>
          <w:rFonts w:cs="Arial"/>
          <w:caps/>
        </w:rPr>
        <w:t>7.6</w:t>
      </w:r>
      <w:r w:rsidRPr="00DF228E">
        <w:rPr>
          <w:rFonts w:cs="Arial"/>
          <w:caps/>
        </w:rPr>
        <w:tab/>
        <w:t>Open Council Resolutions Report</w:t>
      </w:r>
      <w:r w:rsidRPr="00DF228E">
        <w:rPr>
          <w:rFonts w:cs="Arial"/>
          <w:caps/>
        </w:rPr>
        <w:tab/>
      </w:r>
      <w:r w:rsidRPr="00DF228E">
        <w:rPr>
          <w:rFonts w:cs="Arial"/>
        </w:rPr>
        <w:fldChar w:fldCharType="begin"/>
      </w:r>
      <w:r w:rsidRPr="00DF228E">
        <w:rPr>
          <w:rFonts w:cs="Arial"/>
        </w:rPr>
        <w:instrText xml:space="preserve"> PAGEREF PDF2_ReportName_22615 \h  </w:instrText>
      </w:r>
      <w:r w:rsidRPr="00DF228E">
        <w:rPr>
          <w:rFonts w:cs="Arial"/>
        </w:rPr>
      </w:r>
      <w:r w:rsidRPr="00DF228E">
        <w:rPr>
          <w:rFonts w:cs="Arial"/>
        </w:rPr>
        <w:fldChar w:fldCharType="separate"/>
      </w:r>
      <w:r w:rsidR="00F77F13">
        <w:rPr>
          <w:rFonts w:cs="Arial"/>
          <w:noProof/>
        </w:rPr>
        <w:t>37</w:t>
      </w:r>
      <w:r w:rsidRPr="00DF228E">
        <w:rPr>
          <w:rFonts w:cs="Arial"/>
        </w:rPr>
        <w:fldChar w:fldCharType="end"/>
      </w:r>
    </w:p>
    <w:p w14:paraId="7B08175A" w14:textId="1C3D7C75" w:rsidR="00DF228E" w:rsidRDefault="00DF228E" w:rsidP="001B0FA6">
      <w:pPr>
        <w:tabs>
          <w:tab w:val="left" w:pos="1134"/>
          <w:tab w:val="right" w:pos="8929"/>
        </w:tabs>
        <w:spacing w:before="240" w:after="240"/>
        <w:ind w:left="1134" w:right="1417" w:hanging="567"/>
        <w:rPr>
          <w:rFonts w:cs="Arial"/>
        </w:rPr>
      </w:pPr>
      <w:r w:rsidRPr="00DF228E">
        <w:rPr>
          <w:rFonts w:cs="Arial"/>
          <w:caps/>
        </w:rPr>
        <w:t>7.7</w:t>
      </w:r>
      <w:r w:rsidRPr="00DF228E">
        <w:rPr>
          <w:rFonts w:cs="Arial"/>
          <w:caps/>
        </w:rPr>
        <w:tab/>
        <w:t>Governance Report - February 2026 - Cyclical Report</w:t>
      </w:r>
      <w:r w:rsidRPr="00DF228E">
        <w:rPr>
          <w:rFonts w:cs="Arial"/>
          <w:caps/>
        </w:rPr>
        <w:tab/>
      </w:r>
      <w:r w:rsidRPr="00DF228E">
        <w:rPr>
          <w:rFonts w:cs="Arial"/>
        </w:rPr>
        <w:fldChar w:fldCharType="begin"/>
      </w:r>
      <w:r w:rsidRPr="00DF228E">
        <w:rPr>
          <w:rFonts w:cs="Arial"/>
        </w:rPr>
        <w:instrText xml:space="preserve"> PAGEREF PDF2_ReportName_22658 \h  </w:instrText>
      </w:r>
      <w:r w:rsidRPr="00DF228E">
        <w:rPr>
          <w:rFonts w:cs="Arial"/>
        </w:rPr>
      </w:r>
      <w:r w:rsidRPr="00DF228E">
        <w:rPr>
          <w:rFonts w:cs="Arial"/>
        </w:rPr>
        <w:fldChar w:fldCharType="separate"/>
      </w:r>
      <w:r w:rsidR="00F77F13">
        <w:rPr>
          <w:rFonts w:cs="Arial"/>
          <w:noProof/>
        </w:rPr>
        <w:t>40</w:t>
      </w:r>
      <w:r w:rsidRPr="00DF228E">
        <w:rPr>
          <w:rFonts w:cs="Arial"/>
        </w:rPr>
        <w:fldChar w:fldCharType="end"/>
      </w:r>
    </w:p>
    <w:p w14:paraId="0074C000" w14:textId="7DDC4F65" w:rsidR="00DF228E" w:rsidRDefault="00DF228E" w:rsidP="001B0FA6">
      <w:pPr>
        <w:tabs>
          <w:tab w:val="left" w:pos="1134"/>
          <w:tab w:val="right" w:pos="8929"/>
        </w:tabs>
        <w:spacing w:before="240" w:after="240"/>
        <w:ind w:left="1134" w:right="1417" w:hanging="567"/>
        <w:rPr>
          <w:rFonts w:cs="Arial"/>
          <w:b/>
          <w:caps/>
        </w:rPr>
      </w:pPr>
      <w:r w:rsidRPr="00DF228E">
        <w:rPr>
          <w:rFonts w:cs="Arial"/>
          <w:caps/>
        </w:rPr>
        <w:t>7.8</w:t>
      </w:r>
      <w:r w:rsidRPr="00DF228E">
        <w:rPr>
          <w:rFonts w:cs="Arial"/>
          <w:caps/>
        </w:rPr>
        <w:tab/>
        <w:t>Contract</w:t>
      </w:r>
      <w:r w:rsidR="00FE7965">
        <w:rPr>
          <w:rFonts w:cs="Arial"/>
          <w:caps/>
        </w:rPr>
        <w:t xml:space="preserve"> award</w:t>
      </w:r>
      <w:r w:rsidR="00EF7BA9">
        <w:rPr>
          <w:rFonts w:cs="Arial"/>
          <w:caps/>
        </w:rPr>
        <w:t>:</w:t>
      </w:r>
      <w:r w:rsidRPr="00DF228E">
        <w:rPr>
          <w:rFonts w:cs="Arial"/>
          <w:caps/>
        </w:rPr>
        <w:t xml:space="preserve"> RFT-2025-56</w:t>
      </w:r>
      <w:r w:rsidR="00EF7BA9">
        <w:rPr>
          <w:rFonts w:cs="Arial"/>
          <w:caps/>
        </w:rPr>
        <w:t xml:space="preserve"> -</w:t>
      </w:r>
      <w:r w:rsidRPr="00DF228E">
        <w:rPr>
          <w:rFonts w:cs="Arial"/>
          <w:caps/>
        </w:rPr>
        <w:t xml:space="preserve"> Road Reconstruction - Northumberland Road Pascoe Vale (Arndt Road to Rhodes Parade)</w:t>
      </w:r>
      <w:r w:rsidRPr="00DF228E">
        <w:rPr>
          <w:rFonts w:cs="Arial"/>
          <w:caps/>
        </w:rPr>
        <w:tab/>
      </w:r>
      <w:r w:rsidRPr="00DF228E">
        <w:rPr>
          <w:rFonts w:cs="Arial"/>
        </w:rPr>
        <w:fldChar w:fldCharType="begin"/>
      </w:r>
      <w:r w:rsidRPr="00DF228E">
        <w:rPr>
          <w:rFonts w:cs="Arial"/>
        </w:rPr>
        <w:instrText xml:space="preserve"> PAGEREF PDF2_ReportName_22683 \h  </w:instrText>
      </w:r>
      <w:r w:rsidRPr="00DF228E">
        <w:rPr>
          <w:rFonts w:cs="Arial"/>
        </w:rPr>
      </w:r>
      <w:r w:rsidRPr="00DF228E">
        <w:rPr>
          <w:rFonts w:cs="Arial"/>
        </w:rPr>
        <w:fldChar w:fldCharType="separate"/>
      </w:r>
      <w:r w:rsidR="00F77F13">
        <w:rPr>
          <w:rFonts w:cs="Arial"/>
          <w:noProof/>
        </w:rPr>
        <w:t>50</w:t>
      </w:r>
      <w:r w:rsidRPr="00DF228E">
        <w:rPr>
          <w:rFonts w:cs="Arial"/>
        </w:rPr>
        <w:fldChar w:fldCharType="end"/>
      </w:r>
    </w:p>
    <w:p w14:paraId="19F66D7C" w14:textId="77777777" w:rsidR="00DF228E" w:rsidRDefault="00DF228E" w:rsidP="00DF228E">
      <w:pPr>
        <w:tabs>
          <w:tab w:val="left" w:pos="567"/>
        </w:tabs>
        <w:spacing w:before="360" w:after="240"/>
        <w:ind w:left="567" w:hanging="567"/>
        <w:rPr>
          <w:rFonts w:cs="Arial"/>
          <w:b/>
          <w:caps/>
        </w:rPr>
      </w:pPr>
      <w:r w:rsidRPr="00DF228E">
        <w:rPr>
          <w:rFonts w:cs="Arial"/>
          <w:b/>
        </w:rPr>
        <w:fldChar w:fldCharType="begin"/>
      </w:r>
      <w:r w:rsidRPr="00DF228E">
        <w:rPr>
          <w:rFonts w:cs="Arial"/>
          <w:b/>
        </w:rPr>
        <w:instrText xml:space="preserve"> SEQ SeqList \* CHARFORMAT </w:instrText>
      </w:r>
      <w:r w:rsidRPr="00DF228E">
        <w:rPr>
          <w:rFonts w:cs="Arial"/>
          <w:b/>
        </w:rPr>
        <w:fldChar w:fldCharType="separate"/>
      </w:r>
      <w:r>
        <w:rPr>
          <w:rFonts w:cs="Arial"/>
          <w:b/>
          <w:noProof/>
        </w:rPr>
        <w:t>8</w:t>
      </w:r>
      <w:r w:rsidRPr="00DF228E">
        <w:rPr>
          <w:rFonts w:cs="Arial"/>
          <w:b/>
        </w:rPr>
        <w:fldChar w:fldCharType="end"/>
      </w:r>
      <w:r w:rsidRPr="00DF228E">
        <w:rPr>
          <w:rFonts w:cs="Arial"/>
          <w:b/>
          <w:sz w:val="26"/>
        </w:rPr>
        <w:t>.</w:t>
      </w:r>
      <w:r w:rsidRPr="00DF228E">
        <w:rPr>
          <w:rFonts w:cs="Arial"/>
          <w:b/>
          <w:sz w:val="26"/>
        </w:rPr>
        <w:tab/>
      </w:r>
      <w:r w:rsidRPr="00DF228E">
        <w:rPr>
          <w:rFonts w:cs="Arial"/>
          <w:b/>
          <w:caps/>
        </w:rPr>
        <w:t>Notices of Motion</w:t>
      </w:r>
    </w:p>
    <w:p w14:paraId="1DD2EB58" w14:textId="07DECD0E" w:rsidR="00DF228E" w:rsidRDefault="00DF228E" w:rsidP="00DF228E">
      <w:pPr>
        <w:tabs>
          <w:tab w:val="left" w:pos="1134"/>
          <w:tab w:val="right" w:pos="8929"/>
        </w:tabs>
        <w:spacing w:before="240" w:after="240"/>
        <w:ind w:left="1417" w:right="1417" w:hanging="850"/>
        <w:rPr>
          <w:rFonts w:cs="Arial"/>
        </w:rPr>
      </w:pPr>
      <w:r w:rsidRPr="00DF228E">
        <w:rPr>
          <w:rFonts w:cs="Arial"/>
          <w:caps/>
        </w:rPr>
        <w:t>8.1</w:t>
      </w:r>
      <w:r w:rsidRPr="00DF228E">
        <w:rPr>
          <w:rFonts w:cs="Arial"/>
          <w:caps/>
        </w:rPr>
        <w:tab/>
        <w:t>Venues for Councillor Workshops</w:t>
      </w:r>
      <w:r w:rsidRPr="00DF228E">
        <w:rPr>
          <w:rFonts w:cs="Arial"/>
          <w:caps/>
        </w:rPr>
        <w:tab/>
      </w:r>
      <w:r w:rsidRPr="00DF228E">
        <w:rPr>
          <w:rFonts w:cs="Arial"/>
        </w:rPr>
        <w:fldChar w:fldCharType="begin"/>
      </w:r>
      <w:r w:rsidRPr="00DF228E">
        <w:rPr>
          <w:rFonts w:cs="Arial"/>
        </w:rPr>
        <w:instrText xml:space="preserve"> PAGEREF PDF2_ReportName_22665 \h  </w:instrText>
      </w:r>
      <w:r w:rsidRPr="00DF228E">
        <w:rPr>
          <w:rFonts w:cs="Arial"/>
        </w:rPr>
      </w:r>
      <w:r w:rsidRPr="00DF228E">
        <w:rPr>
          <w:rFonts w:cs="Arial"/>
        </w:rPr>
        <w:fldChar w:fldCharType="separate"/>
      </w:r>
      <w:r w:rsidR="00F77F13">
        <w:rPr>
          <w:rFonts w:cs="Arial"/>
          <w:noProof/>
        </w:rPr>
        <w:t>57</w:t>
      </w:r>
      <w:r w:rsidRPr="00DF228E">
        <w:rPr>
          <w:rFonts w:cs="Arial"/>
        </w:rPr>
        <w:fldChar w:fldCharType="end"/>
      </w:r>
    </w:p>
    <w:p w14:paraId="3F9B3DE9" w14:textId="096D5334" w:rsidR="00DF228E" w:rsidRDefault="00DF228E" w:rsidP="001B0FA6">
      <w:pPr>
        <w:tabs>
          <w:tab w:val="left" w:pos="1134"/>
          <w:tab w:val="right" w:pos="8929"/>
        </w:tabs>
        <w:spacing w:before="240" w:after="240"/>
        <w:ind w:left="1134" w:right="1417" w:hanging="567"/>
        <w:rPr>
          <w:rFonts w:cs="Arial"/>
        </w:rPr>
      </w:pPr>
      <w:r w:rsidRPr="00DF228E">
        <w:rPr>
          <w:rFonts w:cs="Arial"/>
          <w:caps/>
        </w:rPr>
        <w:t>8.2</w:t>
      </w:r>
      <w:r w:rsidRPr="00DF228E">
        <w:rPr>
          <w:rFonts w:cs="Arial"/>
          <w:caps/>
        </w:rPr>
        <w:tab/>
        <w:t>Council support for community during extreme heat</w:t>
      </w:r>
      <w:r w:rsidRPr="00DF228E">
        <w:rPr>
          <w:rFonts w:cs="Arial"/>
          <w:caps/>
        </w:rPr>
        <w:tab/>
      </w:r>
      <w:r w:rsidRPr="00DF228E">
        <w:rPr>
          <w:rFonts w:cs="Arial"/>
        </w:rPr>
        <w:fldChar w:fldCharType="begin"/>
      </w:r>
      <w:r w:rsidRPr="00DF228E">
        <w:rPr>
          <w:rFonts w:cs="Arial"/>
        </w:rPr>
        <w:instrText xml:space="preserve"> PAGEREF PDF2_ReportName_22688 \h  </w:instrText>
      </w:r>
      <w:r w:rsidRPr="00DF228E">
        <w:rPr>
          <w:rFonts w:cs="Arial"/>
        </w:rPr>
      </w:r>
      <w:r w:rsidRPr="00DF228E">
        <w:rPr>
          <w:rFonts w:cs="Arial"/>
        </w:rPr>
        <w:fldChar w:fldCharType="separate"/>
      </w:r>
      <w:r w:rsidR="00F77F13">
        <w:rPr>
          <w:rFonts w:cs="Arial"/>
          <w:noProof/>
        </w:rPr>
        <w:t>59</w:t>
      </w:r>
      <w:r w:rsidRPr="00DF228E">
        <w:rPr>
          <w:rFonts w:cs="Arial"/>
        </w:rPr>
        <w:fldChar w:fldCharType="end"/>
      </w:r>
    </w:p>
    <w:p w14:paraId="41A2F8E9" w14:textId="421D9F72" w:rsidR="00DF228E" w:rsidRDefault="00DF228E" w:rsidP="00DF228E">
      <w:pPr>
        <w:tabs>
          <w:tab w:val="left" w:pos="1134"/>
          <w:tab w:val="right" w:pos="8929"/>
        </w:tabs>
        <w:spacing w:before="240" w:after="240"/>
        <w:ind w:left="1417" w:right="1417" w:hanging="850"/>
        <w:rPr>
          <w:rFonts w:cs="Arial"/>
          <w:b/>
          <w:caps/>
        </w:rPr>
      </w:pPr>
      <w:r w:rsidRPr="00DF228E">
        <w:rPr>
          <w:rFonts w:cs="Arial"/>
          <w:caps/>
        </w:rPr>
        <w:t>8.3</w:t>
      </w:r>
      <w:r w:rsidRPr="00DF228E">
        <w:rPr>
          <w:rFonts w:cs="Arial"/>
          <w:caps/>
        </w:rPr>
        <w:tab/>
        <w:t>Sydney Road</w:t>
      </w:r>
      <w:r w:rsidRPr="00DF228E">
        <w:rPr>
          <w:rFonts w:cs="Arial"/>
          <w:caps/>
        </w:rPr>
        <w:tab/>
      </w:r>
      <w:r w:rsidRPr="00DF228E">
        <w:rPr>
          <w:rFonts w:cs="Arial"/>
        </w:rPr>
        <w:fldChar w:fldCharType="begin"/>
      </w:r>
      <w:r w:rsidRPr="00DF228E">
        <w:rPr>
          <w:rFonts w:cs="Arial"/>
        </w:rPr>
        <w:instrText xml:space="preserve"> PAGEREF PDF2_ReportName_22689 \h  </w:instrText>
      </w:r>
      <w:r w:rsidRPr="00DF228E">
        <w:rPr>
          <w:rFonts w:cs="Arial"/>
        </w:rPr>
      </w:r>
      <w:r w:rsidRPr="00DF228E">
        <w:rPr>
          <w:rFonts w:cs="Arial"/>
        </w:rPr>
        <w:fldChar w:fldCharType="separate"/>
      </w:r>
      <w:r w:rsidR="00F77F13">
        <w:rPr>
          <w:rFonts w:cs="Arial"/>
          <w:noProof/>
        </w:rPr>
        <w:t>63</w:t>
      </w:r>
      <w:r w:rsidRPr="00DF228E">
        <w:rPr>
          <w:rFonts w:cs="Arial"/>
        </w:rPr>
        <w:fldChar w:fldCharType="end"/>
      </w:r>
    </w:p>
    <w:p w14:paraId="2433DBF6" w14:textId="77777777" w:rsidR="00DF228E" w:rsidRDefault="00DF228E" w:rsidP="00DF228E">
      <w:pPr>
        <w:tabs>
          <w:tab w:val="left" w:pos="567"/>
        </w:tabs>
        <w:spacing w:before="360" w:after="240"/>
        <w:ind w:left="567" w:hanging="567"/>
        <w:rPr>
          <w:rFonts w:cs="Arial"/>
          <w:b/>
          <w:caps/>
        </w:rPr>
      </w:pPr>
      <w:r w:rsidRPr="00DF228E">
        <w:rPr>
          <w:rFonts w:cs="Arial"/>
          <w:b/>
        </w:rPr>
        <w:fldChar w:fldCharType="begin"/>
      </w:r>
      <w:r w:rsidRPr="00DF228E">
        <w:rPr>
          <w:rFonts w:cs="Arial"/>
          <w:b/>
        </w:rPr>
        <w:instrText xml:space="preserve"> SEQ SeqList \* CHARFORMAT </w:instrText>
      </w:r>
      <w:r w:rsidRPr="00DF228E">
        <w:rPr>
          <w:rFonts w:cs="Arial"/>
          <w:b/>
        </w:rPr>
        <w:fldChar w:fldCharType="separate"/>
      </w:r>
      <w:r>
        <w:rPr>
          <w:rFonts w:cs="Arial"/>
          <w:b/>
          <w:noProof/>
        </w:rPr>
        <w:t>9</w:t>
      </w:r>
      <w:r w:rsidRPr="00DF228E">
        <w:rPr>
          <w:rFonts w:cs="Arial"/>
          <w:b/>
        </w:rPr>
        <w:fldChar w:fldCharType="end"/>
      </w:r>
      <w:r w:rsidRPr="00DF228E">
        <w:rPr>
          <w:rFonts w:cs="Arial"/>
          <w:b/>
          <w:sz w:val="26"/>
        </w:rPr>
        <w:t>.</w:t>
      </w:r>
      <w:r w:rsidRPr="00DF228E">
        <w:rPr>
          <w:rFonts w:cs="Arial"/>
          <w:b/>
          <w:sz w:val="26"/>
        </w:rPr>
        <w:tab/>
      </w:r>
      <w:r w:rsidRPr="00DF228E">
        <w:rPr>
          <w:rFonts w:cs="Arial"/>
          <w:b/>
          <w:caps/>
        </w:rPr>
        <w:t>Notice of Rescission</w:t>
      </w:r>
    </w:p>
    <w:p w14:paraId="748A339F" w14:textId="77777777" w:rsidR="00DF228E" w:rsidRDefault="00DF228E" w:rsidP="00DF228E">
      <w:pPr>
        <w:tabs>
          <w:tab w:val="left" w:pos="567"/>
        </w:tabs>
        <w:spacing w:before="240" w:after="240"/>
        <w:ind w:left="567"/>
      </w:pPr>
      <w:r w:rsidRPr="00DF228E">
        <w:t>Nil</w:t>
      </w:r>
    </w:p>
    <w:p w14:paraId="74EB50FF" w14:textId="77777777" w:rsidR="00DF228E" w:rsidRDefault="00DF228E" w:rsidP="00DF228E">
      <w:pPr>
        <w:tabs>
          <w:tab w:val="left" w:pos="567"/>
        </w:tabs>
        <w:spacing w:before="360" w:after="240"/>
        <w:ind w:left="567" w:hanging="567"/>
        <w:rPr>
          <w:rFonts w:cs="Arial"/>
          <w:b/>
          <w:caps/>
        </w:rPr>
      </w:pPr>
      <w:r w:rsidRPr="00DF228E">
        <w:rPr>
          <w:rFonts w:cs="Arial"/>
          <w:b/>
        </w:rPr>
        <w:fldChar w:fldCharType="begin"/>
      </w:r>
      <w:r w:rsidRPr="00DF228E">
        <w:rPr>
          <w:rFonts w:cs="Arial"/>
          <w:b/>
        </w:rPr>
        <w:instrText xml:space="preserve"> SEQ SeqList \* CHARFORMAT </w:instrText>
      </w:r>
      <w:r w:rsidRPr="00DF228E">
        <w:rPr>
          <w:rFonts w:cs="Arial"/>
          <w:b/>
        </w:rPr>
        <w:fldChar w:fldCharType="separate"/>
      </w:r>
      <w:r>
        <w:rPr>
          <w:rFonts w:cs="Arial"/>
          <w:b/>
          <w:noProof/>
        </w:rPr>
        <w:t>10</w:t>
      </w:r>
      <w:r w:rsidRPr="00DF228E">
        <w:rPr>
          <w:rFonts w:cs="Arial"/>
          <w:b/>
        </w:rPr>
        <w:fldChar w:fldCharType="end"/>
      </w:r>
      <w:r w:rsidRPr="00DF228E">
        <w:rPr>
          <w:rFonts w:cs="Arial"/>
          <w:b/>
          <w:sz w:val="26"/>
        </w:rPr>
        <w:t>.</w:t>
      </w:r>
      <w:r w:rsidRPr="00DF228E">
        <w:rPr>
          <w:rFonts w:cs="Arial"/>
          <w:b/>
          <w:sz w:val="26"/>
        </w:rPr>
        <w:tab/>
      </w:r>
      <w:r w:rsidRPr="00DF228E">
        <w:rPr>
          <w:rFonts w:cs="Arial"/>
          <w:b/>
          <w:caps/>
        </w:rPr>
        <w:t>Foreshadowed Items</w:t>
      </w:r>
    </w:p>
    <w:p w14:paraId="4B81102A" w14:textId="057AC30A" w:rsidR="00DF228E" w:rsidRDefault="00DF228E" w:rsidP="00DF228E">
      <w:pPr>
        <w:tabs>
          <w:tab w:val="left" w:pos="567"/>
        </w:tabs>
        <w:spacing w:before="360" w:after="240"/>
        <w:ind w:left="567" w:hanging="567"/>
        <w:rPr>
          <w:b/>
        </w:rPr>
      </w:pPr>
      <w:r w:rsidRPr="00C33BE5">
        <w:rPr>
          <w:b/>
          <w:caps/>
          <w:szCs w:val="22"/>
        </w:rPr>
        <w:lastRenderedPageBreak/>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11</w:t>
      </w:r>
      <w:r w:rsidRPr="00C33BE5">
        <w:rPr>
          <w:b/>
          <w:caps/>
          <w:szCs w:val="22"/>
        </w:rPr>
        <w:fldChar w:fldCharType="end"/>
      </w:r>
      <w:r w:rsidRPr="00D01085">
        <w:rPr>
          <w:b/>
        </w:rPr>
        <w:t>.</w:t>
      </w:r>
      <w:r w:rsidRPr="00D01085">
        <w:rPr>
          <w:b/>
        </w:rPr>
        <w:tab/>
      </w:r>
      <w:r>
        <w:rPr>
          <w:b/>
        </w:rPr>
        <w:t>URGENT BUSINESS</w:t>
      </w:r>
    </w:p>
    <w:p w14:paraId="3156031D" w14:textId="09FF0849" w:rsidR="00DF228E" w:rsidRDefault="00DF228E" w:rsidP="00DF228E">
      <w:pPr>
        <w:tabs>
          <w:tab w:val="left" w:pos="567"/>
        </w:tabs>
        <w:spacing w:before="360" w:after="240"/>
        <w:ind w:left="567" w:hanging="567"/>
        <w:rPr>
          <w:rFonts w:cs="Arial"/>
          <w:b/>
          <w:caps/>
        </w:rPr>
      </w:pPr>
      <w:r w:rsidRPr="00DF228E">
        <w:rPr>
          <w:rFonts w:cs="Arial"/>
          <w:b/>
        </w:rPr>
        <w:fldChar w:fldCharType="begin"/>
      </w:r>
      <w:r w:rsidRPr="00DF228E">
        <w:rPr>
          <w:rFonts w:cs="Arial"/>
          <w:b/>
        </w:rPr>
        <w:instrText xml:space="preserve"> SEQ SeqList \* CHARFORMAT </w:instrText>
      </w:r>
      <w:r w:rsidRPr="00DF228E">
        <w:rPr>
          <w:rFonts w:cs="Arial"/>
          <w:b/>
        </w:rPr>
        <w:fldChar w:fldCharType="separate"/>
      </w:r>
      <w:r>
        <w:rPr>
          <w:rFonts w:cs="Arial"/>
          <w:b/>
          <w:noProof/>
        </w:rPr>
        <w:t>12</w:t>
      </w:r>
      <w:r w:rsidRPr="00DF228E">
        <w:rPr>
          <w:rFonts w:cs="Arial"/>
          <w:b/>
        </w:rPr>
        <w:fldChar w:fldCharType="end"/>
      </w:r>
      <w:r w:rsidRPr="00DF228E">
        <w:rPr>
          <w:rFonts w:cs="Arial"/>
          <w:b/>
          <w:sz w:val="26"/>
        </w:rPr>
        <w:t>.</w:t>
      </w:r>
      <w:r w:rsidRPr="00DF228E">
        <w:rPr>
          <w:rFonts w:cs="Arial"/>
          <w:b/>
          <w:sz w:val="26"/>
        </w:rPr>
        <w:tab/>
      </w:r>
      <w:r w:rsidRPr="00DF228E">
        <w:rPr>
          <w:rFonts w:cs="Arial"/>
          <w:b/>
          <w:caps/>
        </w:rPr>
        <w:t>Confidential Business</w:t>
      </w:r>
    </w:p>
    <w:p w14:paraId="4BC23093" w14:textId="77777777" w:rsidR="00DF228E" w:rsidRDefault="00DF228E" w:rsidP="001B0FA6">
      <w:pPr>
        <w:tabs>
          <w:tab w:val="left" w:pos="1134"/>
          <w:tab w:val="right" w:pos="8929"/>
        </w:tabs>
        <w:spacing w:before="240" w:after="240"/>
        <w:ind w:left="1134" w:right="1417" w:hanging="567"/>
        <w:rPr>
          <w:rFonts w:cs="Arial"/>
          <w:caps/>
        </w:rPr>
      </w:pPr>
      <w:r w:rsidRPr="00DF228E">
        <w:rPr>
          <w:rFonts w:cs="Arial"/>
          <w:caps/>
        </w:rPr>
        <w:t>12.1</w:t>
      </w:r>
      <w:r w:rsidRPr="00DF228E">
        <w:rPr>
          <w:rFonts w:cs="Arial"/>
          <w:caps/>
        </w:rPr>
        <w:tab/>
        <w:t>Contract Award: EOI-2025-2 - Design Consultant Services</w:t>
      </w:r>
    </w:p>
    <w:p w14:paraId="73CE445A" w14:textId="77777777" w:rsidR="00DF228E" w:rsidRDefault="00DF228E" w:rsidP="00EF7BA9">
      <w:pPr>
        <w:spacing w:before="120" w:after="120"/>
        <w:ind w:left="567" w:right="850"/>
        <w:rPr>
          <w:rFonts w:cs="Arial"/>
          <w:i/>
        </w:rPr>
      </w:pPr>
      <w:r w:rsidRPr="00DF228E">
        <w:rPr>
          <w:rFonts w:cs="Arial"/>
          <w:i/>
        </w:rPr>
        <w:t>Pursuant to section 3(1)(a) of the Local Government Act 2020 this report has been designated as confidential because it relates to Council business information, being information that would prejudice the Council's position in commercial negotiations if prematurely released.</w:t>
      </w:r>
    </w:p>
    <w:p w14:paraId="4B211F70" w14:textId="77777777" w:rsidR="00DF228E" w:rsidRDefault="00DF228E" w:rsidP="00DF228E">
      <w:pPr>
        <w:tabs>
          <w:tab w:val="left" w:pos="1134"/>
          <w:tab w:val="right" w:pos="8929"/>
        </w:tabs>
        <w:spacing w:before="240" w:after="240"/>
        <w:ind w:left="1417" w:right="1417" w:hanging="850"/>
        <w:jc w:val="both"/>
        <w:rPr>
          <w:rFonts w:cs="Arial"/>
          <w:caps/>
        </w:rPr>
      </w:pPr>
      <w:r w:rsidRPr="00DF228E">
        <w:rPr>
          <w:rFonts w:cs="Arial"/>
          <w:caps/>
        </w:rPr>
        <w:t>12.2</w:t>
      </w:r>
      <w:r w:rsidRPr="00DF228E">
        <w:rPr>
          <w:rFonts w:cs="Arial"/>
          <w:caps/>
        </w:rPr>
        <w:tab/>
        <w:t>Contract Award: RFT-2025-25 - System Implementer</w:t>
      </w:r>
    </w:p>
    <w:p w14:paraId="50BFF782" w14:textId="486A371C" w:rsidR="00DF228E" w:rsidRDefault="00DF228E" w:rsidP="00EF7BA9">
      <w:pPr>
        <w:spacing w:before="120"/>
        <w:ind w:left="567" w:right="1134"/>
        <w:rPr>
          <w:rFonts w:cs="Arial"/>
          <w:i/>
        </w:rPr>
      </w:pPr>
      <w:r w:rsidRPr="00DF228E">
        <w:rPr>
          <w:rFonts w:cs="Arial"/>
          <w:i/>
        </w:rPr>
        <w:t>Pursuant to section 3(1)(g</w:t>
      </w:r>
      <w:r w:rsidR="00EF7BA9">
        <w:rPr>
          <w:rFonts w:cs="Arial"/>
          <w:i/>
        </w:rPr>
        <w:t>)</w:t>
      </w:r>
      <w:r w:rsidRPr="00DF228E">
        <w:rPr>
          <w:rFonts w:cs="Arial"/>
          <w:i/>
        </w:rPr>
        <w:t>(ii) of the Local Government Act 2020 this report has been designated as confidential because it relates to private commercial information, being information provided by a business, commercial or financial undertaking that if released, would unreasonably expose the business, commercial or financial undertaking to disadvantage.</w:t>
      </w:r>
    </w:p>
    <w:p w14:paraId="2DB0B4A1" w14:textId="77777777" w:rsidR="00DF228E" w:rsidRDefault="00DF228E" w:rsidP="00DF228E">
      <w:pPr>
        <w:tabs>
          <w:tab w:val="left" w:pos="1134"/>
          <w:tab w:val="right" w:pos="8929"/>
        </w:tabs>
        <w:spacing w:before="240" w:after="240"/>
        <w:ind w:left="1417" w:right="1417" w:hanging="850"/>
        <w:jc w:val="both"/>
        <w:rPr>
          <w:rFonts w:cs="Arial"/>
          <w:caps/>
        </w:rPr>
      </w:pPr>
      <w:r w:rsidRPr="00DF228E">
        <w:rPr>
          <w:rFonts w:cs="Arial"/>
          <w:caps/>
        </w:rPr>
        <w:t>12.3</w:t>
      </w:r>
      <w:r w:rsidRPr="00DF228E">
        <w:rPr>
          <w:rFonts w:cs="Arial"/>
          <w:caps/>
        </w:rPr>
        <w:tab/>
        <w:t>Chief Executive Officer Employment Matters</w:t>
      </w:r>
    </w:p>
    <w:p w14:paraId="6F0E5FF9" w14:textId="77777777" w:rsidR="00DF228E" w:rsidRDefault="00DF228E" w:rsidP="00EF7BA9">
      <w:pPr>
        <w:spacing w:before="120" w:after="120"/>
        <w:ind w:left="567" w:right="850"/>
      </w:pPr>
      <w:r w:rsidRPr="00DF228E">
        <w:rPr>
          <w:rFonts w:cs="Arial"/>
          <w:i/>
        </w:rPr>
        <w:t>Pursuant to section 3(1)(f) of the Local Government Act 2020 this report has been designated as confidential because it relates to personal information, being information which if released would result in the unreasonable disclosure of information about any person or their personal affairs.</w:t>
      </w:r>
      <w:r w:rsidRPr="00DF228E">
        <w:rPr>
          <w:rFonts w:cs="Arial"/>
          <w:caps/>
        </w:rPr>
        <w:t xml:space="preserve"> </w:t>
      </w:r>
    </w:p>
    <w:p w14:paraId="1584CB58" w14:textId="77777777" w:rsidR="00DF228E" w:rsidRDefault="00DF228E" w:rsidP="00802BB3">
      <w:pPr>
        <w:rPr>
          <w:rFonts w:cs="Arial"/>
          <w:sz w:val="28"/>
          <w:szCs w:val="28"/>
        </w:rPr>
      </w:pPr>
    </w:p>
    <w:p w14:paraId="2279BA6C" w14:textId="77777777" w:rsidR="00DF228E" w:rsidRDefault="00DF228E" w:rsidP="00DF228E">
      <w:pPr>
        <w:sectPr w:rsidR="00DF228E" w:rsidSect="00DF228E">
          <w:headerReference w:type="even" r:id="rId21"/>
          <w:headerReference w:type="default" r:id="rId22"/>
          <w:footerReference w:type="even" r:id="rId23"/>
          <w:footerReference w:type="default" r:id="rId24"/>
          <w:headerReference w:type="first" r:id="rId25"/>
          <w:footerReference w:type="first" r:id="rId26"/>
          <w:pgSz w:w="11907" w:h="16839" w:code="9"/>
          <w:pgMar w:top="1077" w:right="1440" w:bottom="1077" w:left="1440" w:header="425" w:footer="425" w:gutter="0"/>
          <w:cols w:space="720"/>
          <w:formProt w:val="0"/>
          <w:docGrid w:linePitch="299"/>
        </w:sectPr>
      </w:pPr>
    </w:p>
    <w:p w14:paraId="32F197B4" w14:textId="77777777" w:rsidR="00DF228E" w:rsidRDefault="00DF228E" w:rsidP="00DF228E">
      <w:pPr>
        <w:spacing w:before="120" w:after="240"/>
        <w:rPr>
          <w:rFonts w:cs="Arial"/>
          <w:b/>
          <w:caps/>
          <w:sz w:val="26"/>
          <w:szCs w:val="28"/>
        </w:rPr>
      </w:pPr>
      <w:bookmarkStart w:id="1" w:name="PDF1_Heading_22646"/>
      <w:bookmarkStart w:id="2" w:name="PDF2_ReportName_22646"/>
      <w:bookmarkEnd w:id="1"/>
      <w:bookmarkEnd w:id="2"/>
      <w:r w:rsidRPr="00DF228E">
        <w:rPr>
          <w:rFonts w:cs="Arial"/>
          <w:b/>
          <w:caps/>
          <w:sz w:val="26"/>
          <w:szCs w:val="28"/>
        </w:rPr>
        <w:lastRenderedPageBreak/>
        <w:t>7.</w:t>
      </w:r>
      <w:r w:rsidRPr="00DF228E">
        <w:rPr>
          <w:rFonts w:cs="Arial"/>
          <w:b/>
          <w:caps/>
          <w:sz w:val="26"/>
          <w:szCs w:val="28"/>
        </w:rPr>
        <w:tab/>
        <w:t>Council Reports</w:t>
      </w:r>
    </w:p>
    <w:p w14:paraId="79559F64" w14:textId="77777777" w:rsidR="00DF228E" w:rsidRPr="00DF228E" w:rsidRDefault="00DF228E" w:rsidP="00DF228E">
      <w:pPr>
        <w:tabs>
          <w:tab w:val="left" w:pos="1134"/>
        </w:tabs>
        <w:spacing w:after="120"/>
        <w:ind w:left="1134" w:hanging="1134"/>
        <w:rPr>
          <w:b/>
          <w:bCs/>
          <w:caps/>
          <w:sz w:val="26"/>
          <w:szCs w:val="20"/>
          <w:lang w:val="en-GB"/>
        </w:rPr>
      </w:pPr>
      <w:r w:rsidRPr="00DF228E">
        <w:rPr>
          <w:b/>
          <w:bCs/>
          <w:caps/>
          <w:sz w:val="26"/>
          <w:szCs w:val="20"/>
          <w:lang w:val="en-GB"/>
        </w:rPr>
        <w:t>7.1</w:t>
      </w:r>
      <w:r w:rsidRPr="00DF228E">
        <w:rPr>
          <w:b/>
          <w:bCs/>
          <w:caps/>
          <w:sz w:val="26"/>
          <w:szCs w:val="20"/>
          <w:lang w:val="en-GB"/>
        </w:rPr>
        <w:tab/>
        <w:t>Pride Civic Artwork</w:t>
      </w:r>
    </w:p>
    <w:p w14:paraId="64D0B8B6" w14:textId="1B72DB8E" w:rsidR="00DF228E" w:rsidRPr="00DF228E" w:rsidRDefault="00DF228E" w:rsidP="00DF228E">
      <w:pPr>
        <w:tabs>
          <w:tab w:val="left" w:pos="1134"/>
        </w:tabs>
        <w:spacing w:after="120"/>
        <w:ind w:left="1134" w:hanging="1134"/>
        <w:rPr>
          <w:rFonts w:ascii="Arial (W1)" w:hAnsi="Arial (W1)"/>
          <w:sz w:val="26"/>
          <w:szCs w:val="26"/>
          <w:lang w:val="en-GB"/>
        </w:rPr>
      </w:pPr>
      <w:r w:rsidRPr="00DF228E">
        <w:rPr>
          <w:rFonts w:ascii="Arial (W1)" w:hAnsi="Arial (W1)"/>
          <w:b/>
          <w:bCs/>
          <w:sz w:val="26"/>
          <w:szCs w:val="26"/>
          <w:lang w:val="en-GB"/>
        </w:rPr>
        <w:t xml:space="preserve">Director Place and Environment, </w:t>
      </w:r>
      <w:r w:rsidRPr="00DF228E">
        <w:rPr>
          <w:rFonts w:cs="Arial"/>
          <w:b/>
          <w:bCs/>
          <w:sz w:val="26"/>
          <w:szCs w:val="26"/>
          <w:lang w:val="en-GB"/>
        </w:rPr>
        <w:t>Pene Winslade</w:t>
      </w:r>
    </w:p>
    <w:p w14:paraId="364B01D9" w14:textId="5EA28270" w:rsidR="00DF228E" w:rsidRPr="00DF228E" w:rsidRDefault="00DF228E" w:rsidP="001B0FA6">
      <w:pPr>
        <w:rPr>
          <w:b/>
          <w:bCs/>
          <w:sz w:val="26"/>
          <w:szCs w:val="26"/>
          <w:lang w:val="en-GB"/>
        </w:rPr>
      </w:pPr>
      <w:r w:rsidRPr="00DF228E">
        <w:rPr>
          <w:b/>
          <w:bCs/>
          <w:sz w:val="26"/>
          <w:szCs w:val="26"/>
          <w:lang w:val="en-GB"/>
        </w:rPr>
        <w:t>City Design and Economy</w:t>
      </w:r>
    </w:p>
    <w:p w14:paraId="7692B29A" w14:textId="77777777" w:rsidR="00DF228E" w:rsidRPr="00DF228E" w:rsidRDefault="00DF228E" w:rsidP="001B0FA6">
      <w:pPr>
        <w:pBdr>
          <w:bottom w:val="single" w:sz="12" w:space="0" w:color="auto"/>
        </w:pBdr>
        <w:rPr>
          <w:sz w:val="12"/>
          <w:szCs w:val="12"/>
          <w:lang w:val="en-GB"/>
        </w:rPr>
      </w:pPr>
    </w:p>
    <w:p w14:paraId="74DAB6CD" w14:textId="77777777" w:rsidR="00DF228E" w:rsidRPr="00DF228E" w:rsidRDefault="00DF228E" w:rsidP="001B0FA6">
      <w:pPr>
        <w:ind w:left="2160" w:hanging="2160"/>
        <w:rPr>
          <w:rFonts w:ascii="Arial (W1)" w:hAnsi="Arial (W1)" w:cs="Arial"/>
          <w:iCs/>
          <w:sz w:val="4"/>
          <w:szCs w:val="4"/>
          <w:lang w:val="en-GB"/>
        </w:rPr>
      </w:pPr>
      <w:r w:rsidRPr="00DF228E">
        <w:rPr>
          <w:rFonts w:ascii="Arial (W1)" w:hAnsi="Arial (W1)" w:cs="Arial"/>
          <w:iCs/>
          <w:sz w:val="4"/>
          <w:szCs w:val="4"/>
          <w:lang w:val="en-GB"/>
        </w:rPr>
        <w:t xml:space="preserve"> </w:t>
      </w:r>
    </w:p>
    <w:p w14:paraId="05A3D63B" w14:textId="77777777" w:rsidR="00DF228E" w:rsidRPr="00DF228E" w:rsidRDefault="00DF228E" w:rsidP="001B0FA6">
      <w:pPr>
        <w:keepNext/>
        <w:keepLines/>
        <w:widowControl w:val="0"/>
        <w:tabs>
          <w:tab w:val="left" w:pos="720"/>
        </w:tabs>
        <w:spacing w:before="120" w:after="120"/>
        <w:outlineLvl w:val="1"/>
        <w:rPr>
          <w:rFonts w:cs="Arial"/>
          <w:b/>
          <w:bCs/>
          <w:iCs/>
          <w:sz w:val="26"/>
          <w:szCs w:val="28"/>
        </w:rPr>
      </w:pPr>
      <w:bookmarkStart w:id="3" w:name="PDF2_Recommendations"/>
      <w:bookmarkStart w:id="4" w:name="PDF2_Recommendations_22646"/>
      <w:bookmarkEnd w:id="3"/>
      <w:bookmarkEnd w:id="4"/>
      <w:r w:rsidRPr="00DF228E">
        <w:rPr>
          <w:rFonts w:cs="Arial"/>
          <w:b/>
          <w:bCs/>
          <w:iCs/>
          <w:sz w:val="26"/>
          <w:szCs w:val="28"/>
        </w:rPr>
        <w:t xml:space="preserve">Officer </w:t>
      </w:r>
      <w:r w:rsidRPr="00DF228E">
        <w:rPr>
          <w:rFonts w:cs="Arial"/>
          <w:b/>
          <w:bCs/>
          <w:iCs/>
          <w:sz w:val="26"/>
          <w:szCs w:val="28"/>
          <w:lang w:val="en-US"/>
        </w:rPr>
        <w:t>Recommendation</w:t>
      </w:r>
    </w:p>
    <w:p w14:paraId="795E3D5E" w14:textId="77777777" w:rsidR="00DF228E" w:rsidRPr="00DF228E" w:rsidRDefault="00DF228E" w:rsidP="00DF228E">
      <w:pPr>
        <w:widowControl w:val="0"/>
        <w:spacing w:after="120"/>
        <w:rPr>
          <w:szCs w:val="22"/>
          <w:lang w:val="en-US"/>
        </w:rPr>
      </w:pPr>
      <w:r w:rsidRPr="00DF228E">
        <w:rPr>
          <w:szCs w:val="22"/>
          <w:lang w:val="en-US"/>
        </w:rPr>
        <w:t>That Council:</w:t>
      </w:r>
    </w:p>
    <w:p w14:paraId="2F65383C" w14:textId="77777777" w:rsidR="00DF228E" w:rsidRPr="00DF228E" w:rsidRDefault="00DF228E" w:rsidP="00DF228E">
      <w:pPr>
        <w:widowControl w:val="0"/>
        <w:tabs>
          <w:tab w:val="left" w:pos="567"/>
        </w:tabs>
        <w:spacing w:after="120"/>
        <w:ind w:left="567" w:hanging="567"/>
        <w:rPr>
          <w:szCs w:val="22"/>
          <w:lang w:val="en-US"/>
        </w:rPr>
      </w:pPr>
      <w:r w:rsidRPr="00DF228E">
        <w:rPr>
          <w:szCs w:val="22"/>
          <w:lang w:val="en-US"/>
        </w:rPr>
        <w:t>1.</w:t>
      </w:r>
      <w:r w:rsidRPr="00DF228E">
        <w:rPr>
          <w:szCs w:val="22"/>
          <w:lang w:val="en-US"/>
        </w:rPr>
        <w:tab/>
        <w:t>Notes the outcomes of community and stakeholder engagement regarding the painting of intersex inclusive pride flag.</w:t>
      </w:r>
    </w:p>
    <w:p w14:paraId="592B1DA7" w14:textId="77777777" w:rsidR="00DF228E" w:rsidRPr="00DF228E" w:rsidRDefault="00DF228E" w:rsidP="00DF228E">
      <w:pPr>
        <w:widowControl w:val="0"/>
        <w:tabs>
          <w:tab w:val="left" w:pos="567"/>
        </w:tabs>
        <w:spacing w:after="120"/>
        <w:ind w:left="567" w:hanging="567"/>
        <w:rPr>
          <w:szCs w:val="22"/>
          <w:lang w:val="en-US"/>
        </w:rPr>
      </w:pPr>
      <w:r w:rsidRPr="00DF228E">
        <w:rPr>
          <w:szCs w:val="22"/>
          <w:lang w:val="en-US"/>
        </w:rPr>
        <w:t>2.</w:t>
      </w:r>
      <w:r w:rsidRPr="00DF228E">
        <w:rPr>
          <w:szCs w:val="22"/>
          <w:lang w:val="en-US"/>
        </w:rPr>
        <w:tab/>
        <w:t xml:space="preserve">Endorses the painting of an intersex inclusive pride flag on the footpath adjacent to Michelle Guglielmo Park at 260 Sydney Road Brunswick. </w:t>
      </w:r>
    </w:p>
    <w:p w14:paraId="661D70EC" w14:textId="77777777" w:rsidR="00DF228E" w:rsidRPr="00DF228E" w:rsidRDefault="00DF228E" w:rsidP="00DF228E">
      <w:pPr>
        <w:widowControl w:val="0"/>
        <w:tabs>
          <w:tab w:val="left" w:pos="567"/>
        </w:tabs>
        <w:spacing w:after="120"/>
        <w:ind w:left="567" w:hanging="567"/>
        <w:rPr>
          <w:szCs w:val="22"/>
          <w:lang w:val="en-US"/>
        </w:rPr>
      </w:pPr>
      <w:r w:rsidRPr="00DF228E">
        <w:rPr>
          <w:szCs w:val="22"/>
          <w:lang w:val="en-US"/>
        </w:rPr>
        <w:t>3.</w:t>
      </w:r>
      <w:r w:rsidRPr="00DF228E">
        <w:rPr>
          <w:szCs w:val="22"/>
          <w:lang w:val="en-US"/>
        </w:rPr>
        <w:tab/>
        <w:t xml:space="preserve">Refers to the next Quarterly Budget Review the installation cost of up to $20,000 for the installation of the intersex inclusive pride flag as per point 2 above. </w:t>
      </w:r>
    </w:p>
    <w:p w14:paraId="12820519" w14:textId="77777777" w:rsidR="00DF228E" w:rsidRPr="00DF228E" w:rsidRDefault="00DF228E" w:rsidP="00DF228E">
      <w:pPr>
        <w:widowControl w:val="0"/>
        <w:tabs>
          <w:tab w:val="left" w:pos="567"/>
        </w:tabs>
        <w:spacing w:after="120"/>
        <w:ind w:left="567" w:hanging="567"/>
        <w:rPr>
          <w:szCs w:val="22"/>
          <w:lang w:val="en-US"/>
        </w:rPr>
      </w:pPr>
      <w:r w:rsidRPr="00DF228E">
        <w:rPr>
          <w:szCs w:val="22"/>
          <w:lang w:val="en-US"/>
        </w:rPr>
        <w:t>4.</w:t>
      </w:r>
      <w:r w:rsidRPr="00DF228E">
        <w:rPr>
          <w:szCs w:val="22"/>
          <w:lang w:val="en-US"/>
        </w:rPr>
        <w:tab/>
        <w:t>Endorses further exploration of Glenroy Community Hub as the potential location for a second future pride artwork, for potential incorporation in Council’s public art program.</w:t>
      </w:r>
    </w:p>
    <w:p w14:paraId="210A511F" w14:textId="77777777" w:rsidR="00DF228E" w:rsidRPr="00DF228E" w:rsidRDefault="00DF228E" w:rsidP="00DF228E">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DF228E">
        <w:rPr>
          <w:rFonts w:ascii="Arial (W1)" w:hAnsi="Arial (W1)"/>
          <w:b/>
          <w:bCs/>
          <w:caps/>
          <w:sz w:val="24"/>
          <w:szCs w:val="20"/>
        </w:rPr>
        <w:t>REPORT</w:t>
      </w:r>
    </w:p>
    <w:p w14:paraId="23D6DF37" w14:textId="77777777" w:rsidR="00DF228E" w:rsidRPr="00DF228E" w:rsidRDefault="00DF228E" w:rsidP="00DF228E">
      <w:pPr>
        <w:keepNext/>
        <w:widowControl w:val="0"/>
        <w:tabs>
          <w:tab w:val="left" w:pos="720"/>
        </w:tabs>
        <w:spacing w:before="120" w:after="120"/>
        <w:outlineLvl w:val="1"/>
        <w:rPr>
          <w:rFonts w:cs="Arial"/>
          <w:b/>
          <w:bCs/>
          <w:iCs/>
          <w:sz w:val="26"/>
          <w:szCs w:val="28"/>
          <w:lang w:val="en-US"/>
        </w:rPr>
      </w:pPr>
      <w:r w:rsidRPr="00DF228E">
        <w:rPr>
          <w:rFonts w:cs="Arial"/>
          <w:b/>
          <w:bCs/>
          <w:iCs/>
          <w:sz w:val="26"/>
          <w:szCs w:val="28"/>
          <w:lang w:val="en-US"/>
        </w:rPr>
        <w:t>Executive summary</w:t>
      </w:r>
    </w:p>
    <w:p w14:paraId="053E095D" w14:textId="77777777" w:rsidR="00DF228E" w:rsidRPr="00DF228E" w:rsidRDefault="00DF228E" w:rsidP="00DF228E">
      <w:pPr>
        <w:spacing w:after="120"/>
      </w:pPr>
      <w:r w:rsidRPr="00DF228E">
        <w:t xml:space="preserve">In April 2025, Council resolved to consult the community on their preferences for the painting of Intersex inclusive progress pride flags at potential locations in both the north and south of the municipality. </w:t>
      </w:r>
    </w:p>
    <w:p w14:paraId="37F9FA18" w14:textId="77777777" w:rsidR="00DF228E" w:rsidRPr="00DF228E" w:rsidRDefault="00DF228E" w:rsidP="00DF228E">
      <w:pPr>
        <w:spacing w:after="120"/>
      </w:pPr>
      <w:r w:rsidRPr="00DF228E">
        <w:t>Formal community engagement ran in June and July 2025. This included a survey asking respondents for their preferences for two locations. Targeted stakeholder engagement was undertaken with community service providers and user groups in and around the proposed locations.</w:t>
      </w:r>
    </w:p>
    <w:p w14:paraId="0BFC453C" w14:textId="77777777" w:rsidR="00DF228E" w:rsidRPr="00DF228E" w:rsidRDefault="00DF228E" w:rsidP="00DF228E">
      <w:pPr>
        <w:spacing w:after="120"/>
        <w:rPr>
          <w:lang w:eastAsia="en-AU"/>
        </w:rPr>
      </w:pPr>
      <w:r w:rsidRPr="00DF228E">
        <w:t xml:space="preserve">From the survey responses and stakeholder feedback, a location in the Brunswick Town Hall precinct is recommended. Balancing site requirements with technical constraints and sensitivity to the heritage precinct, the ideal site is recommended on the footpath adjacent to Michelle Guglielmo park. </w:t>
      </w:r>
      <w:r w:rsidRPr="00DF228E">
        <w:rPr>
          <w:lang w:eastAsia="en-AU"/>
        </w:rPr>
        <w:t xml:space="preserve">In the north, the Glenroy Community Hub precinct is recommended as the preferred location for a potential future pride artwork installation. This would be determined over time working collaboratively with local communities towards a </w:t>
      </w:r>
      <w:r w:rsidRPr="00DF228E">
        <w:t xml:space="preserve">place-based outcome. </w:t>
      </w:r>
    </w:p>
    <w:p w14:paraId="67F8D274" w14:textId="77777777" w:rsidR="00DF228E" w:rsidRPr="00DF228E" w:rsidRDefault="00DF228E" w:rsidP="00DF228E">
      <w:pPr>
        <w:widowControl w:val="0"/>
        <w:spacing w:before="120" w:after="120"/>
        <w:rPr>
          <w:rFonts w:cs="Arial"/>
          <w:b/>
          <w:bCs/>
          <w:iCs/>
          <w:sz w:val="26"/>
          <w:szCs w:val="28"/>
          <w:lang w:val="en-US"/>
        </w:rPr>
      </w:pPr>
      <w:r w:rsidRPr="00DF228E">
        <w:rPr>
          <w:rFonts w:cs="Arial"/>
          <w:b/>
          <w:bCs/>
          <w:iCs/>
          <w:sz w:val="26"/>
          <w:szCs w:val="28"/>
          <w:lang w:val="en-US"/>
        </w:rPr>
        <w:t>Previous Council decisions</w:t>
      </w:r>
    </w:p>
    <w:p w14:paraId="4FAEAD2B" w14:textId="77777777" w:rsidR="00DF228E" w:rsidRPr="00DF228E" w:rsidRDefault="00DF228E" w:rsidP="00DF228E">
      <w:pPr>
        <w:keepNext/>
        <w:spacing w:after="120"/>
      </w:pPr>
      <w:r w:rsidRPr="00DF228E">
        <w:rPr>
          <w:b/>
          <w:bCs/>
          <w:lang w:eastAsia="en-AU"/>
        </w:rPr>
        <w:t xml:space="preserve">Rainbow Crossings – Sites for Consultation </w:t>
      </w:r>
      <w:r w:rsidRPr="00DF228E">
        <w:t>– 9 April 2025</w:t>
      </w:r>
    </w:p>
    <w:p w14:paraId="7B361C37" w14:textId="77777777" w:rsidR="00DF228E" w:rsidRPr="00DF228E" w:rsidRDefault="00DF228E" w:rsidP="00DF228E">
      <w:pPr>
        <w:spacing w:after="120"/>
        <w:rPr>
          <w:i/>
          <w:iCs/>
        </w:rPr>
      </w:pPr>
      <w:r w:rsidRPr="00DF228E">
        <w:rPr>
          <w:i/>
          <w:iCs/>
        </w:rPr>
        <w:t>That Council:</w:t>
      </w:r>
    </w:p>
    <w:p w14:paraId="65E562C3" w14:textId="77777777" w:rsidR="00DF228E" w:rsidRPr="00DF228E" w:rsidRDefault="00DF228E" w:rsidP="00DF228E">
      <w:pPr>
        <w:tabs>
          <w:tab w:val="left" w:pos="567"/>
        </w:tabs>
        <w:spacing w:after="120"/>
        <w:ind w:left="567" w:hanging="567"/>
        <w:rPr>
          <w:i/>
          <w:iCs/>
        </w:rPr>
      </w:pPr>
      <w:r w:rsidRPr="00DF228E">
        <w:rPr>
          <w:i/>
          <w:iCs/>
        </w:rPr>
        <w:t>1.</w:t>
      </w:r>
      <w:r w:rsidRPr="00DF228E">
        <w:rPr>
          <w:i/>
          <w:iCs/>
        </w:rPr>
        <w:tab/>
        <w:t xml:space="preserve">Endorses the eight identified locations listed below for community engagement to help select two sites and designs for the installation of pride flags on Council roads or footpaths: </w:t>
      </w:r>
    </w:p>
    <w:p w14:paraId="2C0ACB8D" w14:textId="77777777" w:rsidR="00DF228E" w:rsidRPr="00DF228E" w:rsidRDefault="00DF228E" w:rsidP="00DF228E">
      <w:pPr>
        <w:spacing w:after="120"/>
        <w:ind w:left="1134" w:hanging="567"/>
        <w:rPr>
          <w:i/>
          <w:iCs/>
        </w:rPr>
      </w:pPr>
      <w:r w:rsidRPr="00DF228E">
        <w:rPr>
          <w:i/>
          <w:iCs/>
        </w:rPr>
        <w:t>•</w:t>
      </w:r>
      <w:r w:rsidRPr="00DF228E">
        <w:rPr>
          <w:i/>
          <w:iCs/>
        </w:rPr>
        <w:tab/>
        <w:t xml:space="preserve">Piera Street, Brunswick East </w:t>
      </w:r>
    </w:p>
    <w:p w14:paraId="352FAB9A" w14:textId="77777777" w:rsidR="00DF228E" w:rsidRPr="00DF228E" w:rsidRDefault="00DF228E" w:rsidP="00DF228E">
      <w:pPr>
        <w:spacing w:after="120"/>
        <w:ind w:left="1134" w:hanging="567"/>
        <w:rPr>
          <w:i/>
          <w:iCs/>
        </w:rPr>
      </w:pPr>
      <w:r w:rsidRPr="00DF228E">
        <w:rPr>
          <w:i/>
          <w:iCs/>
        </w:rPr>
        <w:t>•</w:t>
      </w:r>
      <w:r w:rsidRPr="00DF228E">
        <w:rPr>
          <w:i/>
          <w:iCs/>
        </w:rPr>
        <w:tab/>
        <w:t xml:space="preserve">Howarth Street, Brunswick (adjacent to Yubup Park) </w:t>
      </w:r>
    </w:p>
    <w:p w14:paraId="00D70273" w14:textId="77777777" w:rsidR="00DF228E" w:rsidRPr="00DF228E" w:rsidRDefault="00DF228E" w:rsidP="00DF228E">
      <w:pPr>
        <w:spacing w:after="120"/>
        <w:ind w:left="1134" w:hanging="567"/>
        <w:rPr>
          <w:i/>
          <w:iCs/>
        </w:rPr>
      </w:pPr>
      <w:r w:rsidRPr="00DF228E">
        <w:rPr>
          <w:i/>
          <w:iCs/>
        </w:rPr>
        <w:t>•</w:t>
      </w:r>
      <w:r w:rsidRPr="00DF228E">
        <w:rPr>
          <w:i/>
          <w:iCs/>
        </w:rPr>
        <w:tab/>
        <w:t xml:space="preserve">West Street, Brunswick (adjacent to Bulleke-bek Park) </w:t>
      </w:r>
    </w:p>
    <w:p w14:paraId="53859E8A" w14:textId="77777777" w:rsidR="00DF228E" w:rsidRPr="00DF228E" w:rsidRDefault="00DF228E" w:rsidP="00DF228E">
      <w:pPr>
        <w:spacing w:after="120"/>
        <w:ind w:left="1134" w:hanging="567"/>
        <w:rPr>
          <w:i/>
          <w:iCs/>
        </w:rPr>
      </w:pPr>
      <w:r w:rsidRPr="00DF228E">
        <w:rPr>
          <w:i/>
          <w:iCs/>
        </w:rPr>
        <w:t>•</w:t>
      </w:r>
      <w:r w:rsidRPr="00DF228E">
        <w:rPr>
          <w:i/>
          <w:iCs/>
        </w:rPr>
        <w:tab/>
        <w:t xml:space="preserve">Brunswick Town Hall </w:t>
      </w:r>
    </w:p>
    <w:p w14:paraId="481FE6C8" w14:textId="77777777" w:rsidR="00DF228E" w:rsidRPr="00DF228E" w:rsidRDefault="00DF228E" w:rsidP="00DF228E">
      <w:pPr>
        <w:spacing w:after="120"/>
        <w:ind w:left="1134" w:hanging="567"/>
        <w:rPr>
          <w:i/>
          <w:iCs/>
        </w:rPr>
      </w:pPr>
      <w:r w:rsidRPr="00DF228E">
        <w:rPr>
          <w:i/>
          <w:iCs/>
        </w:rPr>
        <w:t>•</w:t>
      </w:r>
      <w:r w:rsidRPr="00DF228E">
        <w:rPr>
          <w:i/>
          <w:iCs/>
        </w:rPr>
        <w:tab/>
        <w:t xml:space="preserve">Waterloo Road and Snell Grove intersection, Oak Park </w:t>
      </w:r>
    </w:p>
    <w:p w14:paraId="0AE55303" w14:textId="77777777" w:rsidR="00DF228E" w:rsidRPr="00DF228E" w:rsidRDefault="00DF228E" w:rsidP="00DF228E">
      <w:pPr>
        <w:spacing w:after="120"/>
        <w:ind w:left="1134" w:hanging="567"/>
        <w:rPr>
          <w:i/>
          <w:iCs/>
        </w:rPr>
      </w:pPr>
      <w:r w:rsidRPr="00DF228E">
        <w:rPr>
          <w:i/>
          <w:iCs/>
        </w:rPr>
        <w:t>•</w:t>
      </w:r>
      <w:r w:rsidRPr="00DF228E">
        <w:rPr>
          <w:i/>
          <w:iCs/>
        </w:rPr>
        <w:tab/>
        <w:t xml:space="preserve">Glenroy Community Hub (in forecourt) </w:t>
      </w:r>
    </w:p>
    <w:p w14:paraId="1AAE5117" w14:textId="77777777" w:rsidR="00DF228E" w:rsidRPr="00DF228E" w:rsidRDefault="00DF228E" w:rsidP="00DF228E">
      <w:pPr>
        <w:spacing w:after="120"/>
        <w:ind w:left="1134" w:hanging="567"/>
        <w:rPr>
          <w:i/>
          <w:iCs/>
        </w:rPr>
      </w:pPr>
      <w:r w:rsidRPr="00DF228E">
        <w:rPr>
          <w:i/>
          <w:iCs/>
        </w:rPr>
        <w:t>•</w:t>
      </w:r>
      <w:r w:rsidRPr="00DF228E">
        <w:rPr>
          <w:i/>
          <w:iCs/>
        </w:rPr>
        <w:tab/>
        <w:t xml:space="preserve">Victoria Street, Coburg (outside Coburg Library) </w:t>
      </w:r>
    </w:p>
    <w:p w14:paraId="2C699F45" w14:textId="77777777" w:rsidR="00DF228E" w:rsidRPr="00DF228E" w:rsidRDefault="00DF228E" w:rsidP="00DF228E">
      <w:pPr>
        <w:spacing w:after="120"/>
        <w:ind w:left="1134" w:hanging="567"/>
        <w:rPr>
          <w:i/>
          <w:iCs/>
        </w:rPr>
      </w:pPr>
      <w:r w:rsidRPr="00DF228E">
        <w:rPr>
          <w:i/>
          <w:iCs/>
        </w:rPr>
        <w:t>•</w:t>
      </w:r>
      <w:r w:rsidRPr="00DF228E">
        <w:rPr>
          <w:i/>
          <w:iCs/>
        </w:rPr>
        <w:tab/>
        <w:t xml:space="preserve">CB Smith Reserve (outside Fawkner Leisure Centre) </w:t>
      </w:r>
    </w:p>
    <w:p w14:paraId="6B0FF195" w14:textId="77777777" w:rsidR="00DF228E" w:rsidRPr="00DF228E" w:rsidRDefault="00DF228E" w:rsidP="00DF228E">
      <w:pPr>
        <w:spacing w:after="120"/>
        <w:ind w:left="567" w:hanging="567"/>
        <w:rPr>
          <w:i/>
          <w:iCs/>
        </w:rPr>
      </w:pPr>
      <w:r w:rsidRPr="00DF228E">
        <w:rPr>
          <w:i/>
          <w:iCs/>
        </w:rPr>
        <w:t>2.</w:t>
      </w:r>
      <w:r w:rsidRPr="00DF228E">
        <w:rPr>
          <w:i/>
          <w:iCs/>
        </w:rPr>
        <w:tab/>
        <w:t>Notes that any site that is trafficable will be subject to a road safety audit and recommendations from an audit could add to the cost, between $3,500 and $20,000 per site. This applies to Piera Street, Howarth Street and Waterloo Road / Snell Grove.</w:t>
      </w:r>
    </w:p>
    <w:p w14:paraId="5DB3C0F6" w14:textId="77777777" w:rsidR="00DF228E" w:rsidRPr="00DF228E" w:rsidRDefault="00DF228E" w:rsidP="00DF228E">
      <w:pPr>
        <w:spacing w:after="120"/>
        <w:ind w:left="567" w:hanging="567"/>
        <w:rPr>
          <w:i/>
          <w:iCs/>
        </w:rPr>
      </w:pPr>
      <w:r w:rsidRPr="00DF228E">
        <w:rPr>
          <w:i/>
          <w:iCs/>
        </w:rPr>
        <w:t>3.</w:t>
      </w:r>
      <w:r w:rsidRPr="00DF228E">
        <w:rPr>
          <w:i/>
          <w:iCs/>
        </w:rPr>
        <w:tab/>
        <w:t xml:space="preserve">Includes in the community engagement the following: </w:t>
      </w:r>
    </w:p>
    <w:p w14:paraId="53FE837E" w14:textId="77777777" w:rsidR="00DF228E" w:rsidRPr="00DF228E" w:rsidRDefault="00DF228E" w:rsidP="00DF228E">
      <w:pPr>
        <w:spacing w:after="120"/>
        <w:ind w:left="1134" w:hanging="567"/>
        <w:rPr>
          <w:i/>
          <w:iCs/>
        </w:rPr>
      </w:pPr>
      <w:r w:rsidRPr="00DF228E">
        <w:rPr>
          <w:i/>
          <w:iCs/>
        </w:rPr>
        <w:t>•</w:t>
      </w:r>
      <w:r w:rsidRPr="00DF228E">
        <w:rPr>
          <w:i/>
          <w:iCs/>
        </w:rPr>
        <w:tab/>
        <w:t>information about the relative environmental impacts of the materials considered in the report for the application of the rainbow crossings</w:t>
      </w:r>
    </w:p>
    <w:p w14:paraId="660768B7" w14:textId="77777777" w:rsidR="00DF228E" w:rsidRPr="00DF228E" w:rsidRDefault="00DF228E" w:rsidP="00DF228E">
      <w:pPr>
        <w:spacing w:after="120"/>
        <w:ind w:left="1134" w:hanging="567"/>
        <w:rPr>
          <w:i/>
          <w:iCs/>
        </w:rPr>
      </w:pPr>
      <w:r w:rsidRPr="00DF228E">
        <w:rPr>
          <w:i/>
          <w:iCs/>
        </w:rPr>
        <w:t>•</w:t>
      </w:r>
      <w:r w:rsidRPr="00DF228E">
        <w:rPr>
          <w:i/>
          <w:iCs/>
        </w:rPr>
        <w:tab/>
        <w:t>information about sites where additional costs may arise resulting from road safety audits and the range of possible costs</w:t>
      </w:r>
    </w:p>
    <w:p w14:paraId="45491C8E" w14:textId="77777777" w:rsidR="00DF228E" w:rsidRPr="00DF228E" w:rsidRDefault="00DF228E" w:rsidP="00DF228E">
      <w:pPr>
        <w:spacing w:after="120"/>
        <w:ind w:left="1134" w:hanging="567"/>
        <w:rPr>
          <w:i/>
          <w:iCs/>
        </w:rPr>
      </w:pPr>
      <w:r w:rsidRPr="00DF228E">
        <w:rPr>
          <w:i/>
          <w:iCs/>
        </w:rPr>
        <w:t>•</w:t>
      </w:r>
      <w:r w:rsidRPr="00DF228E">
        <w:rPr>
          <w:i/>
          <w:iCs/>
        </w:rPr>
        <w:tab/>
        <w:t>specific consideration of the needs of vision-impaired people in the design of the rainbow crossings.</w:t>
      </w:r>
    </w:p>
    <w:p w14:paraId="20D958E4" w14:textId="77777777" w:rsidR="00DF228E" w:rsidRPr="00DF228E" w:rsidRDefault="00DF228E" w:rsidP="00DF228E">
      <w:pPr>
        <w:spacing w:after="120"/>
        <w:ind w:left="567" w:hanging="567"/>
        <w:rPr>
          <w:i/>
          <w:iCs/>
        </w:rPr>
      </w:pPr>
      <w:r w:rsidRPr="00DF228E">
        <w:rPr>
          <w:i/>
          <w:iCs/>
        </w:rPr>
        <w:t>4.</w:t>
      </w:r>
      <w:r w:rsidRPr="00DF228E">
        <w:rPr>
          <w:i/>
          <w:iCs/>
        </w:rPr>
        <w:tab/>
        <w:t xml:space="preserve">Acknowledges that of the two sites to be selected, one is to be in the municipal area north of Bell Street and one in the municipal area south of Bell Street. </w:t>
      </w:r>
    </w:p>
    <w:p w14:paraId="4D33EC7B" w14:textId="77777777" w:rsidR="00DF228E" w:rsidRPr="00DF228E" w:rsidRDefault="00DF228E" w:rsidP="00DF228E">
      <w:pPr>
        <w:spacing w:after="120"/>
        <w:ind w:left="567" w:hanging="567"/>
        <w:rPr>
          <w:i/>
          <w:iCs/>
        </w:rPr>
      </w:pPr>
      <w:r w:rsidRPr="00DF228E">
        <w:rPr>
          <w:i/>
          <w:iCs/>
        </w:rPr>
        <w:t>5.</w:t>
      </w:r>
      <w:r w:rsidRPr="00DF228E">
        <w:rPr>
          <w:i/>
          <w:iCs/>
        </w:rPr>
        <w:tab/>
        <w:t>Refers the installation of two rainbow crossings (progressive pride flags) on Council roads or footpaths at a total cost of $45,000 to the 2025/2026 Council budget process for consideration, noting that if the selected site/s require additional investment resulting from a road safety audit, that these additional costs will be referred to the final budget before adoption or a quarterly budget update. Insert resolution here (italics)</w:t>
      </w:r>
    </w:p>
    <w:p w14:paraId="5C0419BA" w14:textId="77777777" w:rsidR="00DF228E" w:rsidRPr="00DF228E" w:rsidRDefault="00DF228E" w:rsidP="00DF228E">
      <w:pPr>
        <w:keepNext/>
        <w:spacing w:after="120"/>
      </w:pPr>
      <w:r w:rsidRPr="00DF228E">
        <w:rPr>
          <w:b/>
          <w:bCs/>
          <w:lang w:eastAsia="en-AU"/>
        </w:rPr>
        <w:t xml:space="preserve">One community, proudly diverse: Rainbow crossings for Merri-bek </w:t>
      </w:r>
      <w:r w:rsidRPr="00DF228E">
        <w:t>– 12 February 2025</w:t>
      </w:r>
    </w:p>
    <w:p w14:paraId="245BD5C1" w14:textId="77777777" w:rsidR="00DF228E" w:rsidRPr="00DF228E" w:rsidRDefault="00DF228E" w:rsidP="00DF228E">
      <w:pPr>
        <w:spacing w:after="120"/>
        <w:rPr>
          <w:i/>
          <w:iCs/>
        </w:rPr>
      </w:pPr>
      <w:r w:rsidRPr="00DF228E">
        <w:rPr>
          <w:i/>
          <w:iCs/>
        </w:rPr>
        <w:t>That Council seeks a report by April 2025 that:</w:t>
      </w:r>
    </w:p>
    <w:p w14:paraId="72241724" w14:textId="77777777" w:rsidR="00DF228E" w:rsidRPr="00DF228E" w:rsidRDefault="00DF228E" w:rsidP="00DF228E">
      <w:pPr>
        <w:spacing w:after="120"/>
        <w:ind w:left="567" w:hanging="567"/>
        <w:rPr>
          <w:i/>
          <w:iCs/>
        </w:rPr>
      </w:pPr>
      <w:r w:rsidRPr="00DF228E">
        <w:rPr>
          <w:i/>
          <w:iCs/>
        </w:rPr>
        <w:t>1.</w:t>
      </w:r>
      <w:r w:rsidRPr="00DF228E">
        <w:rPr>
          <w:i/>
          <w:iCs/>
        </w:rPr>
        <w:tab/>
        <w:t>Identifies suitable locations on Council roads or footpaths with high levels of pedestrian activity within Merri-bek to paint a progressive pride flag as a symbol of inclusivity and welcome for LGBTIQA+ people with the aim of installing this design on two roads or footpaths - one in the north of the municipality and one in the south.</w:t>
      </w:r>
    </w:p>
    <w:p w14:paraId="6D98AB99" w14:textId="77777777" w:rsidR="00DF228E" w:rsidRPr="00DF228E" w:rsidRDefault="00DF228E" w:rsidP="00DF228E">
      <w:pPr>
        <w:spacing w:after="120"/>
        <w:ind w:left="567" w:hanging="567"/>
        <w:rPr>
          <w:i/>
          <w:iCs/>
        </w:rPr>
      </w:pPr>
      <w:r w:rsidRPr="00DF228E">
        <w:rPr>
          <w:i/>
          <w:iCs/>
        </w:rPr>
        <w:t>2.</w:t>
      </w:r>
      <w:r w:rsidRPr="00DF228E">
        <w:rPr>
          <w:i/>
          <w:iCs/>
        </w:rPr>
        <w:tab/>
        <w:t>Provides an estimated cost for these installations to consider in upcoming budgets.</w:t>
      </w:r>
    </w:p>
    <w:p w14:paraId="14FBFF9A" w14:textId="77777777" w:rsidR="00DF228E" w:rsidRPr="00DF228E" w:rsidRDefault="00DF228E" w:rsidP="00DF228E">
      <w:pPr>
        <w:spacing w:after="120"/>
        <w:ind w:left="567" w:hanging="567"/>
        <w:rPr>
          <w:i/>
          <w:iCs/>
        </w:rPr>
      </w:pPr>
      <w:r w:rsidRPr="00DF228E">
        <w:rPr>
          <w:i/>
          <w:iCs/>
        </w:rPr>
        <w:t>3.</w:t>
      </w:r>
      <w:r w:rsidRPr="00DF228E">
        <w:rPr>
          <w:i/>
          <w:iCs/>
        </w:rPr>
        <w:tab/>
        <w:t>Recommends an approach to community engagement to select the sites and final designs.</w:t>
      </w:r>
    </w:p>
    <w:p w14:paraId="22896388"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1.</w:t>
      </w:r>
      <w:r w:rsidRPr="00DF228E">
        <w:rPr>
          <w:rFonts w:cs="Arial"/>
          <w:b/>
          <w:bCs/>
          <w:iCs/>
          <w:sz w:val="26"/>
          <w:szCs w:val="28"/>
        </w:rPr>
        <w:tab/>
        <w:t>Policy context</w:t>
      </w:r>
    </w:p>
    <w:p w14:paraId="0BBC0ECF" w14:textId="77777777" w:rsidR="00DF228E" w:rsidRPr="00DF228E" w:rsidRDefault="00DF228E" w:rsidP="00DF228E">
      <w:pPr>
        <w:spacing w:after="120"/>
        <w:ind w:left="567"/>
        <w:rPr>
          <w:b/>
          <w:lang w:eastAsia="en-AU"/>
        </w:rPr>
      </w:pPr>
      <w:r w:rsidRPr="00DF228E">
        <w:rPr>
          <w:b/>
          <w:lang w:eastAsia="en-AU"/>
        </w:rPr>
        <w:t>Council Plan 2025 – 2029</w:t>
      </w:r>
    </w:p>
    <w:p w14:paraId="4890C9BB" w14:textId="77777777" w:rsidR="00DF228E" w:rsidRPr="00DF228E" w:rsidRDefault="00DF228E" w:rsidP="00DF228E">
      <w:pPr>
        <w:widowControl w:val="0"/>
        <w:spacing w:after="120"/>
        <w:ind w:left="567"/>
        <w:rPr>
          <w:bCs/>
          <w:vertAlign w:val="subscript"/>
          <w:lang w:eastAsia="en-AU"/>
        </w:rPr>
      </w:pPr>
      <w:r w:rsidRPr="00DF228E">
        <w:rPr>
          <w:bCs/>
          <w:lang w:eastAsia="en-AU"/>
        </w:rPr>
        <w:t xml:space="preserve">The proposed installation of pride murals aligns with the ‘Healthy and Inclusive Merri-bek’ </w:t>
      </w:r>
      <w:r w:rsidRPr="00DF228E">
        <w:t>strategic</w:t>
      </w:r>
      <w:r w:rsidRPr="00DF228E">
        <w:rPr>
          <w:bCs/>
          <w:lang w:eastAsia="en-AU"/>
        </w:rPr>
        <w:t xml:space="preserve"> objective and Council’s Community Vision that ‘Merri</w:t>
      </w:r>
      <w:r w:rsidRPr="00DF228E">
        <w:rPr>
          <w:bCs/>
          <w:lang w:eastAsia="en-AU"/>
        </w:rPr>
        <w:noBreakHyphen/>
        <w:t xml:space="preserve">bek leads, and leaves no-one behind’. </w:t>
      </w:r>
    </w:p>
    <w:p w14:paraId="7597DD0D" w14:textId="77777777" w:rsidR="00DF228E" w:rsidRPr="00DF228E" w:rsidRDefault="00DF228E" w:rsidP="00DF228E">
      <w:pPr>
        <w:spacing w:after="120"/>
        <w:ind w:left="567"/>
        <w:rPr>
          <w:b/>
          <w:lang w:eastAsia="en-AU"/>
        </w:rPr>
      </w:pPr>
      <w:r w:rsidRPr="00DF228E">
        <w:rPr>
          <w:b/>
          <w:lang w:eastAsia="en-AU"/>
        </w:rPr>
        <w:t>LGBTIQA+ Action Plan 2023 – 2026</w:t>
      </w:r>
    </w:p>
    <w:p w14:paraId="5E083EEC" w14:textId="77777777" w:rsidR="00DF228E" w:rsidRPr="00DF228E" w:rsidRDefault="00DF228E" w:rsidP="00DF228E">
      <w:pPr>
        <w:widowControl w:val="0"/>
        <w:spacing w:after="120"/>
        <w:ind w:left="567"/>
        <w:rPr>
          <w:lang w:eastAsia="en-AU"/>
        </w:rPr>
      </w:pPr>
      <w:r w:rsidRPr="00DF228E">
        <w:rPr>
          <w:lang w:eastAsia="en-AU"/>
        </w:rPr>
        <w:t>Council’s LGBTIQA+ Action Plan includes actions to deliver projects that increase signs of support towards LGBTIQA+ communities in Council buildings and infrastructure across Merri-bek.</w:t>
      </w:r>
    </w:p>
    <w:p w14:paraId="7D62BFAB"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2.</w:t>
      </w:r>
      <w:r w:rsidRPr="00DF228E">
        <w:rPr>
          <w:rFonts w:cs="Arial"/>
          <w:b/>
          <w:bCs/>
          <w:iCs/>
          <w:sz w:val="26"/>
          <w:szCs w:val="28"/>
        </w:rPr>
        <w:tab/>
        <w:t>Background</w:t>
      </w:r>
    </w:p>
    <w:p w14:paraId="505FFE74" w14:textId="77777777" w:rsidR="00DF228E" w:rsidRPr="00DF228E" w:rsidRDefault="00DF228E" w:rsidP="00DF228E">
      <w:pPr>
        <w:widowControl w:val="0"/>
        <w:spacing w:after="120"/>
        <w:ind w:left="567"/>
        <w:rPr>
          <w:lang w:eastAsia="en-AU"/>
        </w:rPr>
      </w:pPr>
      <w:r w:rsidRPr="00DF228E">
        <w:rPr>
          <w:lang w:val="en-US"/>
        </w:rPr>
        <w:t xml:space="preserve">Merri-bek has a large and diverse LGBTIQA+ population across all parts of the municipality. </w:t>
      </w:r>
      <w:r w:rsidRPr="00DF228E">
        <w:rPr>
          <w:lang w:eastAsia="en-AU"/>
        </w:rPr>
        <w:t xml:space="preserve">LGBTIQA+ people have played a key role in the historical, social, creative and economic vibrancy of the city. </w:t>
      </w:r>
    </w:p>
    <w:p w14:paraId="0DB18162" w14:textId="77777777" w:rsidR="00DF228E" w:rsidRPr="00DF228E" w:rsidRDefault="00DF228E" w:rsidP="00DF228E">
      <w:pPr>
        <w:widowControl w:val="0"/>
        <w:spacing w:after="120"/>
        <w:ind w:left="567"/>
        <w:rPr>
          <w:lang w:eastAsia="en-AU"/>
        </w:rPr>
      </w:pPr>
      <w:r w:rsidRPr="00DF228E">
        <w:rPr>
          <w:lang w:eastAsia="en-AU"/>
        </w:rPr>
        <w:t xml:space="preserve">Pride flag installations or “crossings” are a creative way of celebrating LGBTIQA+ </w:t>
      </w:r>
      <w:r w:rsidRPr="00DF228E">
        <w:t>communities</w:t>
      </w:r>
      <w:r w:rsidRPr="00DF228E">
        <w:rPr>
          <w:lang w:eastAsia="en-AU"/>
        </w:rPr>
        <w:t xml:space="preserve">. Pride flags have been painted around the world in locations that hold social or historical connection to LGBTIQA+ communities. Examples include Peel Street in Collingwood, Jackson Street in St Kilda, and Taylor Square in Darlinghurst. </w:t>
      </w:r>
    </w:p>
    <w:p w14:paraId="6DBD4CE3" w14:textId="77777777" w:rsidR="00DF228E" w:rsidRPr="00DF228E" w:rsidRDefault="00DF228E" w:rsidP="00DF228E">
      <w:pPr>
        <w:keepNext/>
        <w:keepLines/>
        <w:widowControl w:val="0"/>
        <w:spacing w:after="120"/>
        <w:ind w:left="567"/>
        <w:rPr>
          <w:lang w:val="en-US"/>
        </w:rPr>
      </w:pPr>
      <w:r w:rsidRPr="00DF228E">
        <w:rPr>
          <w:lang w:eastAsia="en-AU"/>
        </w:rPr>
        <w:t>Pride</w:t>
      </w:r>
      <w:r w:rsidRPr="00DF228E">
        <w:rPr>
          <w:lang w:val="en-US"/>
        </w:rPr>
        <w:t xml:space="preserve"> flags have also been painted as a call to action and celebration of inclusion in other locations – recent examples include the Footscray Library and Altona Theatre. </w:t>
      </w:r>
    </w:p>
    <w:p w14:paraId="123B9AD3" w14:textId="77777777" w:rsidR="00DF228E" w:rsidRPr="00DF228E" w:rsidRDefault="00DF228E" w:rsidP="00DF228E">
      <w:pPr>
        <w:widowControl w:val="0"/>
        <w:spacing w:after="120"/>
        <w:ind w:left="567"/>
        <w:rPr>
          <w:lang w:val="en-US"/>
        </w:rPr>
      </w:pPr>
      <w:r w:rsidRPr="00DF228E">
        <w:rPr>
          <w:lang w:val="en-US"/>
        </w:rPr>
        <w:t xml:space="preserve">Merri-bek Council has also commissioned a public mural to celebrate LGBTIQA+ history through its Renuwall program at 105 Sydney Road (Wilson Avenue). </w:t>
      </w:r>
      <w:r w:rsidRPr="00DF228E">
        <w:rPr>
          <w:i/>
          <w:iCs/>
          <w:lang w:val="en-US"/>
        </w:rPr>
        <w:t>Rainbow Warriors</w:t>
      </w:r>
      <w:r w:rsidRPr="00DF228E">
        <w:rPr>
          <w:lang w:val="en-US"/>
        </w:rPr>
        <w:t xml:space="preserve"> by artist </w:t>
      </w:r>
      <w:r w:rsidRPr="00DF228E">
        <w:t xml:space="preserve">David Lee Pereira features images from the Australian Queer Archives. </w:t>
      </w:r>
    </w:p>
    <w:p w14:paraId="13AF5BF5" w14:textId="77777777" w:rsidR="00DF228E" w:rsidRPr="00DF228E" w:rsidRDefault="00DF228E" w:rsidP="00DF228E">
      <w:pPr>
        <w:widowControl w:val="0"/>
        <w:spacing w:after="120"/>
        <w:ind w:left="567"/>
        <w:rPr>
          <w:lang w:val="en-US"/>
        </w:rPr>
      </w:pPr>
      <w:r w:rsidRPr="00DF228E">
        <w:rPr>
          <w:lang w:val="en-US"/>
        </w:rPr>
        <w:t xml:space="preserve">The proposed </w:t>
      </w:r>
      <w:r w:rsidRPr="00DF228E">
        <w:t xml:space="preserve">Michelle Guglielmo Park </w:t>
      </w:r>
      <w:r w:rsidRPr="00DF228E">
        <w:rPr>
          <w:lang w:val="en-US"/>
        </w:rPr>
        <w:t xml:space="preserve">pride flag installation would celebrate both the social and historical connections to the LGBTIQA+ communities in Brunswick. A future potential installation (eg, </w:t>
      </w:r>
      <w:r w:rsidRPr="00DF228E">
        <w:t>footpath</w:t>
      </w:r>
      <w:r w:rsidRPr="00DF228E">
        <w:rPr>
          <w:lang w:val="en-US"/>
        </w:rPr>
        <w:t xml:space="preserve"> or public art) would be considered in consultation with emerging LGBTIQA+ communities in Glenroy. </w:t>
      </w:r>
    </w:p>
    <w:p w14:paraId="49678E89"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3.</w:t>
      </w:r>
      <w:r w:rsidRPr="00DF228E">
        <w:rPr>
          <w:rFonts w:cs="Arial"/>
          <w:b/>
          <w:bCs/>
          <w:iCs/>
          <w:sz w:val="26"/>
          <w:szCs w:val="28"/>
        </w:rPr>
        <w:tab/>
        <w:t>Issues</w:t>
      </w:r>
    </w:p>
    <w:p w14:paraId="24D3F104" w14:textId="77777777" w:rsidR="00DF228E" w:rsidRPr="00DF228E" w:rsidRDefault="00DF228E" w:rsidP="00DF228E">
      <w:pPr>
        <w:widowControl w:val="0"/>
        <w:spacing w:after="120"/>
        <w:ind w:left="567"/>
        <w:rPr>
          <w:color w:val="000000" w:themeColor="text1"/>
        </w:rPr>
      </w:pPr>
      <w:r w:rsidRPr="00DF228E">
        <w:rPr>
          <w:color w:val="000000" w:themeColor="text1"/>
        </w:rPr>
        <w:t xml:space="preserve">The installation of the pride flag will have a positive community impact and </w:t>
      </w:r>
      <w:r w:rsidRPr="00DF228E">
        <w:rPr>
          <w:lang w:eastAsia="en-AU"/>
        </w:rPr>
        <w:t>demonstrate</w:t>
      </w:r>
      <w:r w:rsidRPr="00DF228E">
        <w:rPr>
          <w:color w:val="000000" w:themeColor="text1"/>
        </w:rPr>
        <w:t xml:space="preserve"> Council’s </w:t>
      </w:r>
      <w:r w:rsidRPr="00DF228E">
        <w:t>continued</w:t>
      </w:r>
      <w:r w:rsidRPr="00DF228E">
        <w:rPr>
          <w:color w:val="000000" w:themeColor="text1"/>
        </w:rPr>
        <w:t xml:space="preserve"> support for LGBTIQA+ communities across the municipality.</w:t>
      </w:r>
    </w:p>
    <w:p w14:paraId="71D1F8B9" w14:textId="77777777" w:rsidR="00DF228E" w:rsidRPr="00DF228E" w:rsidRDefault="00DF228E" w:rsidP="00DF228E">
      <w:pPr>
        <w:keepNext/>
        <w:widowControl w:val="0"/>
        <w:spacing w:before="120" w:after="120"/>
        <w:ind w:left="567"/>
        <w:outlineLvl w:val="2"/>
        <w:rPr>
          <w:b/>
          <w:color w:val="000000" w:themeColor="text1"/>
          <w:szCs w:val="22"/>
        </w:rPr>
      </w:pPr>
      <w:r w:rsidRPr="00DF228E">
        <w:rPr>
          <w:b/>
          <w:color w:val="000000" w:themeColor="text1"/>
          <w:szCs w:val="22"/>
        </w:rPr>
        <w:t>Human rights consideration</w:t>
      </w:r>
    </w:p>
    <w:p w14:paraId="1F3FBBFB" w14:textId="77777777" w:rsidR="00DF228E" w:rsidRPr="00DF228E" w:rsidRDefault="00DF228E" w:rsidP="00DF228E">
      <w:pPr>
        <w:widowControl w:val="0"/>
        <w:spacing w:after="120"/>
        <w:ind w:left="567"/>
        <w:rPr>
          <w:i/>
          <w:color w:val="000000" w:themeColor="text1"/>
        </w:rPr>
      </w:pPr>
      <w:r w:rsidRPr="00DF228E">
        <w:rPr>
          <w:color w:val="000000" w:themeColor="text1"/>
        </w:rPr>
        <w:t xml:space="preserve">The </w:t>
      </w:r>
      <w:r w:rsidRPr="00DF228E">
        <w:rPr>
          <w:lang w:eastAsia="en-AU"/>
        </w:rPr>
        <w:t>implications</w:t>
      </w:r>
      <w:r w:rsidRPr="00DF228E">
        <w:rPr>
          <w:color w:val="000000" w:themeColor="text1"/>
        </w:rPr>
        <w:t xml:space="preserve"> of this report have been assessed in accordance with the requirements of the </w:t>
      </w:r>
      <w:r w:rsidRPr="00DF228E">
        <w:t>Charter</w:t>
      </w:r>
      <w:r w:rsidRPr="00DF228E">
        <w:rPr>
          <w:color w:val="000000" w:themeColor="text1"/>
        </w:rPr>
        <w:t xml:space="preserve"> of Human Rights and Responsibilities.</w:t>
      </w:r>
      <w:r w:rsidRPr="00DF228E">
        <w:rPr>
          <w:rFonts w:cs="Arial"/>
          <w:color w:val="000000" w:themeColor="text1"/>
          <w:szCs w:val="22"/>
          <w:lang w:eastAsia="en-AU"/>
        </w:rPr>
        <w:t xml:space="preserve"> </w:t>
      </w:r>
      <w:r w:rsidRPr="00DF228E">
        <w:rPr>
          <w:color w:val="000000" w:themeColor="text1"/>
        </w:rPr>
        <w:t>The proposal supports Section 8 of the Human Rights Charter which relate to recognition and equality before the law.</w:t>
      </w:r>
    </w:p>
    <w:p w14:paraId="6B1B5FE0" w14:textId="77777777" w:rsidR="00DF228E" w:rsidRPr="00DF228E" w:rsidRDefault="00DF228E" w:rsidP="00DF228E">
      <w:pPr>
        <w:keepNext/>
        <w:widowControl w:val="0"/>
        <w:tabs>
          <w:tab w:val="left" w:pos="567"/>
        </w:tabs>
        <w:spacing w:before="120" w:after="120"/>
        <w:outlineLvl w:val="1"/>
        <w:rPr>
          <w:rFonts w:cs="Arial"/>
          <w:b/>
          <w:bCs/>
          <w:iCs/>
          <w:sz w:val="26"/>
          <w:szCs w:val="28"/>
        </w:rPr>
      </w:pPr>
      <w:bookmarkStart w:id="5" w:name="_Hlk40780373"/>
      <w:r w:rsidRPr="00DF228E">
        <w:rPr>
          <w:rFonts w:cs="Arial"/>
          <w:b/>
          <w:bCs/>
          <w:iCs/>
          <w:sz w:val="26"/>
          <w:szCs w:val="28"/>
        </w:rPr>
        <w:t>4.</w:t>
      </w:r>
      <w:r w:rsidRPr="00DF228E">
        <w:rPr>
          <w:rFonts w:cs="Arial"/>
          <w:b/>
          <w:bCs/>
          <w:iCs/>
          <w:sz w:val="26"/>
          <w:szCs w:val="28"/>
        </w:rPr>
        <w:tab/>
        <w:t>Community consultation and engagement</w:t>
      </w:r>
    </w:p>
    <w:p w14:paraId="143A1076" w14:textId="77777777" w:rsidR="00DF228E" w:rsidRPr="00DF228E" w:rsidRDefault="00DF228E" w:rsidP="00DF228E">
      <w:pPr>
        <w:widowControl w:val="0"/>
        <w:spacing w:after="120"/>
        <w:ind w:left="567"/>
      </w:pPr>
      <w:bookmarkStart w:id="6" w:name="_Hlk62228355"/>
      <w:r w:rsidRPr="00DF228E">
        <w:t xml:space="preserve">Formal community engagement was open between 4 June and 2 July 2025. A Conversations Merri-bek website outlined the initiative and an online survey asked </w:t>
      </w:r>
      <w:r w:rsidRPr="00DF228E">
        <w:rPr>
          <w:lang w:eastAsia="en-AU"/>
        </w:rPr>
        <w:t>respondents</w:t>
      </w:r>
      <w:r w:rsidRPr="00DF228E">
        <w:t xml:space="preserve"> about their location preferences to the north and south of Bell Street. Survey respondents were asked to indicate a preference for both north and south locations, and could provide comments. </w:t>
      </w:r>
    </w:p>
    <w:p w14:paraId="12962A8E" w14:textId="77777777" w:rsidR="00DF228E" w:rsidRPr="00DF228E" w:rsidRDefault="00DF228E" w:rsidP="00DF228E">
      <w:pPr>
        <w:widowControl w:val="0"/>
        <w:spacing w:after="120"/>
        <w:ind w:left="567"/>
      </w:pPr>
      <w:r w:rsidRPr="00DF228E">
        <w:t xml:space="preserve">Further targeted stakeholder engagement occurred with community service providers, user groups, young people, local school leaders and health </w:t>
      </w:r>
      <w:r w:rsidRPr="00DF228E">
        <w:rPr>
          <w:lang w:eastAsia="en-AU"/>
        </w:rPr>
        <w:t>providers</w:t>
      </w:r>
      <w:r w:rsidRPr="00DF228E">
        <w:t xml:space="preserve"> around the proposed locations. These conversations provided further information about existing and future needs to support LGBTIQA+ people and the pride flag installation.</w:t>
      </w:r>
    </w:p>
    <w:p w14:paraId="25EB3918" w14:textId="77777777" w:rsidR="00DF228E" w:rsidRPr="00DF228E" w:rsidRDefault="00DF228E" w:rsidP="00DF228E">
      <w:pPr>
        <w:widowControl w:val="0"/>
        <w:spacing w:after="120"/>
        <w:ind w:left="567"/>
      </w:pPr>
      <w:r w:rsidRPr="00DF228E">
        <w:t>A total of 180 people completed the survey. 167 respondents live in Merri-bek, and 33 work or study in Merri-bek (28 of these respondents also live in Merri-bek).</w:t>
      </w:r>
    </w:p>
    <w:p w14:paraId="4BFA0757" w14:textId="77777777" w:rsidR="00DF228E" w:rsidRPr="00DF228E" w:rsidRDefault="00DF228E" w:rsidP="00DF228E">
      <w:pPr>
        <w:widowControl w:val="0"/>
        <w:spacing w:after="120"/>
        <w:ind w:left="567"/>
      </w:pPr>
      <w:r w:rsidRPr="00DF228E">
        <w:t xml:space="preserve">Brunswick Town Hall was by far the most popular location, with 90 respondents selecting it, with strong support also for Victoria Street. </w:t>
      </w:r>
    </w:p>
    <w:p w14:paraId="51F8623B" w14:textId="77777777" w:rsidR="00DF228E" w:rsidRPr="00DF228E" w:rsidRDefault="00DF228E" w:rsidP="00DF228E">
      <w:pPr>
        <w:widowControl w:val="0"/>
        <w:spacing w:after="120"/>
        <w:ind w:left="567"/>
      </w:pPr>
      <w:r w:rsidRPr="00DF228E">
        <w:t>In the north, CB Smith Reserve in Fawkner, the Glenroy Community Hub and Waterloo Road / Snell Grove were popular with respondents.</w:t>
      </w:r>
    </w:p>
    <w:p w14:paraId="40DD522B" w14:textId="77777777" w:rsidR="00DF228E" w:rsidRPr="00DF228E" w:rsidRDefault="00DF228E" w:rsidP="00DF228E">
      <w:pPr>
        <w:keepNext/>
        <w:keepLines/>
        <w:spacing w:after="120"/>
        <w:ind w:firstLine="567"/>
        <w:outlineLvl w:val="2"/>
        <w:rPr>
          <w:b/>
          <w:szCs w:val="22"/>
        </w:rPr>
      </w:pPr>
      <w:r w:rsidRPr="00DF228E">
        <w:rPr>
          <w:b/>
          <w:szCs w:val="22"/>
        </w:rPr>
        <w:t>The southern site (Brunswick Town Hall precinct)</w:t>
      </w:r>
    </w:p>
    <w:p w14:paraId="05A60235" w14:textId="77777777" w:rsidR="00DF228E" w:rsidRPr="00DF228E" w:rsidRDefault="00DF228E" w:rsidP="00DF228E">
      <w:pPr>
        <w:widowControl w:val="0"/>
        <w:spacing w:after="120"/>
        <w:ind w:left="567"/>
      </w:pPr>
      <w:r w:rsidRPr="00DF228E">
        <w:t xml:space="preserve">Community feedback celebrated the central, visible and high traffic location on Sydney Road, and the strong social and historical connections Brunswick has with LGBTIQA+ communities. Careful consideration was given to the heritage precinct, as well as the scale and design of the pride installation proposed. </w:t>
      </w:r>
    </w:p>
    <w:p w14:paraId="4CAF62C6" w14:textId="77777777" w:rsidR="00DF228E" w:rsidRPr="00DF228E" w:rsidRDefault="00DF228E" w:rsidP="00DF228E">
      <w:pPr>
        <w:widowControl w:val="0"/>
        <w:spacing w:after="120"/>
        <w:ind w:left="567"/>
      </w:pPr>
      <w:r w:rsidRPr="00DF228E">
        <w:t xml:space="preserve">It is recommended that the pride flag installation be painted on the footpath adjacent to Michelle Guglielmo Park (260 Sydney Road) – directly opposite Brunswick Town Hall. </w:t>
      </w:r>
    </w:p>
    <w:p w14:paraId="7F6D369E" w14:textId="77777777" w:rsidR="00DF228E" w:rsidRPr="00DF228E" w:rsidRDefault="00DF228E" w:rsidP="00DF228E">
      <w:pPr>
        <w:widowControl w:val="0"/>
        <w:spacing w:after="120"/>
        <w:ind w:left="567"/>
      </w:pPr>
      <w:r w:rsidRPr="00DF228E">
        <w:t xml:space="preserve">The footpath adjacent to Michelle Guglielmo Park on Sydney Road has increased visibility with a large amount of foot traffic, while also meeting the technical requirements of the project. This location will be relatively straightforward to install, requiring footpath but not road closures. Litter bins can be relocated. </w:t>
      </w:r>
    </w:p>
    <w:p w14:paraId="1BD552CC" w14:textId="77777777" w:rsidR="00DF228E" w:rsidRPr="00DF228E" w:rsidRDefault="00DF228E" w:rsidP="00DF228E">
      <w:pPr>
        <w:keepNext/>
        <w:keepLines/>
        <w:widowControl w:val="0"/>
        <w:spacing w:after="120"/>
        <w:ind w:left="567"/>
      </w:pPr>
      <w:r w:rsidRPr="00DF228E">
        <w:t>Michelle Guglielmo Park is used for a variety of events and community gatherings from diverse groups. The recommended location offers a possible meeting spot or place of connection before using the park or visiting the local retail strip.</w:t>
      </w:r>
    </w:p>
    <w:p w14:paraId="61D61846" w14:textId="77777777" w:rsidR="00DF228E" w:rsidRPr="00DF228E" w:rsidRDefault="00DF228E" w:rsidP="00DF228E">
      <w:pPr>
        <w:keepNext/>
        <w:keepLines/>
        <w:spacing w:before="120" w:after="120"/>
        <w:ind w:firstLine="567"/>
        <w:outlineLvl w:val="2"/>
        <w:rPr>
          <w:b/>
          <w:szCs w:val="22"/>
        </w:rPr>
      </w:pPr>
      <w:r w:rsidRPr="00DF228E">
        <w:rPr>
          <w:b/>
          <w:szCs w:val="22"/>
        </w:rPr>
        <w:t>The northern site (Glenroy Hub)</w:t>
      </w:r>
    </w:p>
    <w:p w14:paraId="6D6E3029" w14:textId="77777777" w:rsidR="00DF228E" w:rsidRPr="00DF228E" w:rsidRDefault="00DF228E" w:rsidP="00DF228E">
      <w:pPr>
        <w:widowControl w:val="0"/>
        <w:spacing w:after="120"/>
        <w:ind w:left="567"/>
      </w:pPr>
      <w:r w:rsidRPr="00DF228E">
        <w:t>Several northern locations received positive feedback, including CB Smith Reserve in Fawkner, the Glenroy Hub and Waterloo Road / Snell Grove. Working through a range of feedback the Glenroy Hub is recommended.</w:t>
      </w:r>
    </w:p>
    <w:p w14:paraId="373A82F7" w14:textId="77777777" w:rsidR="00DF228E" w:rsidRPr="00DF228E" w:rsidRDefault="00DF228E" w:rsidP="00DF228E">
      <w:pPr>
        <w:widowControl w:val="0"/>
        <w:spacing w:after="120"/>
        <w:ind w:left="567"/>
      </w:pPr>
      <w:r w:rsidRPr="00DF228E">
        <w:t xml:space="preserve">Council heard from a diverse group of LGBTIQA+ community members living in the Glenroy area or using the Glenroy Hub. The location is seen as a safe space that celebrates our LGBTIQA+ communities through social events, library collections and displays. </w:t>
      </w:r>
    </w:p>
    <w:p w14:paraId="5ABF1120" w14:textId="77777777" w:rsidR="00DF228E" w:rsidRPr="00DF228E" w:rsidRDefault="00DF228E" w:rsidP="00DF228E">
      <w:pPr>
        <w:widowControl w:val="0"/>
        <w:spacing w:after="120"/>
        <w:ind w:left="567"/>
      </w:pPr>
      <w:r w:rsidRPr="00DF228E">
        <w:t>There was general support from stakeholders at the Glenroy Hub site for the flag. Any design would need to respond to the local community and diverse users in a sensitive manner. It is proposed that a potential Glenroy installation celebrating the local LGBTIQA+ community continues to be explored with stakeholders on the design, scale, location and timing. This would be delivered through Council’s annual public art program.</w:t>
      </w:r>
    </w:p>
    <w:p w14:paraId="6F00D8D5" w14:textId="77777777" w:rsidR="00DF228E" w:rsidRPr="00DF228E" w:rsidRDefault="00DF228E" w:rsidP="00DF228E">
      <w:pPr>
        <w:widowControl w:val="0"/>
        <w:spacing w:after="120"/>
        <w:ind w:left="567"/>
        <w:rPr>
          <w:b/>
          <w:iCs/>
        </w:rPr>
      </w:pPr>
      <w:r w:rsidRPr="00DF228E">
        <w:rPr>
          <w:b/>
          <w:iCs/>
        </w:rPr>
        <w:t>Affected persons rights and interests</w:t>
      </w:r>
    </w:p>
    <w:p w14:paraId="0E8B45EA" w14:textId="77777777" w:rsidR="00DF228E" w:rsidRPr="00DF228E" w:rsidRDefault="00DF228E" w:rsidP="00DF228E">
      <w:pPr>
        <w:widowControl w:val="0"/>
        <w:spacing w:after="120"/>
        <w:ind w:left="567"/>
        <w:rPr>
          <w:sz w:val="21"/>
          <w:szCs w:val="21"/>
        </w:rPr>
      </w:pPr>
      <w:r w:rsidRPr="00DF228E">
        <w:rPr>
          <w:sz w:val="21"/>
          <w:szCs w:val="21"/>
        </w:rPr>
        <w:t xml:space="preserve">Before making a decision that affects a person’s rights, </w:t>
      </w:r>
      <w:r w:rsidRPr="00DF228E">
        <w:rPr>
          <w:iCs/>
          <w:sz w:val="21"/>
          <w:szCs w:val="21"/>
        </w:rPr>
        <w:t>Council must</w:t>
      </w:r>
      <w:r w:rsidRPr="00DF228E">
        <w:rPr>
          <w:sz w:val="21"/>
          <w:szCs w:val="21"/>
        </w:rPr>
        <w:t xml:space="preserve"> identify whose rights may be directly affected and provide an opportunity for that person (or persons) to convey those views regarding the effect on their rights and consider those views. </w:t>
      </w:r>
    </w:p>
    <w:bookmarkEnd w:id="5"/>
    <w:bookmarkEnd w:id="6"/>
    <w:p w14:paraId="1005D018"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5.</w:t>
      </w:r>
      <w:r w:rsidRPr="00DF228E">
        <w:rPr>
          <w:rFonts w:cs="Arial"/>
          <w:b/>
          <w:bCs/>
          <w:iCs/>
          <w:sz w:val="26"/>
          <w:szCs w:val="28"/>
        </w:rPr>
        <w:tab/>
        <w:t>Officer declaration of Conflict of Interest</w:t>
      </w:r>
    </w:p>
    <w:p w14:paraId="4A0CD108" w14:textId="77777777" w:rsidR="00DF228E" w:rsidRPr="00DF228E" w:rsidRDefault="00DF228E" w:rsidP="00DF228E">
      <w:pPr>
        <w:widowControl w:val="0"/>
        <w:spacing w:after="120"/>
        <w:ind w:left="567"/>
      </w:pPr>
      <w:r w:rsidRPr="00DF228E">
        <w:t>Council officers involved in the preparation of this report have no conflict of interest in this matter.</w:t>
      </w:r>
    </w:p>
    <w:p w14:paraId="68BBEF1A"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6.</w:t>
      </w:r>
      <w:r w:rsidRPr="00DF228E">
        <w:rPr>
          <w:rFonts w:cs="Arial"/>
          <w:b/>
          <w:bCs/>
          <w:iCs/>
          <w:sz w:val="26"/>
          <w:szCs w:val="28"/>
        </w:rPr>
        <w:tab/>
        <w:t>Financial and resources implications</w:t>
      </w:r>
    </w:p>
    <w:p w14:paraId="0CD0B86D" w14:textId="77777777" w:rsidR="00DF228E" w:rsidRPr="00DF228E" w:rsidRDefault="00DF228E" w:rsidP="00DF228E">
      <w:pPr>
        <w:widowControl w:val="0"/>
        <w:spacing w:after="120"/>
        <w:ind w:left="567"/>
      </w:pPr>
      <w:r w:rsidRPr="00DF228E">
        <w:t>Should Council proceed with the Brunswick site at Michelle Guglielmo, it is estimated to cost up to $20,000, subject to final design and construction requirements.</w:t>
      </w:r>
    </w:p>
    <w:p w14:paraId="3E3FEA5D" w14:textId="77777777" w:rsidR="00DF228E" w:rsidRPr="00DF228E" w:rsidRDefault="00DF228E" w:rsidP="00DF228E">
      <w:pPr>
        <w:widowControl w:val="0"/>
        <w:spacing w:after="120"/>
        <w:ind w:left="567"/>
      </w:pPr>
      <w:r w:rsidRPr="00DF228E">
        <w:t>This will be referred to the next Quarterly Budget Review.</w:t>
      </w:r>
    </w:p>
    <w:p w14:paraId="350ED78A" w14:textId="77777777" w:rsidR="00DF228E" w:rsidRPr="00DF228E" w:rsidRDefault="00DF228E" w:rsidP="00DF228E">
      <w:pPr>
        <w:widowControl w:val="0"/>
        <w:spacing w:after="120"/>
        <w:ind w:left="567"/>
      </w:pPr>
      <w:r w:rsidRPr="00DF228E">
        <w:t>Proactive maintenance of the flag will be incorporated into Council’s regular maintenance service program.</w:t>
      </w:r>
    </w:p>
    <w:p w14:paraId="156F963D"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7.</w:t>
      </w:r>
      <w:r w:rsidRPr="00DF228E">
        <w:rPr>
          <w:rFonts w:cs="Arial"/>
          <w:b/>
          <w:bCs/>
          <w:iCs/>
          <w:sz w:val="26"/>
          <w:szCs w:val="28"/>
        </w:rPr>
        <w:tab/>
        <w:t>Implementation</w:t>
      </w:r>
    </w:p>
    <w:p w14:paraId="74E3521D" w14:textId="77777777" w:rsidR="00DF228E" w:rsidRPr="00DF228E" w:rsidRDefault="00DF228E" w:rsidP="00DF228E">
      <w:pPr>
        <w:widowControl w:val="0"/>
        <w:spacing w:after="120"/>
        <w:ind w:left="567"/>
      </w:pPr>
      <w:r w:rsidRPr="00DF228E">
        <w:t xml:space="preserve">Following a decision from Council, officers will prepare tender documents for a contractor to finalise designs and construct the mural, aiming for late summer 2026. </w:t>
      </w:r>
    </w:p>
    <w:p w14:paraId="4FD205F7" w14:textId="77777777" w:rsidR="00DF228E" w:rsidRPr="00DF228E" w:rsidRDefault="00DF228E" w:rsidP="00DF228E">
      <w:pPr>
        <w:keepNext/>
        <w:tabs>
          <w:tab w:val="left" w:pos="720"/>
        </w:tabs>
        <w:spacing w:before="120" w:after="120"/>
        <w:outlineLvl w:val="1"/>
        <w:rPr>
          <w:rFonts w:cs="Arial"/>
          <w:b/>
          <w:bCs/>
          <w:iCs/>
          <w:sz w:val="26"/>
          <w:szCs w:val="28"/>
          <w:lang w:val="en-US"/>
        </w:rPr>
      </w:pPr>
      <w:r w:rsidRPr="00DF228E">
        <w:rPr>
          <w:rFonts w:cs="Arial"/>
          <w:b/>
          <w:bCs/>
          <w:iCs/>
          <w:sz w:val="26"/>
          <w:szCs w:val="28"/>
          <w:lang w:val="en-US"/>
        </w:rPr>
        <w:t>Attachment/s</w:t>
      </w:r>
    </w:p>
    <w:p w14:paraId="473BB011" w14:textId="77777777" w:rsidR="00DF228E" w:rsidRPr="00DF228E" w:rsidRDefault="00DF228E" w:rsidP="00DF228E">
      <w:pPr>
        <w:spacing w:after="120"/>
        <w:rPr>
          <w:szCs w:val="22"/>
          <w:lang w:val="en-GB"/>
        </w:rPr>
      </w:pPr>
      <w:r w:rsidRPr="00DF228E">
        <w:rPr>
          <w:szCs w:val="22"/>
          <w:lang w:val="en-GB"/>
        </w:rPr>
        <w:t>There are no attachments for this report.</w:t>
      </w:r>
    </w:p>
    <w:p w14:paraId="57DE6620" w14:textId="77777777" w:rsidR="00DF228E" w:rsidRDefault="00DF228E" w:rsidP="00DF228E">
      <w:pPr>
        <w:spacing w:before="120" w:after="120"/>
        <w:rPr>
          <w:rFonts w:cs="Arial"/>
          <w:b/>
          <w:caps/>
          <w:szCs w:val="28"/>
        </w:rPr>
      </w:pPr>
      <w:r>
        <w:rPr>
          <w:rFonts w:cs="Arial"/>
          <w:b/>
          <w:caps/>
          <w:szCs w:val="28"/>
        </w:rPr>
        <w:t xml:space="preserve"> </w:t>
      </w:r>
      <w:bookmarkStart w:id="7" w:name="PageSet_Report_22646"/>
      <w:bookmarkEnd w:id="7"/>
    </w:p>
    <w:p w14:paraId="0A00AD53" w14:textId="77777777" w:rsidR="00DF228E" w:rsidRDefault="00DF228E" w:rsidP="00DF228E">
      <w:pPr>
        <w:sectPr w:rsidR="00DF228E" w:rsidSect="00DF228E">
          <w:headerReference w:type="even" r:id="rId27"/>
          <w:headerReference w:type="default" r:id="rId28"/>
          <w:footerReference w:type="even" r:id="rId29"/>
          <w:footerReference w:type="default" r:id="rId30"/>
          <w:headerReference w:type="first" r:id="rId31"/>
          <w:footerReference w:type="first" r:id="rId32"/>
          <w:pgSz w:w="11907" w:h="16839" w:code="9"/>
          <w:pgMar w:top="1077" w:right="1440" w:bottom="1077" w:left="1440" w:header="425" w:footer="425" w:gutter="0"/>
          <w:cols w:space="720"/>
          <w:formProt w:val="0"/>
          <w:docGrid w:linePitch="299"/>
        </w:sectPr>
      </w:pPr>
    </w:p>
    <w:p w14:paraId="1B1B6547" w14:textId="77777777" w:rsidR="00DF228E" w:rsidRPr="00DF228E" w:rsidRDefault="00DF228E" w:rsidP="00DF228E">
      <w:pPr>
        <w:tabs>
          <w:tab w:val="left" w:pos="1134"/>
        </w:tabs>
        <w:spacing w:after="120"/>
        <w:ind w:left="1134" w:hanging="1134"/>
        <w:rPr>
          <w:b/>
          <w:bCs/>
          <w:caps/>
          <w:sz w:val="26"/>
          <w:szCs w:val="20"/>
          <w:lang w:val="en-GB"/>
        </w:rPr>
      </w:pPr>
      <w:bookmarkStart w:id="8" w:name="PDF2_ReportName_22668"/>
      <w:bookmarkEnd w:id="8"/>
      <w:r w:rsidRPr="00DF228E">
        <w:rPr>
          <w:b/>
          <w:bCs/>
          <w:caps/>
          <w:sz w:val="26"/>
          <w:szCs w:val="20"/>
          <w:lang w:val="en-GB"/>
        </w:rPr>
        <w:t>7.2</w:t>
      </w:r>
      <w:r w:rsidRPr="00DF228E">
        <w:rPr>
          <w:b/>
          <w:bCs/>
          <w:caps/>
          <w:sz w:val="26"/>
          <w:szCs w:val="20"/>
          <w:lang w:val="en-GB"/>
        </w:rPr>
        <w:tab/>
        <w:t>Moving Around Merri-bek Action Plan 2025-2029: Adoption of Final Plan</w:t>
      </w:r>
    </w:p>
    <w:p w14:paraId="0509044D" w14:textId="77777777" w:rsidR="00DF228E" w:rsidRPr="00DF228E" w:rsidRDefault="00DF228E" w:rsidP="00DF228E">
      <w:pPr>
        <w:tabs>
          <w:tab w:val="left" w:pos="1134"/>
        </w:tabs>
        <w:spacing w:after="120"/>
        <w:ind w:left="1134" w:hanging="1134"/>
        <w:rPr>
          <w:rFonts w:ascii="Arial (W1)" w:hAnsi="Arial (W1)"/>
          <w:sz w:val="26"/>
          <w:szCs w:val="26"/>
          <w:lang w:val="en-GB"/>
        </w:rPr>
      </w:pPr>
      <w:r w:rsidRPr="00DF228E">
        <w:rPr>
          <w:rFonts w:ascii="Arial (W1)" w:hAnsi="Arial (W1)"/>
          <w:b/>
          <w:bCs/>
          <w:sz w:val="26"/>
          <w:szCs w:val="26"/>
          <w:lang w:val="en-GB"/>
        </w:rPr>
        <w:t xml:space="preserve">Director Place and Environment, </w:t>
      </w:r>
      <w:r w:rsidRPr="00DF228E">
        <w:rPr>
          <w:rFonts w:cs="Arial"/>
          <w:b/>
          <w:bCs/>
          <w:sz w:val="26"/>
          <w:szCs w:val="26"/>
          <w:lang w:val="en-GB"/>
        </w:rPr>
        <w:t>Pene Winslade</w:t>
      </w:r>
      <w:r w:rsidRPr="00DF228E">
        <w:rPr>
          <w:rFonts w:ascii="Arial (W1)" w:hAnsi="Arial (W1)"/>
          <w:b/>
          <w:bCs/>
          <w:sz w:val="26"/>
          <w:szCs w:val="26"/>
          <w:lang w:val="en-GB"/>
        </w:rPr>
        <w:t xml:space="preserve"> </w:t>
      </w:r>
    </w:p>
    <w:p w14:paraId="45F6B798" w14:textId="77777777" w:rsidR="00DF228E" w:rsidRPr="00DF228E" w:rsidRDefault="00DF228E" w:rsidP="00DF228E">
      <w:pPr>
        <w:rPr>
          <w:b/>
          <w:bCs/>
          <w:sz w:val="26"/>
          <w:szCs w:val="26"/>
          <w:lang w:val="en-GB"/>
        </w:rPr>
      </w:pPr>
      <w:r w:rsidRPr="00DF228E">
        <w:rPr>
          <w:b/>
          <w:bCs/>
          <w:sz w:val="26"/>
          <w:szCs w:val="26"/>
          <w:lang w:val="en-GB"/>
        </w:rPr>
        <w:t>City Design and Economy</w:t>
      </w:r>
      <w:r w:rsidRPr="00DF228E">
        <w:rPr>
          <w:bCs/>
          <w:sz w:val="26"/>
          <w:szCs w:val="26"/>
          <w:lang w:val="en-GB"/>
        </w:rPr>
        <w:t xml:space="preserve">        </w:t>
      </w:r>
    </w:p>
    <w:p w14:paraId="24EE0FD9" w14:textId="77777777" w:rsidR="00DF228E" w:rsidRPr="00DF228E" w:rsidRDefault="00DF228E" w:rsidP="00DF228E">
      <w:pPr>
        <w:pBdr>
          <w:bottom w:val="single" w:sz="12" w:space="0" w:color="auto"/>
        </w:pBdr>
        <w:rPr>
          <w:sz w:val="12"/>
          <w:szCs w:val="12"/>
          <w:lang w:val="en-GB"/>
        </w:rPr>
      </w:pPr>
    </w:p>
    <w:p w14:paraId="5BE2B233" w14:textId="77777777" w:rsidR="00DF228E" w:rsidRPr="00DF228E" w:rsidRDefault="00DF228E" w:rsidP="00DF228E">
      <w:pPr>
        <w:ind w:left="2160" w:hanging="2160"/>
        <w:rPr>
          <w:rFonts w:ascii="Arial (W1)" w:hAnsi="Arial (W1)" w:cs="Arial"/>
          <w:iCs/>
          <w:sz w:val="4"/>
          <w:szCs w:val="4"/>
          <w:lang w:val="en-GB"/>
        </w:rPr>
      </w:pPr>
      <w:r w:rsidRPr="00DF228E">
        <w:rPr>
          <w:rFonts w:ascii="Arial (W1)" w:hAnsi="Arial (W1)" w:cs="Arial"/>
          <w:iCs/>
          <w:sz w:val="4"/>
          <w:szCs w:val="4"/>
          <w:lang w:val="en-GB"/>
        </w:rPr>
        <w:t xml:space="preserve"> </w:t>
      </w:r>
    </w:p>
    <w:p w14:paraId="22DB3B7A" w14:textId="77777777" w:rsidR="00DF228E" w:rsidRPr="00DF228E" w:rsidRDefault="00DF228E" w:rsidP="00DF228E">
      <w:pPr>
        <w:keepNext/>
        <w:keepLines/>
        <w:widowControl w:val="0"/>
        <w:tabs>
          <w:tab w:val="left" w:pos="720"/>
        </w:tabs>
        <w:spacing w:before="120" w:after="120"/>
        <w:outlineLvl w:val="1"/>
        <w:rPr>
          <w:rFonts w:cs="Arial"/>
          <w:b/>
          <w:bCs/>
          <w:iCs/>
          <w:sz w:val="26"/>
          <w:szCs w:val="28"/>
        </w:rPr>
      </w:pPr>
      <w:bookmarkStart w:id="9" w:name="PDF2_Recommendations_22668"/>
      <w:bookmarkEnd w:id="9"/>
      <w:r w:rsidRPr="00DF228E">
        <w:rPr>
          <w:rFonts w:cs="Arial"/>
          <w:b/>
          <w:bCs/>
          <w:iCs/>
          <w:sz w:val="26"/>
          <w:szCs w:val="28"/>
        </w:rPr>
        <w:t xml:space="preserve">Officer </w:t>
      </w:r>
      <w:r w:rsidRPr="00DF228E">
        <w:rPr>
          <w:rFonts w:cs="Arial"/>
          <w:b/>
          <w:bCs/>
          <w:iCs/>
          <w:sz w:val="26"/>
          <w:szCs w:val="28"/>
          <w:lang w:val="en-US"/>
        </w:rPr>
        <w:t>Recommendation</w:t>
      </w:r>
    </w:p>
    <w:p w14:paraId="4F856ED7" w14:textId="77777777" w:rsidR="00DF228E" w:rsidRPr="00DF228E" w:rsidRDefault="00DF228E" w:rsidP="00DF228E">
      <w:pPr>
        <w:widowControl w:val="0"/>
        <w:spacing w:after="120"/>
        <w:rPr>
          <w:szCs w:val="22"/>
          <w:lang w:val="en-US"/>
        </w:rPr>
      </w:pPr>
      <w:r w:rsidRPr="00DF228E">
        <w:rPr>
          <w:szCs w:val="22"/>
          <w:lang w:val="en-US"/>
        </w:rPr>
        <w:t>That Council:</w:t>
      </w:r>
    </w:p>
    <w:p w14:paraId="4CFA1ECC" w14:textId="77777777" w:rsidR="00DF228E" w:rsidRPr="00DF228E" w:rsidRDefault="00DF228E" w:rsidP="00DF228E">
      <w:pPr>
        <w:widowControl w:val="0"/>
        <w:tabs>
          <w:tab w:val="left" w:pos="567"/>
        </w:tabs>
        <w:spacing w:after="120"/>
        <w:ind w:left="567" w:hanging="567"/>
        <w:rPr>
          <w:szCs w:val="22"/>
          <w:lang w:val="en-US"/>
        </w:rPr>
      </w:pPr>
      <w:r w:rsidRPr="00DF228E">
        <w:rPr>
          <w:szCs w:val="22"/>
          <w:lang w:val="en-US"/>
        </w:rPr>
        <w:t>1.</w:t>
      </w:r>
      <w:r w:rsidRPr="00DF228E">
        <w:rPr>
          <w:szCs w:val="22"/>
          <w:lang w:val="en-US"/>
        </w:rPr>
        <w:tab/>
        <w:t>Adopts the Moving A</w:t>
      </w:r>
      <w:r w:rsidRPr="00DF228E">
        <w:rPr>
          <w:szCs w:val="22"/>
        </w:rPr>
        <w:t>round Merri-bek Action Plan 2025-2029 (Attachment 1) as Council’s four-year implementation program for transport.</w:t>
      </w:r>
    </w:p>
    <w:p w14:paraId="327C5925" w14:textId="77777777" w:rsidR="00DF228E" w:rsidRPr="00DF228E" w:rsidRDefault="00DF228E" w:rsidP="00DF228E">
      <w:pPr>
        <w:widowControl w:val="0"/>
        <w:tabs>
          <w:tab w:val="left" w:pos="567"/>
        </w:tabs>
        <w:spacing w:after="120"/>
        <w:ind w:left="567" w:hanging="567"/>
        <w:rPr>
          <w:szCs w:val="22"/>
          <w:lang w:val="en-US"/>
        </w:rPr>
      </w:pPr>
      <w:r w:rsidRPr="00DF228E">
        <w:rPr>
          <w:szCs w:val="22"/>
          <w:lang w:val="en-US"/>
        </w:rPr>
        <w:t>2.</w:t>
      </w:r>
      <w:r w:rsidRPr="00DF228E">
        <w:rPr>
          <w:szCs w:val="22"/>
          <w:lang w:val="en-US"/>
        </w:rPr>
        <w:tab/>
      </w:r>
      <w:r w:rsidRPr="00DF228E">
        <w:rPr>
          <w:szCs w:val="22"/>
        </w:rPr>
        <w:t>Notes the outcomes of community engagement undertaken during October, November and December 2025, as detailed in the Community Engagement Report</w:t>
      </w:r>
      <w:r w:rsidRPr="00DF228E">
        <w:rPr>
          <w:i/>
          <w:iCs/>
          <w:szCs w:val="22"/>
        </w:rPr>
        <w:t xml:space="preserve"> </w:t>
      </w:r>
      <w:r w:rsidRPr="00DF228E">
        <w:rPr>
          <w:szCs w:val="22"/>
        </w:rPr>
        <w:t>(Attachment 2).</w:t>
      </w:r>
    </w:p>
    <w:p w14:paraId="67749C88" w14:textId="77777777" w:rsidR="00DF228E" w:rsidRPr="00DF228E" w:rsidRDefault="00DF228E" w:rsidP="00DF228E">
      <w:pPr>
        <w:widowControl w:val="0"/>
        <w:tabs>
          <w:tab w:val="left" w:pos="567"/>
        </w:tabs>
        <w:spacing w:after="120"/>
        <w:ind w:left="567" w:hanging="567"/>
        <w:rPr>
          <w:szCs w:val="22"/>
          <w:lang w:val="en-US"/>
        </w:rPr>
      </w:pPr>
      <w:r w:rsidRPr="00DF228E">
        <w:rPr>
          <w:szCs w:val="22"/>
          <w:lang w:val="en-US"/>
        </w:rPr>
        <w:t>3.</w:t>
      </w:r>
      <w:r w:rsidRPr="00DF228E">
        <w:rPr>
          <w:szCs w:val="22"/>
          <w:lang w:val="en-US"/>
        </w:rPr>
        <w:tab/>
      </w:r>
      <w:r w:rsidRPr="00DF228E">
        <w:rPr>
          <w:szCs w:val="22"/>
        </w:rPr>
        <w:t>Notes that implementation of the Action Plan will be staged across the 2025-2029 period and delivered through Council’s annual Capital Works Program, operational budgets, and advocacy to other levels of government.</w:t>
      </w:r>
    </w:p>
    <w:p w14:paraId="7FA6012B" w14:textId="77777777" w:rsidR="00DF228E" w:rsidRPr="00DF228E" w:rsidRDefault="00DF228E" w:rsidP="00DF228E">
      <w:pPr>
        <w:widowControl w:val="0"/>
        <w:tabs>
          <w:tab w:val="left" w:pos="567"/>
        </w:tabs>
        <w:spacing w:after="120"/>
        <w:ind w:left="567" w:hanging="567"/>
        <w:rPr>
          <w:szCs w:val="22"/>
          <w:lang w:val="en-US"/>
        </w:rPr>
      </w:pPr>
      <w:r w:rsidRPr="00DF228E">
        <w:rPr>
          <w:szCs w:val="22"/>
          <w:lang w:val="en-US"/>
        </w:rPr>
        <w:t>4.</w:t>
      </w:r>
      <w:r w:rsidRPr="00DF228E">
        <w:rPr>
          <w:szCs w:val="22"/>
          <w:lang w:val="en-US"/>
        </w:rPr>
        <w:tab/>
      </w:r>
      <w:r w:rsidRPr="00DF228E">
        <w:rPr>
          <w:szCs w:val="22"/>
        </w:rPr>
        <w:t>Notes that</w:t>
      </w:r>
      <w:r w:rsidRPr="00DF228E">
        <w:rPr>
          <w:szCs w:val="22"/>
          <w:lang w:val="en-US"/>
        </w:rPr>
        <w:t xml:space="preserve"> progress on the Action Plan will be reported to Council on an annual basis.</w:t>
      </w:r>
    </w:p>
    <w:p w14:paraId="1E87C0D0" w14:textId="77777777" w:rsidR="00DF228E" w:rsidRPr="00DF228E" w:rsidRDefault="00DF228E" w:rsidP="00DF228E">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DF228E">
        <w:rPr>
          <w:rFonts w:ascii="Arial (W1)" w:hAnsi="Arial (W1)"/>
          <w:b/>
          <w:bCs/>
          <w:caps/>
          <w:sz w:val="24"/>
          <w:szCs w:val="20"/>
        </w:rPr>
        <w:t>REPORT</w:t>
      </w:r>
    </w:p>
    <w:p w14:paraId="58FCBE82" w14:textId="77777777" w:rsidR="00DF228E" w:rsidRPr="00DF228E" w:rsidRDefault="00DF228E" w:rsidP="00DF228E">
      <w:pPr>
        <w:keepNext/>
        <w:widowControl w:val="0"/>
        <w:tabs>
          <w:tab w:val="left" w:pos="720"/>
        </w:tabs>
        <w:spacing w:before="120" w:after="120"/>
        <w:outlineLvl w:val="1"/>
        <w:rPr>
          <w:rFonts w:cs="Arial"/>
          <w:b/>
          <w:bCs/>
          <w:iCs/>
          <w:sz w:val="26"/>
          <w:szCs w:val="28"/>
          <w:lang w:val="en-US"/>
        </w:rPr>
      </w:pPr>
      <w:r w:rsidRPr="00DF228E">
        <w:rPr>
          <w:rFonts w:cs="Arial"/>
          <w:b/>
          <w:bCs/>
          <w:iCs/>
          <w:sz w:val="26"/>
          <w:szCs w:val="28"/>
          <w:lang w:val="en-US"/>
        </w:rPr>
        <w:t>Executive summary</w:t>
      </w:r>
    </w:p>
    <w:p w14:paraId="73255DFC" w14:textId="77777777" w:rsidR="00DF228E" w:rsidRPr="00DF228E" w:rsidRDefault="00DF228E" w:rsidP="00DF228E">
      <w:pPr>
        <w:kinsoku w:val="0"/>
        <w:overflowPunct w:val="0"/>
        <w:autoSpaceDE w:val="0"/>
        <w:autoSpaceDN w:val="0"/>
        <w:adjustRightInd w:val="0"/>
        <w:spacing w:after="120"/>
      </w:pPr>
      <w:r w:rsidRPr="00DF228E">
        <w:t xml:space="preserve">This report seeks Council's </w:t>
      </w:r>
      <w:r w:rsidRPr="00DF228E">
        <w:rPr>
          <w:rFonts w:cs="Arial"/>
          <w:szCs w:val="22"/>
          <w:lang w:eastAsia="en-AU"/>
        </w:rPr>
        <w:t>adoption</w:t>
      </w:r>
      <w:r w:rsidRPr="00DF228E">
        <w:t xml:space="preserve"> of the Moving Around Merri-bek Action Plan 2025</w:t>
      </w:r>
      <w:r w:rsidRPr="00DF228E">
        <w:noBreakHyphen/>
        <w:t>2029, following completion of community engagement on the draft Action Plan.</w:t>
      </w:r>
    </w:p>
    <w:p w14:paraId="7B9387CD" w14:textId="77777777" w:rsidR="00DF228E" w:rsidRPr="00DF228E" w:rsidRDefault="00DF228E" w:rsidP="00DF228E">
      <w:pPr>
        <w:kinsoku w:val="0"/>
        <w:overflowPunct w:val="0"/>
        <w:autoSpaceDE w:val="0"/>
        <w:autoSpaceDN w:val="0"/>
        <w:adjustRightInd w:val="0"/>
        <w:spacing w:after="120"/>
      </w:pPr>
      <w:r w:rsidRPr="00DF228E">
        <w:t>The Action Plan is the four-year implementation program for Council's Moving Around Merri</w:t>
      </w:r>
      <w:r w:rsidRPr="00DF228E">
        <w:noBreakHyphen/>
        <w:t xml:space="preserve">bek Transport Strategy (2024). It sets out the actions Council will take to improve our community’s ability to move around and experience life in Merri-bek, aligned with the Strategy's six values: Safe, Accessible, Sustainable, Healthy, Liveable and Inclusive. </w:t>
      </w:r>
    </w:p>
    <w:p w14:paraId="65CDBC08" w14:textId="77777777" w:rsidR="00DF228E" w:rsidRPr="00DF228E" w:rsidRDefault="00DF228E" w:rsidP="00DF228E">
      <w:pPr>
        <w:kinsoku w:val="0"/>
        <w:overflowPunct w:val="0"/>
        <w:autoSpaceDE w:val="0"/>
        <w:autoSpaceDN w:val="0"/>
        <w:adjustRightInd w:val="0"/>
        <w:spacing w:after="120"/>
      </w:pPr>
      <w:r w:rsidRPr="00DF228E">
        <w:t xml:space="preserve">Actions are grouped into three categories: infrastructure, plans and programs, and policy and advocacy, with flagship and supporting actions. Core programs are intended to be delivered continuously over the life of the plan. </w:t>
      </w:r>
    </w:p>
    <w:p w14:paraId="20B362CA" w14:textId="77777777" w:rsidR="00DF228E" w:rsidRPr="00DF228E" w:rsidRDefault="00DF228E" w:rsidP="00DF228E">
      <w:pPr>
        <w:kinsoku w:val="0"/>
        <w:overflowPunct w:val="0"/>
        <w:autoSpaceDE w:val="0"/>
        <w:autoSpaceDN w:val="0"/>
        <w:adjustRightInd w:val="0"/>
        <w:spacing w:after="120"/>
      </w:pPr>
      <w:r w:rsidRPr="00DF228E">
        <w:t>There was strong overall support for Council's proposed direction, particularly for safer streets, improved access to schools and local destinations, and continued investment in walking, cycling and place-based street improvements. Feedback has informed refinements to the final Action Plan.</w:t>
      </w:r>
    </w:p>
    <w:p w14:paraId="1CE197BB" w14:textId="77777777" w:rsidR="00DF228E" w:rsidRPr="00DF228E" w:rsidRDefault="00DF228E" w:rsidP="00DF228E">
      <w:pPr>
        <w:kinsoku w:val="0"/>
        <w:overflowPunct w:val="0"/>
        <w:autoSpaceDE w:val="0"/>
        <w:autoSpaceDN w:val="0"/>
        <w:adjustRightInd w:val="0"/>
        <w:spacing w:after="120"/>
      </w:pPr>
      <w:r w:rsidRPr="00DF228E">
        <w:t>There are no new budget implications arising from adoption of the Action Plan. All actions will be delivered through existing Capital Works Program allocations, operational budgets, and external funding opportunities, with priorities considered through annual budget processes.</w:t>
      </w:r>
    </w:p>
    <w:p w14:paraId="1586AB31" w14:textId="77777777" w:rsidR="00DF228E" w:rsidRPr="00DF228E" w:rsidRDefault="00DF228E" w:rsidP="00DF228E">
      <w:pPr>
        <w:kinsoku w:val="0"/>
        <w:overflowPunct w:val="0"/>
        <w:autoSpaceDE w:val="0"/>
        <w:autoSpaceDN w:val="0"/>
        <w:adjustRightInd w:val="0"/>
        <w:spacing w:after="120"/>
      </w:pPr>
      <w:r w:rsidRPr="00DF228E">
        <w:t>Adoption of the Action Plan provides Council with a clear, transparent and flexible framework to guide transport investment and advocacy through to 2029.</w:t>
      </w:r>
    </w:p>
    <w:p w14:paraId="6A622A80" w14:textId="77777777" w:rsidR="00DF228E" w:rsidRPr="00DF228E" w:rsidRDefault="00DF228E" w:rsidP="00DF228E">
      <w:pPr>
        <w:widowControl w:val="0"/>
        <w:rPr>
          <w:sz w:val="8"/>
          <w:szCs w:val="8"/>
        </w:rPr>
      </w:pPr>
    </w:p>
    <w:p w14:paraId="53055713" w14:textId="77777777" w:rsidR="00DF228E" w:rsidRPr="00DF228E" w:rsidRDefault="00DF228E" w:rsidP="00DF228E">
      <w:pPr>
        <w:keepNext/>
        <w:keepLines/>
        <w:widowControl w:val="0"/>
        <w:tabs>
          <w:tab w:val="left" w:pos="720"/>
        </w:tabs>
        <w:spacing w:after="120"/>
        <w:outlineLvl w:val="1"/>
        <w:rPr>
          <w:rFonts w:cs="Arial"/>
          <w:b/>
          <w:bCs/>
          <w:iCs/>
          <w:sz w:val="26"/>
          <w:szCs w:val="28"/>
          <w:lang w:val="en-US"/>
        </w:rPr>
      </w:pPr>
      <w:r w:rsidRPr="00DF228E">
        <w:rPr>
          <w:rFonts w:cs="Arial"/>
          <w:b/>
          <w:bCs/>
          <w:iCs/>
          <w:sz w:val="26"/>
          <w:szCs w:val="28"/>
          <w:lang w:val="en-US"/>
        </w:rPr>
        <w:t>Previous Council decisions</w:t>
      </w:r>
    </w:p>
    <w:p w14:paraId="0EEA674C" w14:textId="77777777" w:rsidR="00DF228E" w:rsidRPr="00DF228E" w:rsidRDefault="00DF228E" w:rsidP="00DF228E">
      <w:pPr>
        <w:keepNext/>
        <w:keepLines/>
        <w:kinsoku w:val="0"/>
        <w:overflowPunct w:val="0"/>
        <w:autoSpaceDE w:val="0"/>
        <w:autoSpaceDN w:val="0"/>
        <w:adjustRightInd w:val="0"/>
        <w:spacing w:after="120" w:line="247" w:lineRule="exact"/>
        <w:ind w:left="23"/>
        <w:outlineLvl w:val="0"/>
        <w:rPr>
          <w:rFonts w:cs="Arial"/>
          <w:b/>
          <w:bCs/>
          <w:szCs w:val="22"/>
          <w:lang w:eastAsia="en-AU"/>
        </w:rPr>
      </w:pPr>
      <w:bookmarkStart w:id="10" w:name="_bookmark0"/>
      <w:bookmarkEnd w:id="10"/>
      <w:r w:rsidRPr="00DF228E">
        <w:rPr>
          <w:rFonts w:cs="Arial"/>
          <w:b/>
          <w:bCs/>
          <w:szCs w:val="22"/>
          <w:lang w:eastAsia="en-AU"/>
        </w:rPr>
        <w:t xml:space="preserve">Moving Around Merri-bek Action Plan: Draft for Consultation </w:t>
      </w:r>
      <w:r w:rsidRPr="00DF228E">
        <w:rPr>
          <w:rFonts w:cs="Arial"/>
          <w:szCs w:val="22"/>
          <w:lang w:eastAsia="en-AU"/>
        </w:rPr>
        <w:t>– 8 October 2025</w:t>
      </w:r>
    </w:p>
    <w:p w14:paraId="51897798" w14:textId="77777777" w:rsidR="00DF228E" w:rsidRPr="00DF228E" w:rsidRDefault="00DF228E" w:rsidP="00DF228E">
      <w:pPr>
        <w:keepNext/>
        <w:keepLines/>
        <w:kinsoku w:val="0"/>
        <w:overflowPunct w:val="0"/>
        <w:autoSpaceDE w:val="0"/>
        <w:autoSpaceDN w:val="0"/>
        <w:adjustRightInd w:val="0"/>
        <w:spacing w:after="120"/>
        <w:rPr>
          <w:rFonts w:cs="Arial"/>
          <w:i/>
          <w:iCs/>
          <w:szCs w:val="22"/>
          <w:lang w:eastAsia="en-AU"/>
        </w:rPr>
      </w:pPr>
      <w:r w:rsidRPr="00DF228E">
        <w:rPr>
          <w:rFonts w:cs="Arial"/>
          <w:i/>
          <w:iCs/>
          <w:szCs w:val="22"/>
          <w:lang w:eastAsia="en-AU"/>
        </w:rPr>
        <w:t>That Council:</w:t>
      </w:r>
    </w:p>
    <w:p w14:paraId="21BDE9C6" w14:textId="77777777" w:rsidR="00DF228E" w:rsidRPr="00DF228E" w:rsidRDefault="00DF228E" w:rsidP="00DF228E">
      <w:pPr>
        <w:kinsoku w:val="0"/>
        <w:overflowPunct w:val="0"/>
        <w:autoSpaceDE w:val="0"/>
        <w:autoSpaceDN w:val="0"/>
        <w:adjustRightInd w:val="0"/>
        <w:spacing w:after="120"/>
        <w:ind w:left="567" w:hanging="567"/>
        <w:rPr>
          <w:rFonts w:cs="Arial"/>
          <w:i/>
          <w:iCs/>
          <w:szCs w:val="22"/>
          <w:lang w:eastAsia="en-AU"/>
        </w:rPr>
      </w:pPr>
      <w:r w:rsidRPr="00DF228E">
        <w:rPr>
          <w:rFonts w:cs="Arial"/>
          <w:i/>
          <w:iCs/>
          <w:szCs w:val="22"/>
          <w:lang w:eastAsia="en-AU"/>
        </w:rPr>
        <w:t>1.</w:t>
      </w:r>
      <w:r w:rsidRPr="00DF228E">
        <w:rPr>
          <w:rFonts w:cs="Arial"/>
          <w:i/>
          <w:iCs/>
          <w:szCs w:val="22"/>
          <w:lang w:eastAsia="en-AU"/>
        </w:rPr>
        <w:tab/>
        <w:t>Adopts the draft Moving Around Merri-bek Action Plan 2025–2029 at Attachment 1 for community consultation, to be undertaken from Friday 24 October to Sunday 23 November 2025.</w:t>
      </w:r>
    </w:p>
    <w:p w14:paraId="0DBE0575" w14:textId="77777777" w:rsidR="00DF228E" w:rsidRPr="00DF228E" w:rsidRDefault="00DF228E" w:rsidP="00DF228E">
      <w:pPr>
        <w:kinsoku w:val="0"/>
        <w:overflowPunct w:val="0"/>
        <w:autoSpaceDE w:val="0"/>
        <w:autoSpaceDN w:val="0"/>
        <w:adjustRightInd w:val="0"/>
        <w:spacing w:after="120"/>
        <w:ind w:left="567" w:hanging="567"/>
        <w:rPr>
          <w:rFonts w:cs="Arial"/>
          <w:i/>
          <w:iCs/>
          <w:szCs w:val="22"/>
          <w:lang w:eastAsia="en-AU"/>
        </w:rPr>
      </w:pPr>
      <w:r w:rsidRPr="00DF228E">
        <w:rPr>
          <w:rFonts w:cs="Arial"/>
          <w:i/>
          <w:iCs/>
          <w:szCs w:val="22"/>
          <w:lang w:eastAsia="en-AU"/>
        </w:rPr>
        <w:t>2.</w:t>
      </w:r>
      <w:r w:rsidRPr="00DF228E">
        <w:rPr>
          <w:rFonts w:cs="Arial"/>
          <w:i/>
          <w:iCs/>
          <w:szCs w:val="22"/>
          <w:lang w:eastAsia="en-AU"/>
        </w:rPr>
        <w:tab/>
        <w:t>Notes that community engagement will include the publication of the draft Action Plan on Council’s Conversations Merri-bek website, as well as in-person engagement via pop-up sessions hosted across Merri-bek.</w:t>
      </w:r>
    </w:p>
    <w:p w14:paraId="4DE419A4" w14:textId="77777777" w:rsidR="00DF228E" w:rsidRPr="00DF228E" w:rsidRDefault="00DF228E" w:rsidP="00DF228E">
      <w:pPr>
        <w:kinsoku w:val="0"/>
        <w:overflowPunct w:val="0"/>
        <w:autoSpaceDE w:val="0"/>
        <w:autoSpaceDN w:val="0"/>
        <w:adjustRightInd w:val="0"/>
        <w:spacing w:after="120"/>
        <w:ind w:left="567" w:hanging="567"/>
        <w:rPr>
          <w:rFonts w:cs="Arial"/>
          <w:i/>
          <w:iCs/>
          <w:szCs w:val="22"/>
          <w:lang w:eastAsia="en-AU"/>
        </w:rPr>
      </w:pPr>
      <w:r w:rsidRPr="00DF228E">
        <w:rPr>
          <w:rFonts w:cs="Arial"/>
          <w:i/>
          <w:iCs/>
          <w:szCs w:val="22"/>
          <w:lang w:eastAsia="en-AU"/>
        </w:rPr>
        <w:t>3.</w:t>
      </w:r>
      <w:r w:rsidRPr="00DF228E">
        <w:rPr>
          <w:rFonts w:cs="Arial"/>
          <w:i/>
          <w:iCs/>
          <w:szCs w:val="22"/>
          <w:lang w:eastAsia="en-AU"/>
        </w:rPr>
        <w:tab/>
        <w:t xml:space="preserve">Inserts a new section into the Action Plan, at the bottom of page 3 of the Action Plan (page 379 of the Council Agenda), as follows: </w:t>
      </w:r>
    </w:p>
    <w:p w14:paraId="42B89500" w14:textId="77777777" w:rsidR="00DF228E" w:rsidRPr="00DF228E" w:rsidRDefault="00DF228E" w:rsidP="00DF228E">
      <w:pPr>
        <w:kinsoku w:val="0"/>
        <w:overflowPunct w:val="0"/>
        <w:autoSpaceDE w:val="0"/>
        <w:autoSpaceDN w:val="0"/>
        <w:adjustRightInd w:val="0"/>
        <w:spacing w:after="120"/>
        <w:ind w:left="567"/>
        <w:rPr>
          <w:rFonts w:cs="Arial"/>
          <w:i/>
          <w:iCs/>
          <w:szCs w:val="22"/>
          <w:lang w:eastAsia="en-AU"/>
        </w:rPr>
      </w:pPr>
      <w:r w:rsidRPr="00DF228E">
        <w:rPr>
          <w:rFonts w:cs="Arial"/>
          <w:i/>
          <w:iCs/>
          <w:szCs w:val="22"/>
          <w:lang w:eastAsia="en-AU"/>
        </w:rPr>
        <w:t xml:space="preserve">Access for elderly and vulnerable residents </w:t>
      </w:r>
    </w:p>
    <w:p w14:paraId="3E38F478" w14:textId="77777777" w:rsidR="00DF228E" w:rsidRPr="00DF228E" w:rsidRDefault="00DF228E" w:rsidP="00DF228E">
      <w:pPr>
        <w:kinsoku w:val="0"/>
        <w:overflowPunct w:val="0"/>
        <w:autoSpaceDE w:val="0"/>
        <w:autoSpaceDN w:val="0"/>
        <w:adjustRightInd w:val="0"/>
        <w:spacing w:after="120"/>
        <w:ind w:left="567"/>
        <w:rPr>
          <w:rFonts w:cs="Arial"/>
          <w:i/>
          <w:iCs/>
          <w:szCs w:val="22"/>
          <w:lang w:eastAsia="en-AU"/>
        </w:rPr>
      </w:pPr>
      <w:r w:rsidRPr="00DF228E">
        <w:rPr>
          <w:rFonts w:cs="Arial"/>
          <w:i/>
          <w:iCs/>
          <w:szCs w:val="22"/>
          <w:lang w:eastAsia="en-AU"/>
        </w:rPr>
        <w:t xml:space="preserve">An important consideration of the Action Plan will be ensuring sufficient parking to meet the needs of the vulnerable, the elderly, local business and the broader community. </w:t>
      </w:r>
    </w:p>
    <w:p w14:paraId="2A0786C6" w14:textId="77777777" w:rsidR="00DF228E" w:rsidRPr="00DF228E" w:rsidRDefault="00DF228E" w:rsidP="00DF228E">
      <w:pPr>
        <w:kinsoku w:val="0"/>
        <w:overflowPunct w:val="0"/>
        <w:autoSpaceDE w:val="0"/>
        <w:autoSpaceDN w:val="0"/>
        <w:adjustRightInd w:val="0"/>
        <w:spacing w:after="120"/>
        <w:ind w:left="567"/>
        <w:rPr>
          <w:rFonts w:cs="Arial"/>
          <w:i/>
          <w:iCs/>
          <w:szCs w:val="22"/>
          <w:lang w:eastAsia="en-AU"/>
        </w:rPr>
      </w:pPr>
      <w:r w:rsidRPr="00DF228E">
        <w:rPr>
          <w:rFonts w:cs="Arial"/>
          <w:i/>
          <w:iCs/>
          <w:szCs w:val="22"/>
          <w:lang w:eastAsia="en-AU"/>
        </w:rPr>
        <w:t>On page 11 of the Action Plan (page 387 of the Council Agenda), in item 2.4 (relating to kerbside space), insert the words “and parking” to the Action description, as follows:</w:t>
      </w:r>
    </w:p>
    <w:p w14:paraId="7DCA11F9" w14:textId="77777777" w:rsidR="00DF228E" w:rsidRPr="00DF228E" w:rsidRDefault="00DF228E" w:rsidP="00DF228E">
      <w:pPr>
        <w:kinsoku w:val="0"/>
        <w:overflowPunct w:val="0"/>
        <w:autoSpaceDE w:val="0"/>
        <w:autoSpaceDN w:val="0"/>
        <w:adjustRightInd w:val="0"/>
        <w:spacing w:after="120"/>
        <w:ind w:left="1134" w:hanging="567"/>
        <w:rPr>
          <w:rFonts w:cs="Arial"/>
          <w:i/>
          <w:iCs/>
          <w:szCs w:val="22"/>
          <w:lang w:eastAsia="en-AU"/>
        </w:rPr>
      </w:pPr>
      <w:r w:rsidRPr="00DF228E">
        <w:rPr>
          <w:rFonts w:ascii="Symbol" w:hAnsi="Symbol" w:cs="Arial"/>
          <w:iCs/>
          <w:szCs w:val="22"/>
          <w:lang w:eastAsia="en-AU"/>
        </w:rPr>
        <w:t></w:t>
      </w:r>
      <w:r w:rsidRPr="00DF228E">
        <w:rPr>
          <w:rFonts w:ascii="Symbol" w:hAnsi="Symbol" w:cs="Arial"/>
          <w:iCs/>
          <w:szCs w:val="22"/>
          <w:lang w:eastAsia="en-AU"/>
        </w:rPr>
        <w:tab/>
      </w:r>
      <w:r w:rsidRPr="00DF228E">
        <w:rPr>
          <w:rFonts w:cs="Arial"/>
          <w:i/>
          <w:iCs/>
          <w:szCs w:val="22"/>
          <w:lang w:eastAsia="en-AU"/>
        </w:rPr>
        <w:t>“Review how council manages kerbside space and parking, and develop…”</w:t>
      </w:r>
    </w:p>
    <w:p w14:paraId="4C207890" w14:textId="77777777" w:rsidR="00DF228E" w:rsidRPr="00DF228E" w:rsidRDefault="00DF228E" w:rsidP="00DF228E">
      <w:pPr>
        <w:kinsoku w:val="0"/>
        <w:overflowPunct w:val="0"/>
        <w:autoSpaceDE w:val="0"/>
        <w:autoSpaceDN w:val="0"/>
        <w:adjustRightInd w:val="0"/>
        <w:spacing w:after="120"/>
        <w:ind w:left="567" w:hanging="567"/>
        <w:rPr>
          <w:rFonts w:cs="Arial"/>
          <w:i/>
          <w:iCs/>
          <w:szCs w:val="22"/>
          <w:lang w:eastAsia="en-AU"/>
        </w:rPr>
      </w:pPr>
      <w:r w:rsidRPr="00DF228E">
        <w:rPr>
          <w:rFonts w:cs="Arial"/>
          <w:i/>
          <w:iCs/>
          <w:szCs w:val="22"/>
          <w:lang w:eastAsia="en-AU"/>
        </w:rPr>
        <w:t>4.</w:t>
      </w:r>
      <w:r w:rsidRPr="00DF228E">
        <w:rPr>
          <w:rFonts w:cs="Arial"/>
          <w:i/>
          <w:iCs/>
          <w:szCs w:val="22"/>
          <w:lang w:eastAsia="en-AU"/>
        </w:rPr>
        <w:tab/>
        <w:t>Receives a further report in early 2026 detailing the outcomes of consultation and seeking adoption of the final Moving Around Merri-bek Action Plan 2025-2029.</w:t>
      </w:r>
    </w:p>
    <w:p w14:paraId="14BE16F0" w14:textId="77777777" w:rsidR="00DF228E" w:rsidRPr="00DF228E" w:rsidRDefault="00DF228E" w:rsidP="00DF228E">
      <w:pPr>
        <w:kinsoku w:val="0"/>
        <w:overflowPunct w:val="0"/>
        <w:autoSpaceDE w:val="0"/>
        <w:autoSpaceDN w:val="0"/>
        <w:adjustRightInd w:val="0"/>
        <w:spacing w:after="120"/>
        <w:outlineLvl w:val="0"/>
        <w:rPr>
          <w:rFonts w:cs="Arial"/>
          <w:b/>
          <w:bCs/>
          <w:szCs w:val="22"/>
          <w:lang w:eastAsia="en-AU"/>
        </w:rPr>
      </w:pPr>
      <w:r w:rsidRPr="00DF228E">
        <w:rPr>
          <w:rFonts w:cs="Arial"/>
          <w:b/>
          <w:bCs/>
          <w:szCs w:val="22"/>
          <w:lang w:eastAsia="en-AU"/>
        </w:rPr>
        <w:t xml:space="preserve">Moving Around Merri-bek – Final Transport Strategy for Adoption </w:t>
      </w:r>
      <w:r w:rsidRPr="00DF228E">
        <w:rPr>
          <w:rFonts w:cs="Arial"/>
          <w:szCs w:val="22"/>
          <w:lang w:eastAsia="en-AU"/>
        </w:rPr>
        <w:t>– 13 March 2024</w:t>
      </w:r>
    </w:p>
    <w:p w14:paraId="5B82BADF" w14:textId="77777777" w:rsidR="00DF228E" w:rsidRPr="00DF228E" w:rsidRDefault="00DF228E" w:rsidP="00DF228E">
      <w:pPr>
        <w:kinsoku w:val="0"/>
        <w:overflowPunct w:val="0"/>
        <w:autoSpaceDE w:val="0"/>
        <w:autoSpaceDN w:val="0"/>
        <w:adjustRightInd w:val="0"/>
        <w:spacing w:after="100"/>
        <w:rPr>
          <w:rFonts w:cs="Arial"/>
          <w:i/>
          <w:iCs/>
          <w:szCs w:val="22"/>
          <w:lang w:eastAsia="en-AU"/>
        </w:rPr>
      </w:pPr>
      <w:r w:rsidRPr="00DF228E">
        <w:rPr>
          <w:rFonts w:cs="Arial"/>
          <w:i/>
          <w:iCs/>
          <w:szCs w:val="22"/>
          <w:lang w:eastAsia="en-AU"/>
        </w:rPr>
        <w:t>That Council:</w:t>
      </w:r>
    </w:p>
    <w:p w14:paraId="4147D401" w14:textId="77777777" w:rsidR="00DF228E" w:rsidRPr="00DF228E" w:rsidRDefault="00DF228E" w:rsidP="00DF228E">
      <w:pPr>
        <w:widowControl w:val="0"/>
        <w:tabs>
          <w:tab w:val="left" w:pos="590"/>
        </w:tabs>
        <w:spacing w:after="100"/>
        <w:ind w:left="567" w:hanging="567"/>
        <w:rPr>
          <w:i/>
          <w:iCs/>
          <w:szCs w:val="22"/>
          <w:lang w:val="en-US" w:eastAsia="en-AU"/>
        </w:rPr>
      </w:pPr>
      <w:r w:rsidRPr="00DF228E">
        <w:rPr>
          <w:i/>
          <w:iCs/>
          <w:szCs w:val="22"/>
          <w:lang w:val="en-US" w:eastAsia="en-AU"/>
        </w:rPr>
        <w:t>1.</w:t>
      </w:r>
      <w:r w:rsidRPr="00DF228E">
        <w:rPr>
          <w:i/>
          <w:iCs/>
          <w:szCs w:val="22"/>
          <w:lang w:val="en-US" w:eastAsia="en-AU"/>
        </w:rPr>
        <w:tab/>
        <w:t>Endorses as final the Transport Strategy Moving Around Merri-bek (Attachment 1) and associated Action Plan (Attachment 2) with the following changes:</w:t>
      </w:r>
    </w:p>
    <w:p w14:paraId="7B9CFFC7" w14:textId="77777777" w:rsidR="00DF228E" w:rsidRPr="00DF228E" w:rsidRDefault="00DF228E" w:rsidP="00DF228E">
      <w:pPr>
        <w:widowControl w:val="0"/>
        <w:tabs>
          <w:tab w:val="left" w:pos="1157"/>
        </w:tabs>
        <w:spacing w:after="100"/>
        <w:ind w:left="1134" w:hanging="567"/>
        <w:rPr>
          <w:i/>
          <w:iCs/>
          <w:szCs w:val="22"/>
          <w:lang w:val="en-US" w:eastAsia="en-AU"/>
        </w:rPr>
      </w:pPr>
      <w:r w:rsidRPr="00DF228E">
        <w:rPr>
          <w:i/>
          <w:iCs/>
          <w:szCs w:val="22"/>
          <w:lang w:val="en-US" w:eastAsia="en-AU"/>
        </w:rPr>
        <w:t>a)</w:t>
      </w:r>
      <w:r w:rsidRPr="00DF228E">
        <w:rPr>
          <w:i/>
          <w:iCs/>
          <w:szCs w:val="22"/>
          <w:lang w:val="en-US" w:eastAsia="en-AU"/>
        </w:rPr>
        <w:tab/>
        <w:t>Attachment 1 on</w:t>
      </w:r>
      <w:r w:rsidRPr="00DF228E">
        <w:rPr>
          <w:i/>
          <w:iCs/>
          <w:spacing w:val="-1"/>
          <w:szCs w:val="22"/>
          <w:lang w:val="en-US" w:eastAsia="en-AU"/>
        </w:rPr>
        <w:t xml:space="preserve"> </w:t>
      </w:r>
      <w:r w:rsidRPr="00DF228E">
        <w:rPr>
          <w:i/>
          <w:iCs/>
          <w:szCs w:val="22"/>
          <w:lang w:val="en-US" w:eastAsia="en-AU"/>
        </w:rPr>
        <w:t>page</w:t>
      </w:r>
      <w:r w:rsidRPr="00DF228E">
        <w:rPr>
          <w:i/>
          <w:iCs/>
          <w:spacing w:val="-1"/>
          <w:szCs w:val="22"/>
          <w:lang w:val="en-US" w:eastAsia="en-AU"/>
        </w:rPr>
        <w:t xml:space="preserve"> </w:t>
      </w:r>
      <w:r w:rsidRPr="00DF228E">
        <w:rPr>
          <w:i/>
          <w:iCs/>
          <w:szCs w:val="22"/>
          <w:lang w:val="en-US" w:eastAsia="en-AU"/>
        </w:rPr>
        <w:t>5</w:t>
      </w:r>
      <w:r w:rsidRPr="00DF228E">
        <w:rPr>
          <w:i/>
          <w:iCs/>
          <w:spacing w:val="-1"/>
          <w:szCs w:val="22"/>
          <w:lang w:val="en-US" w:eastAsia="en-AU"/>
        </w:rPr>
        <w:t xml:space="preserve"> </w:t>
      </w:r>
      <w:r w:rsidRPr="00DF228E">
        <w:rPr>
          <w:i/>
          <w:iCs/>
          <w:szCs w:val="22"/>
          <w:lang w:val="en-US" w:eastAsia="en-AU"/>
        </w:rPr>
        <w:t>delete the</w:t>
      </w:r>
      <w:r w:rsidRPr="00DF228E">
        <w:rPr>
          <w:i/>
          <w:iCs/>
          <w:spacing w:val="-1"/>
          <w:szCs w:val="22"/>
          <w:lang w:val="en-US" w:eastAsia="en-AU"/>
        </w:rPr>
        <w:t xml:space="preserve"> </w:t>
      </w:r>
      <w:r w:rsidRPr="00DF228E">
        <w:rPr>
          <w:i/>
          <w:iCs/>
          <w:szCs w:val="22"/>
          <w:lang w:val="en-US" w:eastAsia="en-AU"/>
        </w:rPr>
        <w:t>following sentence “We will continue</w:t>
      </w:r>
      <w:r w:rsidRPr="00DF228E">
        <w:rPr>
          <w:i/>
          <w:iCs/>
          <w:spacing w:val="-1"/>
          <w:szCs w:val="22"/>
          <w:lang w:val="en-US" w:eastAsia="en-AU"/>
        </w:rPr>
        <w:t xml:space="preserve"> </w:t>
      </w:r>
      <w:r w:rsidRPr="00DF228E">
        <w:rPr>
          <w:i/>
          <w:iCs/>
          <w:szCs w:val="22"/>
          <w:lang w:val="en-US" w:eastAsia="en-AU"/>
        </w:rPr>
        <w:t>to</w:t>
      </w:r>
      <w:r w:rsidRPr="00DF228E">
        <w:rPr>
          <w:i/>
          <w:iCs/>
          <w:spacing w:val="-1"/>
          <w:szCs w:val="22"/>
          <w:lang w:val="en-US" w:eastAsia="en-AU"/>
        </w:rPr>
        <w:t xml:space="preserve"> </w:t>
      </w:r>
      <w:r w:rsidRPr="00DF228E">
        <w:rPr>
          <w:i/>
          <w:iCs/>
          <w:szCs w:val="22"/>
          <w:lang w:val="en-US" w:eastAsia="en-AU"/>
        </w:rPr>
        <w:t>make sure</w:t>
      </w:r>
      <w:r w:rsidRPr="00DF228E">
        <w:rPr>
          <w:i/>
          <w:iCs/>
          <w:spacing w:val="-1"/>
          <w:szCs w:val="22"/>
          <w:lang w:val="en-US" w:eastAsia="en-AU"/>
        </w:rPr>
        <w:t xml:space="preserve"> </w:t>
      </w:r>
      <w:r w:rsidRPr="00DF228E">
        <w:rPr>
          <w:i/>
          <w:iCs/>
          <w:szCs w:val="22"/>
          <w:lang w:val="en-US" w:eastAsia="en-AU"/>
        </w:rPr>
        <w:t>those who</w:t>
      </w:r>
      <w:r w:rsidRPr="00DF228E">
        <w:rPr>
          <w:i/>
          <w:iCs/>
          <w:spacing w:val="-1"/>
          <w:szCs w:val="22"/>
          <w:lang w:val="en-US" w:eastAsia="en-AU"/>
        </w:rPr>
        <w:t xml:space="preserve"> </w:t>
      </w:r>
      <w:r w:rsidRPr="00DF228E">
        <w:rPr>
          <w:i/>
          <w:iCs/>
          <w:szCs w:val="22"/>
          <w:lang w:val="en-US" w:eastAsia="en-AU"/>
        </w:rPr>
        <w:t>need</w:t>
      </w:r>
      <w:r w:rsidRPr="00DF228E">
        <w:rPr>
          <w:i/>
          <w:iCs/>
          <w:spacing w:val="-1"/>
          <w:szCs w:val="22"/>
          <w:lang w:val="en-US" w:eastAsia="en-AU"/>
        </w:rPr>
        <w:t xml:space="preserve"> </w:t>
      </w:r>
      <w:r w:rsidRPr="00DF228E">
        <w:rPr>
          <w:i/>
          <w:iCs/>
          <w:szCs w:val="22"/>
          <w:lang w:val="en-US" w:eastAsia="en-AU"/>
        </w:rPr>
        <w:t>to</w:t>
      </w:r>
      <w:r w:rsidRPr="00DF228E">
        <w:rPr>
          <w:i/>
          <w:iCs/>
          <w:spacing w:val="-1"/>
          <w:szCs w:val="22"/>
          <w:lang w:val="en-US" w:eastAsia="en-AU"/>
        </w:rPr>
        <w:t xml:space="preserve"> </w:t>
      </w:r>
      <w:r w:rsidRPr="00DF228E">
        <w:rPr>
          <w:i/>
          <w:iCs/>
          <w:szCs w:val="22"/>
          <w:lang w:val="en-US" w:eastAsia="en-AU"/>
        </w:rPr>
        <w:t>drive are</w:t>
      </w:r>
      <w:r w:rsidRPr="00DF228E">
        <w:rPr>
          <w:i/>
          <w:iCs/>
          <w:spacing w:val="-1"/>
          <w:szCs w:val="22"/>
          <w:lang w:val="en-US" w:eastAsia="en-AU"/>
        </w:rPr>
        <w:t xml:space="preserve"> </w:t>
      </w:r>
      <w:r w:rsidRPr="00DF228E">
        <w:rPr>
          <w:i/>
          <w:iCs/>
          <w:szCs w:val="22"/>
          <w:lang w:val="en-US" w:eastAsia="en-AU"/>
        </w:rPr>
        <w:t>able</w:t>
      </w:r>
      <w:r w:rsidRPr="00DF228E">
        <w:rPr>
          <w:i/>
          <w:iCs/>
          <w:spacing w:val="-1"/>
          <w:szCs w:val="22"/>
          <w:lang w:val="en-US" w:eastAsia="en-AU"/>
        </w:rPr>
        <w:t xml:space="preserve"> </w:t>
      </w:r>
      <w:r w:rsidRPr="00DF228E">
        <w:rPr>
          <w:i/>
          <w:iCs/>
          <w:szCs w:val="22"/>
          <w:lang w:val="en-US" w:eastAsia="en-AU"/>
        </w:rPr>
        <w:t>to</w:t>
      </w:r>
      <w:r w:rsidRPr="00DF228E">
        <w:rPr>
          <w:i/>
          <w:iCs/>
          <w:spacing w:val="-1"/>
          <w:szCs w:val="22"/>
          <w:lang w:val="en-US" w:eastAsia="en-AU"/>
        </w:rPr>
        <w:t xml:space="preserve"> </w:t>
      </w:r>
      <w:r w:rsidRPr="00DF228E">
        <w:rPr>
          <w:i/>
          <w:iCs/>
          <w:szCs w:val="22"/>
          <w:lang w:val="en-US" w:eastAsia="en-AU"/>
        </w:rPr>
        <w:t>reach</w:t>
      </w:r>
      <w:r w:rsidRPr="00DF228E">
        <w:rPr>
          <w:i/>
          <w:iCs/>
          <w:spacing w:val="-1"/>
          <w:szCs w:val="22"/>
          <w:lang w:val="en-US" w:eastAsia="en-AU"/>
        </w:rPr>
        <w:t xml:space="preserve"> </w:t>
      </w:r>
      <w:r w:rsidRPr="00DF228E">
        <w:rPr>
          <w:i/>
          <w:iCs/>
          <w:szCs w:val="22"/>
          <w:lang w:val="en-US" w:eastAsia="en-AU"/>
        </w:rPr>
        <w:t>their destinations” and</w:t>
      </w:r>
      <w:r w:rsidRPr="00DF228E">
        <w:rPr>
          <w:i/>
          <w:iCs/>
          <w:spacing w:val="-1"/>
          <w:szCs w:val="22"/>
          <w:lang w:val="en-US" w:eastAsia="en-AU"/>
        </w:rPr>
        <w:t xml:space="preserve"> </w:t>
      </w:r>
      <w:r w:rsidRPr="00DF228E">
        <w:rPr>
          <w:i/>
          <w:iCs/>
          <w:szCs w:val="22"/>
          <w:lang w:val="en-US" w:eastAsia="en-AU"/>
        </w:rPr>
        <w:t>replace it with “We</w:t>
      </w:r>
      <w:r w:rsidRPr="00DF228E">
        <w:rPr>
          <w:i/>
          <w:iCs/>
          <w:spacing w:val="-1"/>
          <w:szCs w:val="22"/>
          <w:lang w:val="en-US" w:eastAsia="en-AU"/>
        </w:rPr>
        <w:t xml:space="preserve"> </w:t>
      </w:r>
      <w:r w:rsidRPr="00DF228E">
        <w:rPr>
          <w:i/>
          <w:iCs/>
          <w:szCs w:val="22"/>
          <w:lang w:val="en-US" w:eastAsia="en-AU"/>
        </w:rPr>
        <w:t>will make</w:t>
      </w:r>
      <w:r w:rsidRPr="00DF228E">
        <w:rPr>
          <w:i/>
          <w:iCs/>
          <w:spacing w:val="-1"/>
          <w:szCs w:val="22"/>
          <w:lang w:val="en-US" w:eastAsia="en-AU"/>
        </w:rPr>
        <w:t xml:space="preserve"> </w:t>
      </w:r>
      <w:r w:rsidRPr="00DF228E">
        <w:rPr>
          <w:i/>
          <w:iCs/>
          <w:szCs w:val="22"/>
          <w:lang w:val="en-US" w:eastAsia="en-AU"/>
        </w:rPr>
        <w:t>sure</w:t>
      </w:r>
      <w:r w:rsidRPr="00DF228E">
        <w:rPr>
          <w:i/>
          <w:iCs/>
          <w:spacing w:val="-1"/>
          <w:szCs w:val="22"/>
          <w:lang w:val="en-US" w:eastAsia="en-AU"/>
        </w:rPr>
        <w:t xml:space="preserve"> </w:t>
      </w:r>
      <w:r w:rsidRPr="00DF228E">
        <w:rPr>
          <w:i/>
          <w:iCs/>
          <w:szCs w:val="22"/>
          <w:lang w:val="en-US" w:eastAsia="en-AU"/>
        </w:rPr>
        <w:t>that trips not suited</w:t>
      </w:r>
      <w:r w:rsidRPr="00DF228E">
        <w:rPr>
          <w:i/>
          <w:iCs/>
          <w:spacing w:val="-1"/>
          <w:szCs w:val="22"/>
          <w:lang w:val="en-US" w:eastAsia="en-AU"/>
        </w:rPr>
        <w:t xml:space="preserve"> </w:t>
      </w:r>
      <w:r w:rsidRPr="00DF228E">
        <w:rPr>
          <w:i/>
          <w:iCs/>
          <w:szCs w:val="22"/>
          <w:lang w:val="en-US" w:eastAsia="en-AU"/>
        </w:rPr>
        <w:t>to</w:t>
      </w:r>
      <w:r w:rsidRPr="00DF228E">
        <w:rPr>
          <w:i/>
          <w:iCs/>
          <w:spacing w:val="-1"/>
          <w:szCs w:val="22"/>
          <w:lang w:val="en-US" w:eastAsia="en-AU"/>
        </w:rPr>
        <w:t xml:space="preserve"> </w:t>
      </w:r>
      <w:r w:rsidRPr="00DF228E">
        <w:rPr>
          <w:i/>
          <w:iCs/>
          <w:szCs w:val="22"/>
          <w:lang w:val="en-US" w:eastAsia="en-AU"/>
        </w:rPr>
        <w:t>walking, riding or public</w:t>
      </w:r>
      <w:r w:rsidRPr="00DF228E">
        <w:rPr>
          <w:i/>
          <w:iCs/>
          <w:spacing w:val="-1"/>
          <w:szCs w:val="22"/>
          <w:lang w:val="en-US" w:eastAsia="en-AU"/>
        </w:rPr>
        <w:t xml:space="preserve"> </w:t>
      </w:r>
      <w:r w:rsidRPr="00DF228E">
        <w:rPr>
          <w:i/>
          <w:iCs/>
          <w:szCs w:val="22"/>
          <w:lang w:val="en-US" w:eastAsia="en-AU"/>
        </w:rPr>
        <w:t>transport can still be</w:t>
      </w:r>
      <w:r w:rsidRPr="00DF228E">
        <w:rPr>
          <w:i/>
          <w:iCs/>
          <w:spacing w:val="-1"/>
          <w:szCs w:val="22"/>
          <w:lang w:val="en-US" w:eastAsia="en-AU"/>
        </w:rPr>
        <w:t xml:space="preserve"> </w:t>
      </w:r>
      <w:r w:rsidRPr="00DF228E">
        <w:rPr>
          <w:i/>
          <w:iCs/>
          <w:szCs w:val="22"/>
          <w:lang w:val="en-US" w:eastAsia="en-AU"/>
        </w:rPr>
        <w:t>made.”</w:t>
      </w:r>
    </w:p>
    <w:p w14:paraId="510D7831" w14:textId="77777777" w:rsidR="00DF228E" w:rsidRPr="00DF228E" w:rsidRDefault="00DF228E" w:rsidP="00DF228E">
      <w:pPr>
        <w:widowControl w:val="0"/>
        <w:tabs>
          <w:tab w:val="left" w:pos="1157"/>
        </w:tabs>
        <w:spacing w:after="100"/>
        <w:ind w:left="1134" w:hanging="567"/>
        <w:rPr>
          <w:i/>
          <w:iCs/>
          <w:szCs w:val="22"/>
          <w:lang w:val="en-US" w:eastAsia="en-AU"/>
        </w:rPr>
      </w:pPr>
      <w:r w:rsidRPr="00DF228E">
        <w:rPr>
          <w:i/>
          <w:iCs/>
          <w:szCs w:val="22"/>
          <w:lang w:val="en-US" w:eastAsia="en-AU"/>
        </w:rPr>
        <w:t>b)</w:t>
      </w:r>
      <w:r w:rsidRPr="00DF228E">
        <w:rPr>
          <w:i/>
          <w:iCs/>
          <w:szCs w:val="22"/>
          <w:lang w:val="en-US" w:eastAsia="en-AU"/>
        </w:rPr>
        <w:tab/>
        <w:t>Attachment</w:t>
      </w:r>
      <w:r w:rsidRPr="00DF228E">
        <w:rPr>
          <w:i/>
          <w:iCs/>
          <w:spacing w:val="-1"/>
          <w:szCs w:val="22"/>
          <w:lang w:val="en-US" w:eastAsia="en-AU"/>
        </w:rPr>
        <w:t xml:space="preserve"> </w:t>
      </w:r>
      <w:r w:rsidRPr="00DF228E">
        <w:rPr>
          <w:i/>
          <w:iCs/>
          <w:szCs w:val="22"/>
          <w:lang w:val="en-US" w:eastAsia="en-AU"/>
        </w:rPr>
        <w:t>1 on</w:t>
      </w:r>
      <w:r w:rsidRPr="00DF228E">
        <w:rPr>
          <w:i/>
          <w:iCs/>
          <w:spacing w:val="-2"/>
          <w:szCs w:val="22"/>
          <w:lang w:val="en-US" w:eastAsia="en-AU"/>
        </w:rPr>
        <w:t xml:space="preserve"> </w:t>
      </w:r>
      <w:r w:rsidRPr="00DF228E">
        <w:rPr>
          <w:i/>
          <w:iCs/>
          <w:szCs w:val="22"/>
          <w:lang w:val="en-US" w:eastAsia="en-AU"/>
        </w:rPr>
        <w:t>page</w:t>
      </w:r>
      <w:r w:rsidRPr="00DF228E">
        <w:rPr>
          <w:i/>
          <w:iCs/>
          <w:spacing w:val="-2"/>
          <w:szCs w:val="22"/>
          <w:lang w:val="en-US" w:eastAsia="en-AU"/>
        </w:rPr>
        <w:t xml:space="preserve"> </w:t>
      </w:r>
      <w:r w:rsidRPr="00DF228E">
        <w:rPr>
          <w:i/>
          <w:iCs/>
          <w:szCs w:val="22"/>
          <w:lang w:val="en-US" w:eastAsia="en-AU"/>
        </w:rPr>
        <w:t>39, amend</w:t>
      </w:r>
      <w:r w:rsidRPr="00DF228E">
        <w:rPr>
          <w:i/>
          <w:iCs/>
          <w:spacing w:val="-2"/>
          <w:szCs w:val="22"/>
          <w:lang w:val="en-US" w:eastAsia="en-AU"/>
        </w:rPr>
        <w:t xml:space="preserve"> </w:t>
      </w:r>
      <w:r w:rsidRPr="00DF228E">
        <w:rPr>
          <w:i/>
          <w:iCs/>
          <w:szCs w:val="22"/>
          <w:lang w:val="en-US" w:eastAsia="en-AU"/>
        </w:rPr>
        <w:t>“It is</w:t>
      </w:r>
      <w:r w:rsidRPr="00DF228E">
        <w:rPr>
          <w:i/>
          <w:iCs/>
          <w:spacing w:val="-2"/>
          <w:szCs w:val="22"/>
          <w:lang w:val="en-US" w:eastAsia="en-AU"/>
        </w:rPr>
        <w:t xml:space="preserve"> </w:t>
      </w:r>
      <w:r w:rsidRPr="00DF228E">
        <w:rPr>
          <w:i/>
          <w:iCs/>
          <w:szCs w:val="22"/>
          <w:lang w:val="en-US" w:eastAsia="en-AU"/>
        </w:rPr>
        <w:t>a key local door</w:t>
      </w:r>
      <w:r w:rsidRPr="00DF228E">
        <w:rPr>
          <w:i/>
          <w:iCs/>
          <w:spacing w:val="-1"/>
          <w:szCs w:val="22"/>
          <w:lang w:val="en-US" w:eastAsia="en-AU"/>
        </w:rPr>
        <w:t xml:space="preserve"> </w:t>
      </w:r>
      <w:r w:rsidRPr="00DF228E">
        <w:rPr>
          <w:i/>
          <w:iCs/>
          <w:szCs w:val="22"/>
          <w:lang w:val="en-US" w:eastAsia="en-AU"/>
        </w:rPr>
        <w:t>to door</w:t>
      </w:r>
      <w:r w:rsidRPr="00DF228E">
        <w:rPr>
          <w:i/>
          <w:iCs/>
          <w:spacing w:val="-1"/>
          <w:szCs w:val="22"/>
          <w:lang w:val="en-US" w:eastAsia="en-AU"/>
        </w:rPr>
        <w:t xml:space="preserve"> </w:t>
      </w:r>
      <w:r w:rsidRPr="00DF228E">
        <w:rPr>
          <w:i/>
          <w:iCs/>
          <w:szCs w:val="22"/>
          <w:lang w:val="en-US" w:eastAsia="en-AU"/>
        </w:rPr>
        <w:t>transport service</w:t>
      </w:r>
      <w:r w:rsidRPr="00DF228E">
        <w:rPr>
          <w:i/>
          <w:iCs/>
          <w:spacing w:val="-1"/>
          <w:szCs w:val="22"/>
          <w:lang w:val="en-US" w:eastAsia="en-AU"/>
        </w:rPr>
        <w:t xml:space="preserve"> </w:t>
      </w:r>
      <w:r w:rsidRPr="00DF228E">
        <w:rPr>
          <w:i/>
          <w:iCs/>
          <w:szCs w:val="22"/>
          <w:lang w:val="en-US" w:eastAsia="en-AU"/>
        </w:rPr>
        <w:t>that</w:t>
      </w:r>
      <w:r w:rsidRPr="00DF228E">
        <w:rPr>
          <w:i/>
          <w:iCs/>
          <w:spacing w:val="-1"/>
          <w:szCs w:val="22"/>
          <w:lang w:val="en-US" w:eastAsia="en-AU"/>
        </w:rPr>
        <w:t xml:space="preserve"> </w:t>
      </w:r>
      <w:r w:rsidRPr="00DF228E">
        <w:rPr>
          <w:i/>
          <w:iCs/>
          <w:szCs w:val="22"/>
          <w:lang w:val="en-US" w:eastAsia="en-AU"/>
        </w:rPr>
        <w:t>support people</w:t>
      </w:r>
      <w:r w:rsidRPr="00DF228E">
        <w:rPr>
          <w:i/>
          <w:iCs/>
          <w:spacing w:val="-2"/>
          <w:szCs w:val="22"/>
          <w:lang w:val="en-US" w:eastAsia="en-AU"/>
        </w:rPr>
        <w:t xml:space="preserve"> </w:t>
      </w:r>
      <w:r w:rsidRPr="00DF228E">
        <w:rPr>
          <w:i/>
          <w:iCs/>
          <w:szCs w:val="22"/>
          <w:lang w:val="en-US" w:eastAsia="en-AU"/>
        </w:rPr>
        <w:t>who</w:t>
      </w:r>
      <w:r w:rsidRPr="00DF228E">
        <w:rPr>
          <w:i/>
          <w:iCs/>
          <w:spacing w:val="-2"/>
          <w:szCs w:val="22"/>
          <w:lang w:val="en-US" w:eastAsia="en-AU"/>
        </w:rPr>
        <w:t xml:space="preserve"> </w:t>
      </w:r>
      <w:r w:rsidRPr="00DF228E">
        <w:rPr>
          <w:i/>
          <w:iCs/>
          <w:szCs w:val="22"/>
          <w:lang w:val="en-US" w:eastAsia="en-AU"/>
        </w:rPr>
        <w:t>are unable</w:t>
      </w:r>
      <w:r w:rsidRPr="00DF228E">
        <w:rPr>
          <w:i/>
          <w:iCs/>
          <w:spacing w:val="-2"/>
          <w:szCs w:val="22"/>
          <w:lang w:val="en-US" w:eastAsia="en-AU"/>
        </w:rPr>
        <w:t xml:space="preserve"> </w:t>
      </w:r>
      <w:r w:rsidRPr="00DF228E">
        <w:rPr>
          <w:i/>
          <w:iCs/>
          <w:szCs w:val="22"/>
          <w:lang w:val="en-US" w:eastAsia="en-AU"/>
        </w:rPr>
        <w:t>to drive or use public transport.” To</w:t>
      </w:r>
      <w:r w:rsidRPr="00DF228E">
        <w:rPr>
          <w:i/>
          <w:iCs/>
          <w:spacing w:val="-3"/>
          <w:szCs w:val="22"/>
          <w:lang w:val="en-US" w:eastAsia="en-AU"/>
        </w:rPr>
        <w:t xml:space="preserve"> </w:t>
      </w:r>
      <w:r w:rsidRPr="00DF228E">
        <w:rPr>
          <w:i/>
          <w:iCs/>
          <w:szCs w:val="22"/>
          <w:lang w:val="en-US" w:eastAsia="en-AU"/>
        </w:rPr>
        <w:t>read “It is a key</w:t>
      </w:r>
      <w:r w:rsidRPr="00DF228E">
        <w:rPr>
          <w:i/>
          <w:iCs/>
          <w:spacing w:val="-2"/>
          <w:szCs w:val="22"/>
          <w:lang w:val="en-US" w:eastAsia="en-AU"/>
        </w:rPr>
        <w:t xml:space="preserve"> </w:t>
      </w:r>
      <w:r w:rsidRPr="00DF228E">
        <w:rPr>
          <w:i/>
          <w:iCs/>
          <w:szCs w:val="22"/>
          <w:lang w:val="en-US" w:eastAsia="en-AU"/>
        </w:rPr>
        <w:t>local door</w:t>
      </w:r>
      <w:r w:rsidRPr="00DF228E">
        <w:rPr>
          <w:i/>
          <w:iCs/>
          <w:spacing w:val="-1"/>
          <w:szCs w:val="22"/>
          <w:lang w:val="en-US" w:eastAsia="en-AU"/>
        </w:rPr>
        <w:t xml:space="preserve"> </w:t>
      </w:r>
      <w:r w:rsidRPr="00DF228E">
        <w:rPr>
          <w:i/>
          <w:iCs/>
          <w:szCs w:val="22"/>
          <w:lang w:val="en-US" w:eastAsia="en-AU"/>
        </w:rPr>
        <w:t>to</w:t>
      </w:r>
      <w:r w:rsidRPr="00DF228E">
        <w:rPr>
          <w:i/>
          <w:iCs/>
          <w:spacing w:val="-2"/>
          <w:szCs w:val="22"/>
          <w:lang w:val="en-US" w:eastAsia="en-AU"/>
        </w:rPr>
        <w:t xml:space="preserve"> </w:t>
      </w:r>
      <w:r w:rsidRPr="00DF228E">
        <w:rPr>
          <w:i/>
          <w:iCs/>
          <w:szCs w:val="22"/>
          <w:lang w:val="en-US" w:eastAsia="en-AU"/>
        </w:rPr>
        <w:t>door</w:t>
      </w:r>
      <w:r w:rsidRPr="00DF228E">
        <w:rPr>
          <w:i/>
          <w:iCs/>
          <w:spacing w:val="-1"/>
          <w:szCs w:val="22"/>
          <w:lang w:val="en-US" w:eastAsia="en-AU"/>
        </w:rPr>
        <w:t xml:space="preserve"> </w:t>
      </w:r>
      <w:r w:rsidRPr="00DF228E">
        <w:rPr>
          <w:i/>
          <w:iCs/>
          <w:szCs w:val="22"/>
          <w:lang w:val="en-US" w:eastAsia="en-AU"/>
        </w:rPr>
        <w:t>transport</w:t>
      </w:r>
      <w:r w:rsidRPr="00DF228E">
        <w:rPr>
          <w:i/>
          <w:iCs/>
          <w:spacing w:val="-1"/>
          <w:szCs w:val="22"/>
          <w:lang w:val="en-US" w:eastAsia="en-AU"/>
        </w:rPr>
        <w:t xml:space="preserve"> </w:t>
      </w:r>
      <w:r w:rsidRPr="00DF228E">
        <w:rPr>
          <w:i/>
          <w:iCs/>
          <w:szCs w:val="22"/>
          <w:lang w:val="en-US" w:eastAsia="en-AU"/>
        </w:rPr>
        <w:t>service that</w:t>
      </w:r>
      <w:r w:rsidRPr="00DF228E">
        <w:rPr>
          <w:i/>
          <w:iCs/>
          <w:spacing w:val="-1"/>
          <w:szCs w:val="22"/>
          <w:lang w:val="en-US" w:eastAsia="en-AU"/>
        </w:rPr>
        <w:t xml:space="preserve"> </w:t>
      </w:r>
      <w:r w:rsidRPr="00DF228E">
        <w:rPr>
          <w:i/>
          <w:iCs/>
          <w:szCs w:val="22"/>
          <w:lang w:val="en-US" w:eastAsia="en-AU"/>
        </w:rPr>
        <w:t>support</w:t>
      </w:r>
      <w:r w:rsidRPr="00DF228E">
        <w:rPr>
          <w:i/>
          <w:iCs/>
          <w:spacing w:val="-1"/>
          <w:szCs w:val="22"/>
          <w:lang w:val="en-US" w:eastAsia="en-AU"/>
        </w:rPr>
        <w:t xml:space="preserve"> </w:t>
      </w:r>
      <w:r w:rsidRPr="00DF228E">
        <w:rPr>
          <w:i/>
          <w:iCs/>
          <w:szCs w:val="22"/>
          <w:lang w:val="en-US" w:eastAsia="en-AU"/>
        </w:rPr>
        <w:t>people who are unable to</w:t>
      </w:r>
      <w:r w:rsidRPr="00DF228E">
        <w:rPr>
          <w:i/>
          <w:iCs/>
          <w:spacing w:val="-2"/>
          <w:szCs w:val="22"/>
          <w:lang w:val="en-US" w:eastAsia="en-AU"/>
        </w:rPr>
        <w:t xml:space="preserve"> </w:t>
      </w:r>
      <w:r w:rsidRPr="00DF228E">
        <w:rPr>
          <w:i/>
          <w:iCs/>
          <w:szCs w:val="22"/>
          <w:lang w:val="en-US" w:eastAsia="en-AU"/>
        </w:rPr>
        <w:t>travel</w:t>
      </w:r>
      <w:r w:rsidRPr="00DF228E">
        <w:rPr>
          <w:i/>
          <w:iCs/>
          <w:spacing w:val="-3"/>
          <w:szCs w:val="22"/>
          <w:lang w:val="en-US" w:eastAsia="en-AU"/>
        </w:rPr>
        <w:t xml:space="preserve"> </w:t>
      </w:r>
      <w:r w:rsidRPr="00DF228E">
        <w:rPr>
          <w:i/>
          <w:iCs/>
          <w:szCs w:val="22"/>
          <w:lang w:val="en-US" w:eastAsia="en-AU"/>
        </w:rPr>
        <w:t>to</w:t>
      </w:r>
      <w:r w:rsidRPr="00DF228E">
        <w:rPr>
          <w:i/>
          <w:iCs/>
          <w:spacing w:val="-2"/>
          <w:szCs w:val="22"/>
          <w:lang w:val="en-US" w:eastAsia="en-AU"/>
        </w:rPr>
        <w:t xml:space="preserve"> </w:t>
      </w:r>
      <w:r w:rsidRPr="00DF228E">
        <w:rPr>
          <w:i/>
          <w:iCs/>
          <w:szCs w:val="22"/>
          <w:lang w:val="en-US" w:eastAsia="en-AU"/>
        </w:rPr>
        <w:t>local destinations independently.”</w:t>
      </w:r>
    </w:p>
    <w:p w14:paraId="0CC8D63B" w14:textId="77777777" w:rsidR="00DF228E" w:rsidRPr="00DF228E" w:rsidRDefault="00DF228E" w:rsidP="00DF228E">
      <w:pPr>
        <w:widowControl w:val="0"/>
        <w:tabs>
          <w:tab w:val="left" w:pos="1157"/>
        </w:tabs>
        <w:spacing w:after="100"/>
        <w:ind w:left="1134" w:hanging="567"/>
        <w:rPr>
          <w:i/>
          <w:iCs/>
          <w:szCs w:val="22"/>
          <w:lang w:val="en-US" w:eastAsia="en-AU"/>
        </w:rPr>
      </w:pPr>
      <w:r w:rsidRPr="00DF228E">
        <w:rPr>
          <w:i/>
          <w:iCs/>
          <w:szCs w:val="22"/>
          <w:lang w:val="en-US" w:eastAsia="en-AU"/>
        </w:rPr>
        <w:t>c)</w:t>
      </w:r>
      <w:r w:rsidRPr="00DF228E">
        <w:rPr>
          <w:i/>
          <w:iCs/>
          <w:szCs w:val="22"/>
          <w:lang w:val="en-US" w:eastAsia="en-AU"/>
        </w:rPr>
        <w:tab/>
      </w:r>
      <w:r w:rsidRPr="00DF228E">
        <w:rPr>
          <w:rFonts w:cs="Arial"/>
          <w:i/>
          <w:iCs/>
          <w:szCs w:val="22"/>
          <w:lang w:val="en-US" w:eastAsia="en-AU"/>
        </w:rPr>
        <w:t>Attachment</w:t>
      </w:r>
      <w:r w:rsidRPr="00DF228E">
        <w:rPr>
          <w:rFonts w:cs="Arial"/>
          <w:i/>
          <w:iCs/>
          <w:spacing w:val="-1"/>
          <w:szCs w:val="22"/>
          <w:lang w:val="en-US" w:eastAsia="en-AU"/>
        </w:rPr>
        <w:t xml:space="preserve"> </w:t>
      </w:r>
      <w:r w:rsidRPr="00DF228E">
        <w:rPr>
          <w:rFonts w:cs="Arial"/>
          <w:i/>
          <w:iCs/>
          <w:szCs w:val="22"/>
          <w:lang w:val="en-US" w:eastAsia="en-AU"/>
        </w:rPr>
        <w:t>1 on</w:t>
      </w:r>
      <w:r w:rsidRPr="00DF228E">
        <w:rPr>
          <w:rFonts w:cs="Arial"/>
          <w:i/>
          <w:iCs/>
          <w:spacing w:val="-2"/>
          <w:szCs w:val="22"/>
          <w:lang w:val="en-US" w:eastAsia="en-AU"/>
        </w:rPr>
        <w:t xml:space="preserve"> </w:t>
      </w:r>
      <w:r w:rsidRPr="00DF228E">
        <w:rPr>
          <w:rFonts w:cs="Arial"/>
          <w:i/>
          <w:iCs/>
          <w:szCs w:val="22"/>
          <w:lang w:val="en-US" w:eastAsia="en-AU"/>
        </w:rPr>
        <w:t>page</w:t>
      </w:r>
      <w:r w:rsidRPr="00DF228E">
        <w:rPr>
          <w:rFonts w:cs="Arial"/>
          <w:i/>
          <w:iCs/>
          <w:spacing w:val="-2"/>
          <w:szCs w:val="22"/>
          <w:lang w:val="en-US" w:eastAsia="en-AU"/>
        </w:rPr>
        <w:t xml:space="preserve"> </w:t>
      </w:r>
      <w:r w:rsidRPr="00DF228E">
        <w:rPr>
          <w:rFonts w:cs="Arial"/>
          <w:i/>
          <w:iCs/>
          <w:szCs w:val="22"/>
          <w:lang w:val="en-US" w:eastAsia="en-AU"/>
        </w:rPr>
        <w:t>40 truncate</w:t>
      </w:r>
      <w:r w:rsidRPr="00DF228E">
        <w:rPr>
          <w:rFonts w:cs="Arial"/>
          <w:i/>
          <w:iCs/>
          <w:spacing w:val="-2"/>
          <w:szCs w:val="22"/>
          <w:lang w:val="en-US" w:eastAsia="en-AU"/>
        </w:rPr>
        <w:t xml:space="preserve"> </w:t>
      </w:r>
      <w:r w:rsidRPr="00DF228E">
        <w:rPr>
          <w:rFonts w:cs="Arial"/>
          <w:i/>
          <w:iCs/>
          <w:szCs w:val="22"/>
          <w:lang w:val="en-US" w:eastAsia="en-AU"/>
        </w:rPr>
        <w:t>the</w:t>
      </w:r>
      <w:r w:rsidRPr="00DF228E">
        <w:rPr>
          <w:rFonts w:cs="Arial"/>
          <w:i/>
          <w:iCs/>
          <w:spacing w:val="-2"/>
          <w:szCs w:val="22"/>
          <w:lang w:val="en-US" w:eastAsia="en-AU"/>
        </w:rPr>
        <w:t xml:space="preserve"> </w:t>
      </w:r>
      <w:r w:rsidRPr="00DF228E">
        <w:rPr>
          <w:rFonts w:cs="Arial"/>
          <w:i/>
          <w:iCs/>
          <w:szCs w:val="22"/>
          <w:lang w:val="en-US" w:eastAsia="en-AU"/>
        </w:rPr>
        <w:t>sentence</w:t>
      </w:r>
      <w:r w:rsidRPr="00DF228E">
        <w:rPr>
          <w:rFonts w:cs="Arial"/>
          <w:i/>
          <w:iCs/>
          <w:spacing w:val="-2"/>
          <w:szCs w:val="22"/>
          <w:lang w:val="en-US" w:eastAsia="en-AU"/>
        </w:rPr>
        <w:t xml:space="preserve"> </w:t>
      </w:r>
      <w:r w:rsidRPr="00DF228E">
        <w:rPr>
          <w:rFonts w:cs="Arial"/>
          <w:i/>
          <w:iCs/>
          <w:szCs w:val="22"/>
          <w:lang w:val="en-US" w:eastAsia="en-AU"/>
        </w:rPr>
        <w:t>“We need</w:t>
      </w:r>
      <w:r w:rsidRPr="00DF228E">
        <w:rPr>
          <w:rFonts w:cs="Arial"/>
          <w:i/>
          <w:iCs/>
          <w:spacing w:val="-2"/>
          <w:szCs w:val="22"/>
          <w:lang w:val="en-US" w:eastAsia="en-AU"/>
        </w:rPr>
        <w:t xml:space="preserve"> </w:t>
      </w:r>
      <w:r w:rsidRPr="00DF228E">
        <w:rPr>
          <w:rFonts w:cs="Arial"/>
          <w:i/>
          <w:iCs/>
          <w:szCs w:val="22"/>
          <w:lang w:val="en-US" w:eastAsia="en-AU"/>
        </w:rPr>
        <w:t>to</w:t>
      </w:r>
      <w:r w:rsidRPr="00DF228E">
        <w:rPr>
          <w:rFonts w:cs="Arial"/>
          <w:i/>
          <w:iCs/>
          <w:spacing w:val="-2"/>
          <w:szCs w:val="22"/>
          <w:lang w:val="en-US" w:eastAsia="en-AU"/>
        </w:rPr>
        <w:t xml:space="preserve"> </w:t>
      </w:r>
      <w:r w:rsidRPr="00DF228E">
        <w:rPr>
          <w:rFonts w:cs="Arial"/>
          <w:i/>
          <w:iCs/>
          <w:szCs w:val="22"/>
          <w:lang w:val="en-US" w:eastAsia="en-AU"/>
        </w:rPr>
        <w:t>make sure our driving network</w:t>
      </w:r>
      <w:r w:rsidRPr="00DF228E">
        <w:rPr>
          <w:rFonts w:cs="Arial"/>
          <w:i/>
          <w:iCs/>
          <w:spacing w:val="-1"/>
          <w:szCs w:val="22"/>
          <w:lang w:val="en-US" w:eastAsia="en-AU"/>
        </w:rPr>
        <w:t xml:space="preserve"> </w:t>
      </w:r>
      <w:r w:rsidRPr="00DF228E">
        <w:rPr>
          <w:rFonts w:cs="Arial"/>
          <w:i/>
          <w:iCs/>
          <w:szCs w:val="22"/>
          <w:lang w:val="en-US" w:eastAsia="en-AU"/>
        </w:rPr>
        <w:t>is</w:t>
      </w:r>
      <w:r w:rsidRPr="00DF228E">
        <w:rPr>
          <w:rFonts w:cs="Arial"/>
          <w:i/>
          <w:iCs/>
          <w:spacing w:val="-2"/>
          <w:szCs w:val="22"/>
          <w:lang w:val="en-US" w:eastAsia="en-AU"/>
        </w:rPr>
        <w:t xml:space="preserve"> </w:t>
      </w:r>
      <w:r w:rsidRPr="00DF228E">
        <w:rPr>
          <w:rFonts w:cs="Arial"/>
          <w:i/>
          <w:iCs/>
          <w:szCs w:val="22"/>
          <w:lang w:val="en-US" w:eastAsia="en-AU"/>
        </w:rPr>
        <w:t>safe</w:t>
      </w:r>
      <w:r w:rsidRPr="00DF228E">
        <w:rPr>
          <w:rFonts w:cs="Arial"/>
          <w:i/>
          <w:iCs/>
          <w:spacing w:val="-2"/>
          <w:szCs w:val="22"/>
          <w:lang w:val="en-US" w:eastAsia="en-AU"/>
        </w:rPr>
        <w:t xml:space="preserve"> </w:t>
      </w:r>
      <w:r w:rsidRPr="00DF228E">
        <w:rPr>
          <w:rFonts w:cs="Arial"/>
          <w:i/>
          <w:iCs/>
          <w:szCs w:val="22"/>
          <w:lang w:val="en-US" w:eastAsia="en-AU"/>
        </w:rPr>
        <w:t>for all road</w:t>
      </w:r>
      <w:r w:rsidRPr="00DF228E">
        <w:rPr>
          <w:rFonts w:cs="Arial"/>
          <w:i/>
          <w:iCs/>
          <w:spacing w:val="-2"/>
          <w:szCs w:val="22"/>
          <w:lang w:val="en-US" w:eastAsia="en-AU"/>
        </w:rPr>
        <w:t xml:space="preserve"> </w:t>
      </w:r>
      <w:r w:rsidRPr="00DF228E">
        <w:rPr>
          <w:rFonts w:cs="Arial"/>
          <w:i/>
          <w:iCs/>
          <w:szCs w:val="22"/>
          <w:lang w:val="en-US" w:eastAsia="en-AU"/>
        </w:rPr>
        <w:t>users and</w:t>
      </w:r>
      <w:r w:rsidRPr="00DF228E">
        <w:rPr>
          <w:rFonts w:cs="Arial"/>
          <w:i/>
          <w:iCs/>
          <w:spacing w:val="-2"/>
          <w:szCs w:val="22"/>
          <w:lang w:val="en-US" w:eastAsia="en-AU"/>
        </w:rPr>
        <w:t xml:space="preserve"> </w:t>
      </w:r>
      <w:r w:rsidRPr="00DF228E">
        <w:rPr>
          <w:rFonts w:cs="Arial"/>
          <w:i/>
          <w:iCs/>
          <w:szCs w:val="22"/>
          <w:lang w:val="en-US" w:eastAsia="en-AU"/>
        </w:rPr>
        <w:t>ensure</w:t>
      </w:r>
      <w:r w:rsidRPr="00DF228E">
        <w:rPr>
          <w:rFonts w:cs="Arial"/>
          <w:i/>
          <w:iCs/>
          <w:spacing w:val="-2"/>
          <w:szCs w:val="22"/>
          <w:lang w:val="en-US" w:eastAsia="en-AU"/>
        </w:rPr>
        <w:t xml:space="preserve"> </w:t>
      </w:r>
      <w:r w:rsidRPr="00DF228E">
        <w:rPr>
          <w:rFonts w:cs="Arial"/>
          <w:i/>
          <w:iCs/>
          <w:szCs w:val="22"/>
          <w:lang w:val="en-US" w:eastAsia="en-AU"/>
        </w:rPr>
        <w:t>that</w:t>
      </w:r>
      <w:r w:rsidRPr="00DF228E">
        <w:rPr>
          <w:rFonts w:cs="Arial"/>
          <w:i/>
          <w:iCs/>
          <w:spacing w:val="-1"/>
          <w:szCs w:val="22"/>
          <w:lang w:val="en-US" w:eastAsia="en-AU"/>
        </w:rPr>
        <w:t xml:space="preserve"> </w:t>
      </w:r>
      <w:r w:rsidRPr="00DF228E">
        <w:rPr>
          <w:rFonts w:cs="Arial"/>
          <w:i/>
          <w:iCs/>
          <w:szCs w:val="22"/>
          <w:lang w:val="en-US" w:eastAsia="en-AU"/>
        </w:rPr>
        <w:t>those</w:t>
      </w:r>
      <w:r w:rsidRPr="00DF228E">
        <w:rPr>
          <w:rFonts w:cs="Arial"/>
          <w:i/>
          <w:iCs/>
          <w:spacing w:val="-2"/>
          <w:szCs w:val="22"/>
          <w:lang w:val="en-US" w:eastAsia="en-AU"/>
        </w:rPr>
        <w:t xml:space="preserve"> </w:t>
      </w:r>
      <w:r w:rsidRPr="00DF228E">
        <w:rPr>
          <w:rFonts w:cs="Arial"/>
          <w:i/>
          <w:iCs/>
          <w:szCs w:val="22"/>
          <w:lang w:val="en-US" w:eastAsia="en-AU"/>
        </w:rPr>
        <w:t>who need</w:t>
      </w:r>
      <w:r w:rsidRPr="00DF228E">
        <w:rPr>
          <w:rFonts w:cs="Arial"/>
          <w:i/>
          <w:iCs/>
          <w:spacing w:val="-2"/>
          <w:szCs w:val="22"/>
          <w:lang w:val="en-US" w:eastAsia="en-AU"/>
        </w:rPr>
        <w:t xml:space="preserve"> </w:t>
      </w:r>
      <w:r w:rsidRPr="00DF228E">
        <w:rPr>
          <w:rFonts w:cs="Arial"/>
          <w:i/>
          <w:iCs/>
          <w:szCs w:val="22"/>
          <w:lang w:val="en-US" w:eastAsia="en-AU"/>
        </w:rPr>
        <w:t>to use</w:t>
      </w:r>
      <w:r w:rsidRPr="00DF228E">
        <w:rPr>
          <w:rFonts w:cs="Arial"/>
          <w:i/>
          <w:iCs/>
          <w:spacing w:val="-1"/>
          <w:szCs w:val="22"/>
          <w:lang w:val="en-US" w:eastAsia="en-AU"/>
        </w:rPr>
        <w:t xml:space="preserve"> </w:t>
      </w:r>
      <w:r w:rsidRPr="00DF228E">
        <w:rPr>
          <w:rFonts w:cs="Arial"/>
          <w:i/>
          <w:iCs/>
          <w:szCs w:val="22"/>
          <w:lang w:val="en-US" w:eastAsia="en-AU"/>
        </w:rPr>
        <w:t>a car,</w:t>
      </w:r>
      <w:r w:rsidRPr="00DF228E">
        <w:rPr>
          <w:rFonts w:cs="Arial"/>
          <w:i/>
          <w:iCs/>
          <w:spacing w:val="-1"/>
          <w:szCs w:val="22"/>
          <w:lang w:val="en-US" w:eastAsia="en-AU"/>
        </w:rPr>
        <w:t xml:space="preserve"> </w:t>
      </w:r>
      <w:r w:rsidRPr="00DF228E">
        <w:rPr>
          <w:rFonts w:cs="Arial"/>
          <w:i/>
          <w:iCs/>
          <w:szCs w:val="22"/>
          <w:lang w:val="en-US" w:eastAsia="en-AU"/>
        </w:rPr>
        <w:t>for</w:t>
      </w:r>
      <w:r w:rsidRPr="00DF228E">
        <w:rPr>
          <w:rFonts w:cs="Arial"/>
          <w:i/>
          <w:iCs/>
          <w:spacing w:val="-1"/>
          <w:szCs w:val="22"/>
          <w:lang w:val="en-US" w:eastAsia="en-AU"/>
        </w:rPr>
        <w:t xml:space="preserve"> </w:t>
      </w:r>
      <w:r w:rsidRPr="00DF228E">
        <w:rPr>
          <w:rFonts w:cs="Arial"/>
          <w:i/>
          <w:iCs/>
          <w:szCs w:val="22"/>
          <w:lang w:val="en-US" w:eastAsia="en-AU"/>
        </w:rPr>
        <w:t>personal</w:t>
      </w:r>
      <w:r w:rsidRPr="00DF228E">
        <w:rPr>
          <w:rFonts w:cs="Arial"/>
          <w:i/>
          <w:iCs/>
          <w:spacing w:val="-1"/>
          <w:szCs w:val="22"/>
          <w:lang w:val="en-US" w:eastAsia="en-AU"/>
        </w:rPr>
        <w:t xml:space="preserve"> </w:t>
      </w:r>
      <w:r w:rsidRPr="00DF228E">
        <w:rPr>
          <w:rFonts w:cs="Arial"/>
          <w:i/>
          <w:iCs/>
          <w:szCs w:val="22"/>
          <w:lang w:val="en-US" w:eastAsia="en-AU"/>
        </w:rPr>
        <w:t>use or</w:t>
      </w:r>
      <w:r w:rsidRPr="00DF228E">
        <w:rPr>
          <w:rFonts w:cs="Arial"/>
          <w:i/>
          <w:iCs/>
          <w:spacing w:val="-1"/>
          <w:szCs w:val="22"/>
          <w:lang w:val="en-US" w:eastAsia="en-AU"/>
        </w:rPr>
        <w:t xml:space="preserve"> </w:t>
      </w:r>
      <w:r w:rsidRPr="00DF228E">
        <w:rPr>
          <w:rFonts w:cs="Arial"/>
          <w:i/>
          <w:iCs/>
          <w:szCs w:val="22"/>
          <w:lang w:val="en-US" w:eastAsia="en-AU"/>
        </w:rPr>
        <w:t>freight delivery, are able to.”</w:t>
      </w:r>
      <w:r w:rsidRPr="00DF228E">
        <w:rPr>
          <w:rFonts w:cs="Arial"/>
          <w:i/>
          <w:iCs/>
          <w:spacing w:val="-1"/>
          <w:szCs w:val="22"/>
          <w:lang w:val="en-US" w:eastAsia="en-AU"/>
        </w:rPr>
        <w:t xml:space="preserve"> </w:t>
      </w:r>
      <w:r w:rsidRPr="00DF228E">
        <w:rPr>
          <w:rFonts w:cs="Arial"/>
          <w:i/>
          <w:iCs/>
          <w:szCs w:val="22"/>
          <w:lang w:val="en-US" w:eastAsia="en-AU"/>
        </w:rPr>
        <w:t>So</w:t>
      </w:r>
      <w:r w:rsidRPr="00DF228E">
        <w:rPr>
          <w:rFonts w:cs="Arial"/>
          <w:i/>
          <w:iCs/>
          <w:spacing w:val="-2"/>
          <w:szCs w:val="22"/>
          <w:lang w:val="en-US" w:eastAsia="en-AU"/>
        </w:rPr>
        <w:t xml:space="preserve"> </w:t>
      </w:r>
      <w:r w:rsidRPr="00DF228E">
        <w:rPr>
          <w:rFonts w:cs="Arial"/>
          <w:i/>
          <w:iCs/>
          <w:szCs w:val="22"/>
          <w:lang w:val="en-US" w:eastAsia="en-AU"/>
        </w:rPr>
        <w:t>that</w:t>
      </w:r>
      <w:r w:rsidRPr="00DF228E">
        <w:rPr>
          <w:rFonts w:cs="Arial"/>
          <w:i/>
          <w:iCs/>
          <w:spacing w:val="-1"/>
          <w:szCs w:val="22"/>
          <w:lang w:val="en-US" w:eastAsia="en-AU"/>
        </w:rPr>
        <w:t xml:space="preserve"> </w:t>
      </w:r>
      <w:r w:rsidRPr="00DF228E">
        <w:rPr>
          <w:rFonts w:cs="Arial"/>
          <w:i/>
          <w:iCs/>
          <w:szCs w:val="22"/>
          <w:lang w:val="en-US" w:eastAsia="en-AU"/>
        </w:rPr>
        <w:t>it</w:t>
      </w:r>
      <w:r w:rsidRPr="00DF228E">
        <w:rPr>
          <w:rFonts w:cs="Arial"/>
          <w:i/>
          <w:iCs/>
          <w:spacing w:val="-1"/>
          <w:szCs w:val="22"/>
          <w:lang w:val="en-US" w:eastAsia="en-AU"/>
        </w:rPr>
        <w:t xml:space="preserve"> </w:t>
      </w:r>
      <w:r w:rsidRPr="00DF228E">
        <w:rPr>
          <w:rFonts w:cs="Arial"/>
          <w:i/>
          <w:iCs/>
          <w:szCs w:val="22"/>
          <w:lang w:val="en-US" w:eastAsia="en-AU"/>
        </w:rPr>
        <w:t>reads</w:t>
      </w:r>
      <w:r w:rsidRPr="00DF228E">
        <w:rPr>
          <w:rFonts w:cs="Arial"/>
          <w:i/>
          <w:iCs/>
          <w:spacing w:val="-2"/>
          <w:szCs w:val="22"/>
          <w:lang w:val="en-US" w:eastAsia="en-AU"/>
        </w:rPr>
        <w:t xml:space="preserve"> </w:t>
      </w:r>
      <w:r w:rsidRPr="00DF228E">
        <w:rPr>
          <w:rFonts w:cs="Arial"/>
          <w:i/>
          <w:iCs/>
          <w:szCs w:val="22"/>
          <w:lang w:val="en-US" w:eastAsia="en-AU"/>
        </w:rPr>
        <w:t>“We</w:t>
      </w:r>
      <w:r w:rsidRPr="00DF228E">
        <w:rPr>
          <w:rFonts w:cs="Arial"/>
          <w:i/>
          <w:iCs/>
          <w:spacing w:val="-4"/>
          <w:szCs w:val="22"/>
          <w:lang w:val="en-US" w:eastAsia="en-AU"/>
        </w:rPr>
        <w:t xml:space="preserve"> </w:t>
      </w:r>
      <w:r w:rsidRPr="00DF228E">
        <w:rPr>
          <w:rFonts w:cs="Arial"/>
          <w:i/>
          <w:iCs/>
          <w:szCs w:val="22"/>
          <w:lang w:val="en-US" w:eastAsia="en-AU"/>
        </w:rPr>
        <w:t>need</w:t>
      </w:r>
      <w:r w:rsidRPr="00DF228E">
        <w:rPr>
          <w:rFonts w:cs="Arial"/>
          <w:i/>
          <w:iCs/>
          <w:spacing w:val="-1"/>
          <w:szCs w:val="22"/>
          <w:lang w:val="en-US" w:eastAsia="en-AU"/>
        </w:rPr>
        <w:t xml:space="preserve"> </w:t>
      </w:r>
      <w:r w:rsidRPr="00DF228E">
        <w:rPr>
          <w:rFonts w:cs="Arial"/>
          <w:i/>
          <w:iCs/>
          <w:szCs w:val="22"/>
          <w:lang w:val="en-US" w:eastAsia="en-AU"/>
        </w:rPr>
        <w:t>to</w:t>
      </w:r>
      <w:r w:rsidRPr="00DF228E">
        <w:rPr>
          <w:rFonts w:cs="Arial"/>
          <w:i/>
          <w:iCs/>
          <w:spacing w:val="-2"/>
          <w:szCs w:val="22"/>
          <w:lang w:val="en-US" w:eastAsia="en-AU"/>
        </w:rPr>
        <w:t xml:space="preserve"> </w:t>
      </w:r>
      <w:r w:rsidRPr="00DF228E">
        <w:rPr>
          <w:rFonts w:cs="Arial"/>
          <w:i/>
          <w:iCs/>
          <w:szCs w:val="22"/>
          <w:lang w:val="en-US" w:eastAsia="en-AU"/>
        </w:rPr>
        <w:t>make</w:t>
      </w:r>
      <w:r w:rsidRPr="00DF228E">
        <w:rPr>
          <w:rFonts w:cs="Arial"/>
          <w:i/>
          <w:iCs/>
          <w:spacing w:val="-2"/>
          <w:szCs w:val="22"/>
          <w:lang w:val="en-US" w:eastAsia="en-AU"/>
        </w:rPr>
        <w:t xml:space="preserve"> </w:t>
      </w:r>
      <w:r w:rsidRPr="00DF228E">
        <w:rPr>
          <w:rFonts w:cs="Arial"/>
          <w:i/>
          <w:iCs/>
          <w:szCs w:val="22"/>
          <w:lang w:val="en-US" w:eastAsia="en-AU"/>
        </w:rPr>
        <w:t>sure</w:t>
      </w:r>
      <w:r w:rsidRPr="00DF228E">
        <w:rPr>
          <w:rFonts w:cs="Arial"/>
          <w:i/>
          <w:iCs/>
          <w:spacing w:val="-2"/>
          <w:szCs w:val="22"/>
          <w:lang w:val="en-US" w:eastAsia="en-AU"/>
        </w:rPr>
        <w:t xml:space="preserve"> </w:t>
      </w:r>
      <w:r w:rsidRPr="00DF228E">
        <w:rPr>
          <w:rFonts w:cs="Arial"/>
          <w:i/>
          <w:iCs/>
          <w:szCs w:val="22"/>
          <w:lang w:val="en-US" w:eastAsia="en-AU"/>
        </w:rPr>
        <w:t>our driving</w:t>
      </w:r>
      <w:r w:rsidRPr="00DF228E">
        <w:rPr>
          <w:rFonts w:cs="Arial"/>
          <w:i/>
          <w:iCs/>
          <w:spacing w:val="-2"/>
          <w:szCs w:val="22"/>
          <w:lang w:val="en-US" w:eastAsia="en-AU"/>
        </w:rPr>
        <w:t xml:space="preserve"> </w:t>
      </w:r>
      <w:r w:rsidRPr="00DF228E">
        <w:rPr>
          <w:rFonts w:cs="Arial"/>
          <w:i/>
          <w:iCs/>
          <w:szCs w:val="22"/>
          <w:lang w:val="en-US" w:eastAsia="en-AU"/>
        </w:rPr>
        <w:t>network</w:t>
      </w:r>
      <w:r w:rsidRPr="00DF228E">
        <w:rPr>
          <w:rFonts w:cs="Arial"/>
          <w:i/>
          <w:iCs/>
          <w:spacing w:val="-1"/>
          <w:szCs w:val="22"/>
          <w:lang w:val="en-US" w:eastAsia="en-AU"/>
        </w:rPr>
        <w:t xml:space="preserve"> </w:t>
      </w:r>
      <w:r w:rsidRPr="00DF228E">
        <w:rPr>
          <w:rFonts w:cs="Arial"/>
          <w:i/>
          <w:iCs/>
          <w:szCs w:val="22"/>
          <w:lang w:val="en-US" w:eastAsia="en-AU"/>
        </w:rPr>
        <w:t>is safe and</w:t>
      </w:r>
      <w:r w:rsidRPr="00DF228E">
        <w:rPr>
          <w:rFonts w:cs="Arial"/>
          <w:i/>
          <w:iCs/>
          <w:spacing w:val="-2"/>
          <w:szCs w:val="22"/>
          <w:lang w:val="en-US" w:eastAsia="en-AU"/>
        </w:rPr>
        <w:t xml:space="preserve"> </w:t>
      </w:r>
      <w:r w:rsidRPr="00DF228E">
        <w:rPr>
          <w:rFonts w:cs="Arial"/>
          <w:i/>
          <w:iCs/>
          <w:szCs w:val="22"/>
          <w:lang w:val="en-US" w:eastAsia="en-AU"/>
        </w:rPr>
        <w:t>accessible for</w:t>
      </w:r>
      <w:r w:rsidRPr="00DF228E">
        <w:rPr>
          <w:rFonts w:cs="Arial"/>
          <w:i/>
          <w:iCs/>
          <w:spacing w:val="-1"/>
          <w:szCs w:val="22"/>
          <w:lang w:val="en-US" w:eastAsia="en-AU"/>
        </w:rPr>
        <w:t xml:space="preserve"> </w:t>
      </w:r>
      <w:r w:rsidRPr="00DF228E">
        <w:rPr>
          <w:rFonts w:cs="Arial"/>
          <w:i/>
          <w:iCs/>
          <w:szCs w:val="22"/>
          <w:lang w:val="en-US" w:eastAsia="en-AU"/>
        </w:rPr>
        <w:t>all road</w:t>
      </w:r>
      <w:r w:rsidRPr="00DF228E">
        <w:rPr>
          <w:rFonts w:cs="Arial"/>
          <w:i/>
          <w:iCs/>
          <w:spacing w:val="-2"/>
          <w:szCs w:val="22"/>
          <w:lang w:val="en-US" w:eastAsia="en-AU"/>
        </w:rPr>
        <w:t xml:space="preserve"> </w:t>
      </w:r>
      <w:r w:rsidRPr="00DF228E">
        <w:rPr>
          <w:rFonts w:cs="Arial"/>
          <w:i/>
          <w:iCs/>
          <w:szCs w:val="22"/>
          <w:lang w:val="en-US" w:eastAsia="en-AU"/>
        </w:rPr>
        <w:t>users.”</w:t>
      </w:r>
    </w:p>
    <w:p w14:paraId="0FCF5487" w14:textId="77777777" w:rsidR="00DF228E" w:rsidRPr="00DF228E" w:rsidRDefault="00DF228E" w:rsidP="00DF228E">
      <w:pPr>
        <w:widowControl w:val="0"/>
        <w:tabs>
          <w:tab w:val="left" w:pos="1157"/>
        </w:tabs>
        <w:spacing w:after="100"/>
        <w:ind w:left="1134" w:hanging="567"/>
        <w:rPr>
          <w:i/>
          <w:iCs/>
          <w:szCs w:val="22"/>
          <w:lang w:val="en-US" w:eastAsia="en-AU"/>
        </w:rPr>
      </w:pPr>
      <w:r w:rsidRPr="00DF228E">
        <w:rPr>
          <w:i/>
          <w:iCs/>
          <w:szCs w:val="22"/>
          <w:lang w:val="en-US" w:eastAsia="en-AU"/>
        </w:rPr>
        <w:t>d)</w:t>
      </w:r>
      <w:r w:rsidRPr="00DF228E">
        <w:rPr>
          <w:i/>
          <w:iCs/>
          <w:szCs w:val="22"/>
          <w:lang w:val="en-US" w:eastAsia="en-AU"/>
        </w:rPr>
        <w:tab/>
      </w:r>
      <w:r w:rsidRPr="00DF228E">
        <w:rPr>
          <w:rFonts w:cs="Arial"/>
          <w:i/>
          <w:iCs/>
          <w:szCs w:val="22"/>
          <w:lang w:val="en-US" w:eastAsia="en-AU"/>
        </w:rPr>
        <w:t>Attachment</w:t>
      </w:r>
      <w:r w:rsidRPr="00DF228E">
        <w:rPr>
          <w:rFonts w:cs="Arial"/>
          <w:i/>
          <w:iCs/>
          <w:spacing w:val="-1"/>
          <w:szCs w:val="22"/>
          <w:lang w:val="en-US" w:eastAsia="en-AU"/>
        </w:rPr>
        <w:t xml:space="preserve"> </w:t>
      </w:r>
      <w:r w:rsidRPr="00DF228E">
        <w:rPr>
          <w:rFonts w:cs="Arial"/>
          <w:i/>
          <w:iCs/>
          <w:szCs w:val="22"/>
          <w:lang w:val="en-US" w:eastAsia="en-AU"/>
        </w:rPr>
        <w:t>1 on</w:t>
      </w:r>
      <w:r w:rsidRPr="00DF228E">
        <w:rPr>
          <w:rFonts w:cs="Arial"/>
          <w:i/>
          <w:iCs/>
          <w:spacing w:val="-2"/>
          <w:szCs w:val="22"/>
          <w:lang w:val="en-US" w:eastAsia="en-AU"/>
        </w:rPr>
        <w:t xml:space="preserve"> </w:t>
      </w:r>
      <w:r w:rsidRPr="00DF228E">
        <w:rPr>
          <w:rFonts w:cs="Arial"/>
          <w:i/>
          <w:iCs/>
          <w:szCs w:val="22"/>
          <w:lang w:val="en-US" w:eastAsia="en-AU"/>
        </w:rPr>
        <w:t>page</w:t>
      </w:r>
      <w:r w:rsidRPr="00DF228E">
        <w:rPr>
          <w:rFonts w:cs="Arial"/>
          <w:i/>
          <w:iCs/>
          <w:spacing w:val="-2"/>
          <w:szCs w:val="22"/>
          <w:lang w:val="en-US" w:eastAsia="en-AU"/>
        </w:rPr>
        <w:t xml:space="preserve"> </w:t>
      </w:r>
      <w:r w:rsidRPr="00DF228E">
        <w:rPr>
          <w:rFonts w:cs="Arial"/>
          <w:i/>
          <w:iCs/>
          <w:szCs w:val="22"/>
          <w:lang w:val="en-US" w:eastAsia="en-AU"/>
        </w:rPr>
        <w:t>42, delete</w:t>
      </w:r>
      <w:r w:rsidRPr="00DF228E">
        <w:rPr>
          <w:rFonts w:cs="Arial"/>
          <w:i/>
          <w:iCs/>
          <w:spacing w:val="-2"/>
          <w:szCs w:val="22"/>
          <w:lang w:val="en-US" w:eastAsia="en-AU"/>
        </w:rPr>
        <w:t xml:space="preserve"> </w:t>
      </w:r>
      <w:r w:rsidRPr="00DF228E">
        <w:rPr>
          <w:rFonts w:cs="Arial"/>
          <w:i/>
          <w:iCs/>
          <w:szCs w:val="22"/>
          <w:lang w:val="en-US" w:eastAsia="en-AU"/>
        </w:rPr>
        <w:t>the</w:t>
      </w:r>
      <w:r w:rsidRPr="00DF228E">
        <w:rPr>
          <w:rFonts w:cs="Arial"/>
          <w:i/>
          <w:iCs/>
          <w:spacing w:val="-2"/>
          <w:szCs w:val="22"/>
          <w:lang w:val="en-US" w:eastAsia="en-AU"/>
        </w:rPr>
        <w:t xml:space="preserve"> </w:t>
      </w:r>
      <w:r w:rsidRPr="00DF228E">
        <w:rPr>
          <w:rFonts w:cs="Arial"/>
          <w:i/>
          <w:iCs/>
          <w:szCs w:val="22"/>
          <w:lang w:val="en-US" w:eastAsia="en-AU"/>
        </w:rPr>
        <w:t>dot</w:t>
      </w:r>
      <w:r w:rsidRPr="00DF228E">
        <w:rPr>
          <w:rFonts w:cs="Arial"/>
          <w:i/>
          <w:iCs/>
          <w:spacing w:val="-1"/>
          <w:szCs w:val="22"/>
          <w:lang w:val="en-US" w:eastAsia="en-AU"/>
        </w:rPr>
        <w:t xml:space="preserve"> </w:t>
      </w:r>
      <w:r w:rsidRPr="00DF228E">
        <w:rPr>
          <w:rFonts w:cs="Arial"/>
          <w:i/>
          <w:iCs/>
          <w:szCs w:val="22"/>
          <w:lang w:val="en-US" w:eastAsia="en-AU"/>
        </w:rPr>
        <w:t>point</w:t>
      </w:r>
      <w:r w:rsidRPr="00DF228E">
        <w:rPr>
          <w:rFonts w:cs="Arial"/>
          <w:i/>
          <w:iCs/>
          <w:spacing w:val="-1"/>
          <w:szCs w:val="22"/>
          <w:lang w:val="en-US" w:eastAsia="en-AU"/>
        </w:rPr>
        <w:t xml:space="preserve"> </w:t>
      </w:r>
      <w:r w:rsidRPr="00DF228E">
        <w:rPr>
          <w:rFonts w:cs="Arial"/>
          <w:i/>
          <w:iCs/>
          <w:szCs w:val="22"/>
          <w:lang w:val="en-US" w:eastAsia="en-AU"/>
        </w:rPr>
        <w:t>“People who need</w:t>
      </w:r>
      <w:r w:rsidRPr="00DF228E">
        <w:rPr>
          <w:rFonts w:cs="Arial"/>
          <w:i/>
          <w:iCs/>
          <w:spacing w:val="-2"/>
          <w:szCs w:val="22"/>
          <w:lang w:val="en-US" w:eastAsia="en-AU"/>
        </w:rPr>
        <w:t xml:space="preserve"> </w:t>
      </w:r>
      <w:r w:rsidRPr="00DF228E">
        <w:rPr>
          <w:rFonts w:cs="Arial"/>
          <w:i/>
          <w:iCs/>
          <w:szCs w:val="22"/>
          <w:lang w:val="en-US" w:eastAsia="en-AU"/>
        </w:rPr>
        <w:t>to use</w:t>
      </w:r>
      <w:r w:rsidRPr="00DF228E">
        <w:rPr>
          <w:rFonts w:cs="Arial"/>
          <w:i/>
          <w:iCs/>
          <w:spacing w:val="-4"/>
          <w:szCs w:val="22"/>
          <w:lang w:val="en-US" w:eastAsia="en-AU"/>
        </w:rPr>
        <w:t xml:space="preserve"> </w:t>
      </w:r>
      <w:r w:rsidRPr="00DF228E">
        <w:rPr>
          <w:rFonts w:cs="Arial"/>
          <w:i/>
          <w:iCs/>
          <w:szCs w:val="22"/>
          <w:lang w:val="en-US" w:eastAsia="en-AU"/>
        </w:rPr>
        <w:t>their car are supported” and</w:t>
      </w:r>
      <w:r w:rsidRPr="00DF228E">
        <w:rPr>
          <w:rFonts w:cs="Arial"/>
          <w:i/>
          <w:iCs/>
          <w:spacing w:val="-2"/>
          <w:szCs w:val="22"/>
          <w:lang w:val="en-US" w:eastAsia="en-AU"/>
        </w:rPr>
        <w:t xml:space="preserve"> </w:t>
      </w:r>
      <w:r w:rsidRPr="00DF228E">
        <w:rPr>
          <w:rFonts w:cs="Arial"/>
          <w:i/>
          <w:iCs/>
          <w:szCs w:val="22"/>
          <w:lang w:val="en-US" w:eastAsia="en-AU"/>
        </w:rPr>
        <w:t>replace with</w:t>
      </w:r>
      <w:r w:rsidRPr="00DF228E">
        <w:rPr>
          <w:rFonts w:cs="Arial"/>
          <w:i/>
          <w:iCs/>
          <w:spacing w:val="-2"/>
          <w:szCs w:val="22"/>
          <w:lang w:val="en-US" w:eastAsia="en-AU"/>
        </w:rPr>
        <w:t xml:space="preserve"> </w:t>
      </w:r>
      <w:r w:rsidRPr="00DF228E">
        <w:rPr>
          <w:rFonts w:cs="Arial"/>
          <w:i/>
          <w:iCs/>
          <w:szCs w:val="22"/>
          <w:lang w:val="en-US" w:eastAsia="en-AU"/>
        </w:rPr>
        <w:t>“The</w:t>
      </w:r>
      <w:r w:rsidRPr="00DF228E">
        <w:rPr>
          <w:rFonts w:cs="Arial"/>
          <w:i/>
          <w:iCs/>
          <w:spacing w:val="-2"/>
          <w:szCs w:val="22"/>
          <w:lang w:val="en-US" w:eastAsia="en-AU"/>
        </w:rPr>
        <w:t xml:space="preserve"> </w:t>
      </w:r>
      <w:r w:rsidRPr="00DF228E">
        <w:rPr>
          <w:rFonts w:cs="Arial"/>
          <w:i/>
          <w:iCs/>
          <w:szCs w:val="22"/>
          <w:lang w:val="en-US" w:eastAsia="en-AU"/>
        </w:rPr>
        <w:t>transport</w:t>
      </w:r>
      <w:r w:rsidRPr="00DF228E">
        <w:rPr>
          <w:rFonts w:cs="Arial"/>
          <w:i/>
          <w:iCs/>
          <w:spacing w:val="-1"/>
          <w:szCs w:val="22"/>
          <w:lang w:val="en-US" w:eastAsia="en-AU"/>
        </w:rPr>
        <w:t xml:space="preserve"> </w:t>
      </w:r>
      <w:r w:rsidRPr="00DF228E">
        <w:rPr>
          <w:rFonts w:cs="Arial"/>
          <w:i/>
          <w:iCs/>
          <w:szCs w:val="22"/>
          <w:lang w:val="en-US" w:eastAsia="en-AU"/>
        </w:rPr>
        <w:t>needs of</w:t>
      </w:r>
      <w:r w:rsidRPr="00DF228E">
        <w:rPr>
          <w:rFonts w:cs="Arial"/>
          <w:i/>
          <w:iCs/>
          <w:spacing w:val="-1"/>
          <w:szCs w:val="22"/>
          <w:lang w:val="en-US" w:eastAsia="en-AU"/>
        </w:rPr>
        <w:t xml:space="preserve"> </w:t>
      </w:r>
      <w:r w:rsidRPr="00DF228E">
        <w:rPr>
          <w:rFonts w:cs="Arial"/>
          <w:i/>
          <w:iCs/>
          <w:szCs w:val="22"/>
          <w:lang w:val="en-US" w:eastAsia="en-AU"/>
        </w:rPr>
        <w:t>businesses</w:t>
      </w:r>
      <w:r w:rsidRPr="00DF228E">
        <w:rPr>
          <w:rFonts w:cs="Arial"/>
          <w:i/>
          <w:iCs/>
          <w:spacing w:val="-2"/>
          <w:szCs w:val="22"/>
          <w:lang w:val="en-US" w:eastAsia="en-AU"/>
        </w:rPr>
        <w:t xml:space="preserve"> </w:t>
      </w:r>
      <w:r w:rsidRPr="00DF228E">
        <w:rPr>
          <w:rFonts w:cs="Arial"/>
          <w:i/>
          <w:iCs/>
          <w:szCs w:val="22"/>
          <w:lang w:val="en-US" w:eastAsia="en-AU"/>
        </w:rPr>
        <w:t>for</w:t>
      </w:r>
      <w:r w:rsidRPr="00DF228E">
        <w:rPr>
          <w:rFonts w:cs="Arial"/>
          <w:i/>
          <w:iCs/>
          <w:spacing w:val="-1"/>
          <w:szCs w:val="22"/>
          <w:lang w:val="en-US" w:eastAsia="en-AU"/>
        </w:rPr>
        <w:t xml:space="preserve"> </w:t>
      </w:r>
      <w:r w:rsidRPr="00DF228E">
        <w:rPr>
          <w:rFonts w:cs="Arial"/>
          <w:i/>
          <w:iCs/>
          <w:szCs w:val="22"/>
          <w:lang w:val="en-US" w:eastAsia="en-AU"/>
        </w:rPr>
        <w:t>freight consignment</w:t>
      </w:r>
      <w:r w:rsidRPr="00DF228E">
        <w:rPr>
          <w:rFonts w:cs="Arial"/>
          <w:i/>
          <w:iCs/>
          <w:spacing w:val="-1"/>
          <w:szCs w:val="22"/>
          <w:lang w:val="en-US" w:eastAsia="en-AU"/>
        </w:rPr>
        <w:t xml:space="preserve"> </w:t>
      </w:r>
      <w:r w:rsidRPr="00DF228E">
        <w:rPr>
          <w:rFonts w:cs="Arial"/>
          <w:i/>
          <w:iCs/>
          <w:szCs w:val="22"/>
          <w:lang w:val="en-US" w:eastAsia="en-AU"/>
        </w:rPr>
        <w:t>and deliveries are</w:t>
      </w:r>
      <w:r w:rsidRPr="00DF228E">
        <w:rPr>
          <w:rFonts w:cs="Arial"/>
          <w:i/>
          <w:iCs/>
          <w:spacing w:val="-2"/>
          <w:szCs w:val="22"/>
          <w:lang w:val="en-US" w:eastAsia="en-AU"/>
        </w:rPr>
        <w:t xml:space="preserve"> </w:t>
      </w:r>
      <w:r w:rsidRPr="00DF228E">
        <w:rPr>
          <w:rFonts w:cs="Arial"/>
          <w:i/>
          <w:iCs/>
          <w:szCs w:val="22"/>
          <w:lang w:val="en-US" w:eastAsia="en-AU"/>
        </w:rPr>
        <w:t>met”</w:t>
      </w:r>
      <w:r w:rsidRPr="00DF228E">
        <w:rPr>
          <w:rFonts w:cs="Arial"/>
          <w:i/>
          <w:iCs/>
          <w:spacing w:val="-1"/>
          <w:szCs w:val="22"/>
          <w:lang w:val="en-US" w:eastAsia="en-AU"/>
        </w:rPr>
        <w:t xml:space="preserve"> </w:t>
      </w:r>
      <w:r w:rsidRPr="00DF228E">
        <w:rPr>
          <w:rFonts w:cs="Arial"/>
          <w:i/>
          <w:iCs/>
          <w:szCs w:val="22"/>
          <w:lang w:val="en-US" w:eastAsia="en-AU"/>
        </w:rPr>
        <w:t>and</w:t>
      </w:r>
      <w:r w:rsidRPr="00DF228E">
        <w:rPr>
          <w:rFonts w:cs="Arial"/>
          <w:i/>
          <w:iCs/>
          <w:spacing w:val="-2"/>
          <w:szCs w:val="22"/>
          <w:lang w:val="en-US" w:eastAsia="en-AU"/>
        </w:rPr>
        <w:t xml:space="preserve"> </w:t>
      </w:r>
      <w:r w:rsidRPr="00DF228E">
        <w:rPr>
          <w:rFonts w:cs="Arial"/>
          <w:i/>
          <w:iCs/>
          <w:szCs w:val="22"/>
          <w:lang w:val="en-US" w:eastAsia="en-AU"/>
        </w:rPr>
        <w:t>add a</w:t>
      </w:r>
      <w:r w:rsidRPr="00DF228E">
        <w:rPr>
          <w:rFonts w:cs="Arial"/>
          <w:i/>
          <w:iCs/>
          <w:spacing w:val="-2"/>
          <w:szCs w:val="22"/>
          <w:lang w:val="en-US" w:eastAsia="en-AU"/>
        </w:rPr>
        <w:t xml:space="preserve"> </w:t>
      </w:r>
      <w:r w:rsidRPr="00DF228E">
        <w:rPr>
          <w:rFonts w:cs="Arial"/>
          <w:i/>
          <w:iCs/>
          <w:szCs w:val="22"/>
          <w:lang w:val="en-US" w:eastAsia="en-AU"/>
        </w:rPr>
        <w:t>new</w:t>
      </w:r>
      <w:r w:rsidRPr="00DF228E">
        <w:rPr>
          <w:rFonts w:cs="Arial"/>
          <w:i/>
          <w:iCs/>
          <w:spacing w:val="-1"/>
          <w:szCs w:val="22"/>
          <w:lang w:val="en-US" w:eastAsia="en-AU"/>
        </w:rPr>
        <w:t xml:space="preserve"> </w:t>
      </w:r>
      <w:r w:rsidRPr="00DF228E">
        <w:rPr>
          <w:rFonts w:cs="Arial"/>
          <w:i/>
          <w:iCs/>
          <w:szCs w:val="22"/>
          <w:lang w:val="en-US" w:eastAsia="en-AU"/>
        </w:rPr>
        <w:t>point</w:t>
      </w:r>
      <w:r w:rsidRPr="00DF228E">
        <w:rPr>
          <w:rFonts w:cs="Arial"/>
          <w:i/>
          <w:iCs/>
          <w:spacing w:val="-1"/>
          <w:szCs w:val="22"/>
          <w:lang w:val="en-US" w:eastAsia="en-AU"/>
        </w:rPr>
        <w:t xml:space="preserve"> </w:t>
      </w:r>
      <w:r w:rsidRPr="00DF228E">
        <w:rPr>
          <w:rFonts w:cs="Arial"/>
          <w:i/>
          <w:iCs/>
          <w:szCs w:val="22"/>
          <w:lang w:val="en-US" w:eastAsia="en-AU"/>
        </w:rPr>
        <w:t>“The access needs of people who experience</w:t>
      </w:r>
      <w:r w:rsidRPr="00DF228E">
        <w:rPr>
          <w:rFonts w:cs="Arial"/>
          <w:i/>
          <w:iCs/>
          <w:spacing w:val="-2"/>
          <w:szCs w:val="22"/>
          <w:lang w:val="en-US" w:eastAsia="en-AU"/>
        </w:rPr>
        <w:t xml:space="preserve"> </w:t>
      </w:r>
      <w:r w:rsidRPr="00DF228E">
        <w:rPr>
          <w:rFonts w:cs="Arial"/>
          <w:i/>
          <w:iCs/>
          <w:szCs w:val="22"/>
          <w:lang w:val="en-US" w:eastAsia="en-AU"/>
        </w:rPr>
        <w:t>transport disadvantage are met.”</w:t>
      </w:r>
    </w:p>
    <w:p w14:paraId="1FEA7046" w14:textId="77777777" w:rsidR="00DF228E" w:rsidRPr="00DF228E" w:rsidRDefault="00DF228E" w:rsidP="00DF228E">
      <w:pPr>
        <w:widowControl w:val="0"/>
        <w:tabs>
          <w:tab w:val="left" w:pos="1157"/>
        </w:tabs>
        <w:spacing w:after="100"/>
        <w:ind w:left="1134" w:hanging="567"/>
        <w:rPr>
          <w:i/>
          <w:iCs/>
          <w:szCs w:val="22"/>
          <w:lang w:val="en-US" w:eastAsia="en-AU"/>
        </w:rPr>
      </w:pPr>
      <w:r w:rsidRPr="00DF228E">
        <w:rPr>
          <w:i/>
          <w:iCs/>
          <w:szCs w:val="22"/>
          <w:lang w:val="en-US" w:eastAsia="en-AU"/>
        </w:rPr>
        <w:t>e)</w:t>
      </w:r>
      <w:r w:rsidRPr="00DF228E">
        <w:rPr>
          <w:i/>
          <w:iCs/>
          <w:szCs w:val="22"/>
          <w:lang w:val="en-US" w:eastAsia="en-AU"/>
        </w:rPr>
        <w:tab/>
      </w:r>
      <w:r w:rsidRPr="00DF228E">
        <w:rPr>
          <w:rFonts w:cs="Arial"/>
          <w:i/>
          <w:iCs/>
          <w:szCs w:val="22"/>
          <w:lang w:val="en-US" w:eastAsia="en-AU"/>
        </w:rPr>
        <w:t>Attachment 1 on page 39, add to “Improve bus services in Fawkner” the extra words “and the Newlands area of Coburg North”</w:t>
      </w:r>
    </w:p>
    <w:p w14:paraId="7FE1EDDD" w14:textId="77777777" w:rsidR="00DF228E" w:rsidRPr="00DF228E" w:rsidRDefault="00DF228E" w:rsidP="00DF228E">
      <w:pPr>
        <w:tabs>
          <w:tab w:val="left" w:pos="589"/>
        </w:tabs>
        <w:kinsoku w:val="0"/>
        <w:overflowPunct w:val="0"/>
        <w:autoSpaceDE w:val="0"/>
        <w:autoSpaceDN w:val="0"/>
        <w:adjustRightInd w:val="0"/>
        <w:spacing w:after="100"/>
        <w:ind w:left="567" w:hanging="567"/>
        <w:rPr>
          <w:rFonts w:cs="Arial"/>
          <w:i/>
          <w:iCs/>
          <w:szCs w:val="22"/>
          <w:lang w:eastAsia="en-AU"/>
        </w:rPr>
      </w:pPr>
      <w:r w:rsidRPr="00DF228E">
        <w:rPr>
          <w:rFonts w:cs="Arial"/>
          <w:i/>
          <w:iCs/>
          <w:spacing w:val="-1"/>
          <w:szCs w:val="22"/>
          <w:lang w:eastAsia="en-AU"/>
        </w:rPr>
        <w:t>2.</w:t>
      </w:r>
      <w:r w:rsidRPr="00DF228E">
        <w:rPr>
          <w:rFonts w:cs="Arial"/>
          <w:i/>
          <w:iCs/>
          <w:spacing w:val="-1"/>
          <w:szCs w:val="22"/>
          <w:lang w:eastAsia="en-AU"/>
        </w:rPr>
        <w:tab/>
      </w:r>
      <w:r w:rsidRPr="00DF228E">
        <w:rPr>
          <w:rFonts w:cs="Arial"/>
          <w:i/>
          <w:iCs/>
          <w:szCs w:val="22"/>
          <w:lang w:eastAsia="en-AU"/>
        </w:rPr>
        <w:t>Refers to the 2024/25 Budget Process funding requests for the following two Action Plan items:</w:t>
      </w:r>
    </w:p>
    <w:p w14:paraId="196F3F95" w14:textId="77777777" w:rsidR="00DF228E" w:rsidRPr="00DF228E" w:rsidRDefault="00DF228E" w:rsidP="00DF228E">
      <w:pPr>
        <w:tabs>
          <w:tab w:val="left" w:pos="1156"/>
        </w:tabs>
        <w:kinsoku w:val="0"/>
        <w:overflowPunct w:val="0"/>
        <w:autoSpaceDE w:val="0"/>
        <w:autoSpaceDN w:val="0"/>
        <w:adjustRightInd w:val="0"/>
        <w:spacing w:after="100"/>
        <w:ind w:left="1134" w:hanging="567"/>
        <w:rPr>
          <w:rFonts w:cs="Arial"/>
          <w:i/>
          <w:iCs/>
          <w:szCs w:val="22"/>
          <w:lang w:eastAsia="en-AU"/>
        </w:rPr>
      </w:pPr>
      <w:r w:rsidRPr="00DF228E">
        <w:rPr>
          <w:rFonts w:cs="Arial"/>
          <w:i/>
          <w:iCs/>
          <w:spacing w:val="-1"/>
          <w:szCs w:val="22"/>
          <w:lang w:eastAsia="en-AU"/>
        </w:rPr>
        <w:t>a)</w:t>
      </w:r>
      <w:r w:rsidRPr="00DF228E">
        <w:rPr>
          <w:rFonts w:cs="Arial"/>
          <w:i/>
          <w:iCs/>
          <w:spacing w:val="-1"/>
          <w:szCs w:val="22"/>
          <w:lang w:eastAsia="en-AU"/>
        </w:rPr>
        <w:tab/>
      </w:r>
      <w:r w:rsidRPr="00DF228E">
        <w:rPr>
          <w:rFonts w:cs="Arial"/>
          <w:i/>
          <w:iCs/>
          <w:szCs w:val="22"/>
          <w:lang w:eastAsia="en-AU"/>
        </w:rPr>
        <w:t>$50,000 for expert advice to prepare a business case for pedestrian operated signals;</w:t>
      </w:r>
    </w:p>
    <w:p w14:paraId="5BE6FA30" w14:textId="77777777" w:rsidR="00DF228E" w:rsidRPr="00DF228E" w:rsidRDefault="00DF228E" w:rsidP="00DF228E">
      <w:pPr>
        <w:tabs>
          <w:tab w:val="left" w:pos="1157"/>
        </w:tabs>
        <w:kinsoku w:val="0"/>
        <w:overflowPunct w:val="0"/>
        <w:autoSpaceDE w:val="0"/>
        <w:autoSpaceDN w:val="0"/>
        <w:adjustRightInd w:val="0"/>
        <w:spacing w:after="100"/>
        <w:ind w:left="1134" w:hanging="568"/>
        <w:rPr>
          <w:rFonts w:cs="Arial"/>
          <w:i/>
          <w:iCs/>
          <w:szCs w:val="22"/>
          <w:lang w:eastAsia="en-AU"/>
        </w:rPr>
      </w:pPr>
      <w:r w:rsidRPr="00DF228E">
        <w:rPr>
          <w:rFonts w:cs="Arial"/>
          <w:i/>
          <w:iCs/>
          <w:spacing w:val="-1"/>
          <w:szCs w:val="22"/>
          <w:lang w:eastAsia="en-AU"/>
        </w:rPr>
        <w:t>b)</w:t>
      </w:r>
      <w:r w:rsidRPr="00DF228E">
        <w:rPr>
          <w:rFonts w:cs="Arial"/>
          <w:i/>
          <w:iCs/>
          <w:spacing w:val="-1"/>
          <w:szCs w:val="22"/>
          <w:lang w:eastAsia="en-AU"/>
        </w:rPr>
        <w:tab/>
      </w:r>
      <w:r w:rsidRPr="00DF228E">
        <w:rPr>
          <w:rFonts w:cs="Arial"/>
          <w:i/>
          <w:iCs/>
          <w:szCs w:val="22"/>
          <w:lang w:eastAsia="en-AU"/>
        </w:rPr>
        <w:t>$130,000 for development of a Streets for People plan.</w:t>
      </w:r>
    </w:p>
    <w:p w14:paraId="4718F315" w14:textId="77777777" w:rsidR="00DF228E" w:rsidRPr="00DF228E" w:rsidRDefault="00DF228E" w:rsidP="00DF228E">
      <w:pPr>
        <w:kinsoku w:val="0"/>
        <w:overflowPunct w:val="0"/>
        <w:autoSpaceDE w:val="0"/>
        <w:autoSpaceDN w:val="0"/>
        <w:adjustRightInd w:val="0"/>
        <w:rPr>
          <w:rFonts w:cs="Arial"/>
          <w:i/>
          <w:iCs/>
          <w:spacing w:val="-10"/>
          <w:szCs w:val="22"/>
          <w:lang w:eastAsia="en-AU"/>
        </w:rPr>
      </w:pPr>
      <w:r w:rsidRPr="00DF228E">
        <w:rPr>
          <w:rFonts w:cs="Arial"/>
          <w:i/>
          <w:iCs/>
          <w:spacing w:val="-10"/>
          <w:szCs w:val="22"/>
          <w:lang w:eastAsia="en-AU"/>
        </w:rPr>
        <w:t>…</w:t>
      </w:r>
    </w:p>
    <w:p w14:paraId="233238D5" w14:textId="77777777" w:rsidR="00DF228E" w:rsidRPr="00DF228E" w:rsidRDefault="00DF228E" w:rsidP="001B0FA6">
      <w:pPr>
        <w:keepNext/>
        <w:keepLines/>
        <w:widowControl w:val="0"/>
        <w:tabs>
          <w:tab w:val="left" w:pos="567"/>
        </w:tabs>
        <w:spacing w:before="120" w:after="120"/>
        <w:outlineLvl w:val="1"/>
        <w:rPr>
          <w:rFonts w:cs="Arial"/>
          <w:b/>
          <w:bCs/>
          <w:iCs/>
          <w:sz w:val="26"/>
          <w:szCs w:val="28"/>
        </w:rPr>
      </w:pPr>
      <w:r w:rsidRPr="00DF228E">
        <w:rPr>
          <w:rFonts w:cs="Arial"/>
          <w:b/>
          <w:bCs/>
          <w:iCs/>
          <w:sz w:val="26"/>
          <w:szCs w:val="28"/>
        </w:rPr>
        <w:t>1.</w:t>
      </w:r>
      <w:r w:rsidRPr="00DF228E">
        <w:rPr>
          <w:rFonts w:cs="Arial"/>
          <w:b/>
          <w:bCs/>
          <w:iCs/>
          <w:sz w:val="26"/>
          <w:szCs w:val="28"/>
        </w:rPr>
        <w:tab/>
        <w:t>Policy context</w:t>
      </w:r>
    </w:p>
    <w:p w14:paraId="58BB12CD" w14:textId="77777777" w:rsidR="00DF228E" w:rsidRPr="00DF228E" w:rsidRDefault="00DF228E" w:rsidP="001B0FA6">
      <w:pPr>
        <w:keepNext/>
        <w:keepLines/>
        <w:widowControl w:val="0"/>
        <w:kinsoku w:val="0"/>
        <w:overflowPunct w:val="0"/>
        <w:autoSpaceDE w:val="0"/>
        <w:autoSpaceDN w:val="0"/>
        <w:adjustRightInd w:val="0"/>
        <w:spacing w:after="120" w:line="247" w:lineRule="exact"/>
        <w:ind w:left="567"/>
        <w:outlineLvl w:val="0"/>
        <w:rPr>
          <w:rFonts w:cs="Arial"/>
          <w:b/>
          <w:bCs/>
          <w:szCs w:val="22"/>
          <w:lang w:eastAsia="en-AU"/>
        </w:rPr>
      </w:pPr>
      <w:r w:rsidRPr="00DF228E">
        <w:rPr>
          <w:rFonts w:cs="Arial"/>
          <w:b/>
          <w:bCs/>
          <w:szCs w:val="22"/>
          <w:lang w:eastAsia="en-AU"/>
        </w:rPr>
        <w:t>Council Plan 2025-2029</w:t>
      </w:r>
    </w:p>
    <w:p w14:paraId="1BCD30FF" w14:textId="77777777" w:rsidR="00DF228E" w:rsidRPr="00DF228E" w:rsidRDefault="00DF228E" w:rsidP="001B0FA6">
      <w:pPr>
        <w:keepNext/>
        <w:keepLines/>
        <w:widowControl w:val="0"/>
        <w:kinsoku w:val="0"/>
        <w:overflowPunct w:val="0"/>
        <w:autoSpaceDE w:val="0"/>
        <w:autoSpaceDN w:val="0"/>
        <w:adjustRightInd w:val="0"/>
        <w:spacing w:after="120"/>
        <w:ind w:left="567"/>
        <w:rPr>
          <w:rFonts w:cs="Arial"/>
          <w:szCs w:val="22"/>
          <w:lang w:eastAsia="en-AU"/>
        </w:rPr>
      </w:pPr>
      <w:r w:rsidRPr="00DF228E">
        <w:rPr>
          <w:rFonts w:cs="Arial"/>
          <w:szCs w:val="22"/>
          <w:lang w:eastAsia="en-AU"/>
        </w:rPr>
        <w:t>The Council Plan 2025–2029 sets</w:t>
      </w:r>
      <w:r w:rsidRPr="00DF228E">
        <w:rPr>
          <w:rFonts w:cs="Arial"/>
          <w:spacing w:val="-1"/>
          <w:szCs w:val="22"/>
          <w:lang w:eastAsia="en-AU"/>
        </w:rPr>
        <w:t xml:space="preserve"> </w:t>
      </w:r>
      <w:r w:rsidRPr="00DF228E">
        <w:rPr>
          <w:rFonts w:cs="Arial"/>
          <w:szCs w:val="22"/>
          <w:lang w:eastAsia="en-AU"/>
        </w:rPr>
        <w:t>out Council’s strategic direction for delivering on</w:t>
      </w:r>
      <w:r w:rsidRPr="00DF228E">
        <w:rPr>
          <w:rFonts w:cs="Arial"/>
          <w:spacing w:val="-2"/>
          <w:szCs w:val="22"/>
          <w:lang w:eastAsia="en-AU"/>
        </w:rPr>
        <w:t xml:space="preserve"> </w:t>
      </w:r>
      <w:r w:rsidRPr="00DF228E">
        <w:rPr>
          <w:rFonts w:cs="Arial"/>
          <w:szCs w:val="22"/>
          <w:lang w:eastAsia="en-AU"/>
        </w:rPr>
        <w:t>the</w:t>
      </w:r>
      <w:r w:rsidRPr="00DF228E">
        <w:rPr>
          <w:rFonts w:cs="Arial"/>
          <w:spacing w:val="-1"/>
          <w:szCs w:val="22"/>
          <w:lang w:eastAsia="en-AU"/>
        </w:rPr>
        <w:t xml:space="preserve"> </w:t>
      </w:r>
      <w:r w:rsidRPr="00DF228E">
        <w:rPr>
          <w:rFonts w:cs="Arial"/>
          <w:szCs w:val="22"/>
          <w:lang w:eastAsia="en-AU"/>
        </w:rPr>
        <w:t>Community</w:t>
      </w:r>
      <w:r w:rsidRPr="00DF228E">
        <w:rPr>
          <w:rFonts w:cs="Arial"/>
          <w:spacing w:val="-2"/>
          <w:szCs w:val="22"/>
          <w:lang w:eastAsia="en-AU"/>
        </w:rPr>
        <w:t xml:space="preserve"> </w:t>
      </w:r>
      <w:r w:rsidRPr="00DF228E">
        <w:rPr>
          <w:rFonts w:cs="Arial"/>
          <w:szCs w:val="22"/>
          <w:lang w:eastAsia="en-AU"/>
        </w:rPr>
        <w:t>Vision:</w:t>
      </w:r>
      <w:r w:rsidRPr="00DF228E">
        <w:rPr>
          <w:rFonts w:cs="Arial"/>
          <w:spacing w:val="-1"/>
          <w:szCs w:val="22"/>
          <w:lang w:eastAsia="en-AU"/>
        </w:rPr>
        <w:t xml:space="preserve"> </w:t>
      </w:r>
      <w:r w:rsidRPr="00DF228E">
        <w:rPr>
          <w:rFonts w:cs="Arial"/>
          <w:szCs w:val="22"/>
          <w:lang w:eastAsia="en-AU"/>
        </w:rPr>
        <w:t>“</w:t>
      </w:r>
      <w:r w:rsidRPr="00DF228E">
        <w:rPr>
          <w:rFonts w:cs="Arial"/>
          <w:i/>
          <w:iCs/>
          <w:szCs w:val="22"/>
          <w:lang w:eastAsia="en-AU"/>
        </w:rPr>
        <w:t>Merri-bek leads,</w:t>
      </w:r>
      <w:r w:rsidRPr="00DF228E">
        <w:rPr>
          <w:rFonts w:cs="Arial"/>
          <w:i/>
          <w:iCs/>
          <w:spacing w:val="-1"/>
          <w:szCs w:val="22"/>
          <w:lang w:eastAsia="en-AU"/>
        </w:rPr>
        <w:t xml:space="preserve"> </w:t>
      </w:r>
      <w:r w:rsidRPr="00DF228E">
        <w:rPr>
          <w:rFonts w:cs="Arial"/>
          <w:i/>
          <w:iCs/>
          <w:szCs w:val="22"/>
          <w:lang w:eastAsia="en-AU"/>
        </w:rPr>
        <w:t>and leaves</w:t>
      </w:r>
      <w:r w:rsidRPr="00DF228E">
        <w:rPr>
          <w:rFonts w:cs="Arial"/>
          <w:i/>
          <w:iCs/>
          <w:spacing w:val="-2"/>
          <w:szCs w:val="22"/>
          <w:lang w:eastAsia="en-AU"/>
        </w:rPr>
        <w:t xml:space="preserve"> </w:t>
      </w:r>
      <w:r w:rsidRPr="00DF228E">
        <w:rPr>
          <w:rFonts w:cs="Arial"/>
          <w:i/>
          <w:iCs/>
          <w:szCs w:val="22"/>
          <w:lang w:eastAsia="en-AU"/>
        </w:rPr>
        <w:t>no one behind”</w:t>
      </w:r>
      <w:r w:rsidRPr="00DF228E">
        <w:rPr>
          <w:rFonts w:cs="Arial"/>
          <w:szCs w:val="22"/>
          <w:lang w:eastAsia="en-AU"/>
        </w:rPr>
        <w:t>. Transport</w:t>
      </w:r>
      <w:r w:rsidRPr="00DF228E">
        <w:rPr>
          <w:rFonts w:cs="Arial"/>
          <w:spacing w:val="-1"/>
          <w:szCs w:val="22"/>
          <w:lang w:eastAsia="en-AU"/>
        </w:rPr>
        <w:t xml:space="preserve"> </w:t>
      </w:r>
      <w:r w:rsidRPr="00DF228E">
        <w:rPr>
          <w:rFonts w:cs="Arial"/>
          <w:szCs w:val="22"/>
          <w:lang w:eastAsia="en-AU"/>
        </w:rPr>
        <w:t>is addressed under</w:t>
      </w:r>
      <w:r w:rsidRPr="00DF228E">
        <w:rPr>
          <w:rFonts w:cs="Arial"/>
          <w:spacing w:val="-1"/>
          <w:szCs w:val="22"/>
          <w:lang w:eastAsia="en-AU"/>
        </w:rPr>
        <w:t xml:space="preserve"> </w:t>
      </w:r>
      <w:r w:rsidRPr="00DF228E">
        <w:rPr>
          <w:rFonts w:cs="Arial"/>
          <w:szCs w:val="22"/>
          <w:lang w:eastAsia="en-AU"/>
        </w:rPr>
        <w:t>the</w:t>
      </w:r>
      <w:r w:rsidRPr="00DF228E">
        <w:rPr>
          <w:rFonts w:cs="Arial"/>
          <w:spacing w:val="-2"/>
          <w:szCs w:val="22"/>
          <w:lang w:eastAsia="en-AU"/>
        </w:rPr>
        <w:t xml:space="preserve"> </w:t>
      </w:r>
      <w:r w:rsidRPr="00DF228E">
        <w:rPr>
          <w:rFonts w:cs="Arial"/>
          <w:szCs w:val="22"/>
          <w:lang w:eastAsia="en-AU"/>
        </w:rPr>
        <w:t>Beautiful and Liveable</w:t>
      </w:r>
      <w:r w:rsidRPr="00DF228E">
        <w:rPr>
          <w:rFonts w:cs="Arial"/>
          <w:spacing w:val="-2"/>
          <w:szCs w:val="22"/>
          <w:lang w:eastAsia="en-AU"/>
        </w:rPr>
        <w:t xml:space="preserve"> </w:t>
      </w:r>
      <w:r w:rsidRPr="00DF228E">
        <w:rPr>
          <w:rFonts w:cs="Arial"/>
          <w:szCs w:val="22"/>
          <w:lang w:eastAsia="en-AU"/>
        </w:rPr>
        <w:t>City</w:t>
      </w:r>
      <w:r w:rsidRPr="00DF228E">
        <w:rPr>
          <w:rFonts w:cs="Arial"/>
          <w:spacing w:val="-2"/>
          <w:szCs w:val="22"/>
          <w:lang w:eastAsia="en-AU"/>
        </w:rPr>
        <w:t xml:space="preserve"> </w:t>
      </w:r>
      <w:r w:rsidRPr="00DF228E">
        <w:rPr>
          <w:rFonts w:cs="Arial"/>
          <w:szCs w:val="22"/>
          <w:lang w:eastAsia="en-AU"/>
        </w:rPr>
        <w:t>theme, which aims</w:t>
      </w:r>
      <w:r w:rsidRPr="00DF228E">
        <w:rPr>
          <w:rFonts w:cs="Arial"/>
          <w:spacing w:val="-2"/>
          <w:szCs w:val="22"/>
          <w:lang w:eastAsia="en-AU"/>
        </w:rPr>
        <w:t xml:space="preserve"> </w:t>
      </w:r>
      <w:r w:rsidRPr="00DF228E">
        <w:rPr>
          <w:rFonts w:cs="Arial"/>
          <w:szCs w:val="22"/>
          <w:lang w:eastAsia="en-AU"/>
        </w:rPr>
        <w:t>to ensure streets and public spaces</w:t>
      </w:r>
      <w:r w:rsidRPr="00DF228E">
        <w:rPr>
          <w:rFonts w:cs="Arial"/>
          <w:spacing w:val="-2"/>
          <w:szCs w:val="22"/>
          <w:lang w:eastAsia="en-AU"/>
        </w:rPr>
        <w:t xml:space="preserve"> </w:t>
      </w:r>
      <w:r w:rsidRPr="00DF228E">
        <w:rPr>
          <w:rFonts w:cs="Arial"/>
          <w:szCs w:val="22"/>
          <w:lang w:eastAsia="en-AU"/>
        </w:rPr>
        <w:t>are</w:t>
      </w:r>
      <w:r w:rsidRPr="00DF228E">
        <w:rPr>
          <w:rFonts w:cs="Arial"/>
          <w:spacing w:val="-2"/>
          <w:szCs w:val="22"/>
          <w:lang w:eastAsia="en-AU"/>
        </w:rPr>
        <w:t xml:space="preserve"> </w:t>
      </w:r>
      <w:r w:rsidRPr="00DF228E">
        <w:rPr>
          <w:rFonts w:cs="Arial"/>
          <w:szCs w:val="22"/>
          <w:lang w:eastAsia="en-AU"/>
        </w:rPr>
        <w:t>safe,</w:t>
      </w:r>
      <w:r w:rsidRPr="00DF228E">
        <w:rPr>
          <w:rFonts w:cs="Arial"/>
          <w:spacing w:val="-1"/>
          <w:szCs w:val="22"/>
          <w:lang w:eastAsia="en-AU"/>
        </w:rPr>
        <w:t xml:space="preserve"> </w:t>
      </w:r>
      <w:r w:rsidRPr="00DF228E">
        <w:rPr>
          <w:rFonts w:cs="Arial"/>
          <w:szCs w:val="22"/>
          <w:lang w:eastAsia="en-AU"/>
        </w:rPr>
        <w:t>pleasant, and</w:t>
      </w:r>
      <w:r w:rsidRPr="00DF228E">
        <w:rPr>
          <w:rFonts w:cs="Arial"/>
          <w:spacing w:val="-2"/>
          <w:szCs w:val="22"/>
          <w:lang w:eastAsia="en-AU"/>
        </w:rPr>
        <w:t xml:space="preserve"> </w:t>
      </w:r>
      <w:r w:rsidRPr="00DF228E">
        <w:rPr>
          <w:rFonts w:cs="Arial"/>
          <w:szCs w:val="22"/>
          <w:lang w:eastAsia="en-AU"/>
        </w:rPr>
        <w:t>easy</w:t>
      </w:r>
      <w:r w:rsidRPr="00DF228E">
        <w:rPr>
          <w:rFonts w:cs="Arial"/>
          <w:spacing w:val="-2"/>
          <w:szCs w:val="22"/>
          <w:lang w:eastAsia="en-AU"/>
        </w:rPr>
        <w:t xml:space="preserve"> </w:t>
      </w:r>
      <w:r w:rsidRPr="00DF228E">
        <w:rPr>
          <w:rFonts w:cs="Arial"/>
          <w:szCs w:val="22"/>
          <w:lang w:eastAsia="en-AU"/>
        </w:rPr>
        <w:t>to</w:t>
      </w:r>
      <w:r w:rsidRPr="00DF228E">
        <w:rPr>
          <w:rFonts w:cs="Arial"/>
          <w:spacing w:val="-2"/>
          <w:szCs w:val="22"/>
          <w:lang w:eastAsia="en-AU"/>
        </w:rPr>
        <w:t xml:space="preserve"> </w:t>
      </w:r>
      <w:r w:rsidRPr="00DF228E">
        <w:rPr>
          <w:rFonts w:cs="Arial"/>
          <w:szCs w:val="22"/>
          <w:lang w:eastAsia="en-AU"/>
        </w:rPr>
        <w:t>use so</w:t>
      </w:r>
      <w:r w:rsidRPr="00DF228E">
        <w:rPr>
          <w:rFonts w:cs="Arial"/>
          <w:spacing w:val="-2"/>
          <w:szCs w:val="22"/>
          <w:lang w:eastAsia="en-AU"/>
        </w:rPr>
        <w:t xml:space="preserve"> </w:t>
      </w:r>
      <w:r w:rsidRPr="00DF228E">
        <w:rPr>
          <w:rFonts w:cs="Arial"/>
          <w:szCs w:val="22"/>
          <w:lang w:eastAsia="en-AU"/>
        </w:rPr>
        <w:t>everyone</w:t>
      </w:r>
      <w:r w:rsidRPr="00DF228E">
        <w:rPr>
          <w:rFonts w:cs="Arial"/>
          <w:spacing w:val="-2"/>
          <w:szCs w:val="22"/>
          <w:lang w:eastAsia="en-AU"/>
        </w:rPr>
        <w:t xml:space="preserve"> </w:t>
      </w:r>
      <w:r w:rsidRPr="00DF228E">
        <w:rPr>
          <w:rFonts w:cs="Arial"/>
          <w:szCs w:val="22"/>
          <w:lang w:eastAsia="en-AU"/>
        </w:rPr>
        <w:t>can enjoy and be</w:t>
      </w:r>
      <w:r w:rsidRPr="00DF228E">
        <w:rPr>
          <w:rFonts w:cs="Arial"/>
          <w:spacing w:val="-1"/>
          <w:szCs w:val="22"/>
          <w:lang w:eastAsia="en-AU"/>
        </w:rPr>
        <w:t xml:space="preserve"> </w:t>
      </w:r>
      <w:r w:rsidRPr="00DF228E">
        <w:rPr>
          <w:rFonts w:cs="Arial"/>
          <w:szCs w:val="22"/>
          <w:lang w:eastAsia="en-AU"/>
        </w:rPr>
        <w:t>proud of where</w:t>
      </w:r>
      <w:r w:rsidRPr="00DF228E">
        <w:rPr>
          <w:rFonts w:cs="Arial"/>
          <w:spacing w:val="-4"/>
          <w:szCs w:val="22"/>
          <w:lang w:eastAsia="en-AU"/>
        </w:rPr>
        <w:t xml:space="preserve"> </w:t>
      </w:r>
      <w:r w:rsidRPr="00DF228E">
        <w:rPr>
          <w:rFonts w:cs="Arial"/>
          <w:szCs w:val="22"/>
          <w:lang w:eastAsia="en-AU"/>
        </w:rPr>
        <w:t>they live.</w:t>
      </w:r>
    </w:p>
    <w:p w14:paraId="29DD570B" w14:textId="77777777" w:rsidR="00DF228E" w:rsidRPr="00DF228E" w:rsidRDefault="00DF228E" w:rsidP="00DF228E">
      <w:pPr>
        <w:kinsoku w:val="0"/>
        <w:overflowPunct w:val="0"/>
        <w:autoSpaceDE w:val="0"/>
        <w:autoSpaceDN w:val="0"/>
        <w:adjustRightInd w:val="0"/>
        <w:spacing w:after="120"/>
        <w:ind w:left="567"/>
        <w:rPr>
          <w:rFonts w:cs="Arial"/>
          <w:szCs w:val="22"/>
          <w:lang w:eastAsia="en-AU"/>
        </w:rPr>
      </w:pPr>
      <w:r w:rsidRPr="00DF228E">
        <w:rPr>
          <w:rFonts w:cs="Arial"/>
          <w:szCs w:val="22"/>
          <w:lang w:eastAsia="en-AU"/>
        </w:rPr>
        <w:t>Key actions that align with this report include:</w:t>
      </w:r>
    </w:p>
    <w:p w14:paraId="2B610183"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Keeping public places and streets well-maintained, safe, and inviting for community use.</w:t>
      </w:r>
    </w:p>
    <w:p w14:paraId="4383C120"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Fixing and improving streets and footpaths to make them more friendly for walking and riding.</w:t>
      </w:r>
    </w:p>
    <w:p w14:paraId="3094CDDB"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Encouraging walking, cycling, and scooting – especially for getting to school.</w:t>
      </w:r>
    </w:p>
    <w:p w14:paraId="57AA0D3E"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Making it easier and safer to use public transport to move around.</w:t>
      </w:r>
    </w:p>
    <w:p w14:paraId="31CAF6B0" w14:textId="77777777" w:rsidR="00DF228E" w:rsidRPr="00DF228E" w:rsidRDefault="00DF228E" w:rsidP="00DF228E">
      <w:pPr>
        <w:kinsoku w:val="0"/>
        <w:overflowPunct w:val="0"/>
        <w:autoSpaceDE w:val="0"/>
        <w:autoSpaceDN w:val="0"/>
        <w:adjustRightInd w:val="0"/>
        <w:spacing w:after="120"/>
        <w:ind w:left="567"/>
        <w:rPr>
          <w:rFonts w:cs="Arial"/>
          <w:szCs w:val="22"/>
          <w:lang w:eastAsia="en-AU"/>
        </w:rPr>
      </w:pPr>
      <w:r w:rsidRPr="00DF228E">
        <w:rPr>
          <w:rFonts w:cs="Arial"/>
          <w:szCs w:val="22"/>
          <w:lang w:eastAsia="en-AU"/>
        </w:rPr>
        <w:t>The Moving Around Merri-bek Action Plan is a key mechanism to deliver on these outcomes and ensure that transport investments reflect the priorities of the Merri-bek community.</w:t>
      </w:r>
    </w:p>
    <w:p w14:paraId="52669EBE" w14:textId="77777777" w:rsidR="00DF228E" w:rsidRPr="00DF228E" w:rsidRDefault="00DF228E" w:rsidP="00DF228E">
      <w:pPr>
        <w:kinsoku w:val="0"/>
        <w:overflowPunct w:val="0"/>
        <w:autoSpaceDE w:val="0"/>
        <w:autoSpaceDN w:val="0"/>
        <w:adjustRightInd w:val="0"/>
        <w:spacing w:after="120"/>
        <w:ind w:left="567"/>
        <w:outlineLvl w:val="0"/>
        <w:rPr>
          <w:rFonts w:cs="Arial"/>
          <w:b/>
          <w:bCs/>
          <w:szCs w:val="22"/>
          <w:lang w:eastAsia="en-AU"/>
        </w:rPr>
      </w:pPr>
      <w:r w:rsidRPr="00DF228E">
        <w:rPr>
          <w:rFonts w:cs="Arial"/>
          <w:b/>
          <w:bCs/>
          <w:szCs w:val="22"/>
          <w:lang w:eastAsia="en-AU"/>
        </w:rPr>
        <w:t>Moving Around Merri-bek Transport Strategy</w:t>
      </w:r>
    </w:p>
    <w:p w14:paraId="45E4D2F0" w14:textId="77777777" w:rsidR="00DF228E" w:rsidRPr="00DF228E" w:rsidRDefault="00DF228E" w:rsidP="00DF228E">
      <w:pPr>
        <w:kinsoku w:val="0"/>
        <w:overflowPunct w:val="0"/>
        <w:autoSpaceDE w:val="0"/>
        <w:autoSpaceDN w:val="0"/>
        <w:adjustRightInd w:val="0"/>
        <w:spacing w:after="120"/>
        <w:ind w:left="567"/>
        <w:rPr>
          <w:rFonts w:cs="Arial"/>
          <w:szCs w:val="22"/>
          <w:lang w:eastAsia="en-AU"/>
        </w:rPr>
      </w:pPr>
      <w:r w:rsidRPr="00DF228E">
        <w:rPr>
          <w:rFonts w:cs="Arial"/>
          <w:szCs w:val="22"/>
          <w:lang w:eastAsia="en-AU"/>
        </w:rPr>
        <w:t>Moving Around</w:t>
      </w:r>
      <w:r w:rsidRPr="00DF228E">
        <w:rPr>
          <w:rFonts w:cs="Arial"/>
          <w:spacing w:val="-3"/>
          <w:szCs w:val="22"/>
          <w:lang w:eastAsia="en-AU"/>
        </w:rPr>
        <w:t xml:space="preserve"> </w:t>
      </w:r>
      <w:r w:rsidRPr="00DF228E">
        <w:rPr>
          <w:rFonts w:cs="Arial"/>
          <w:szCs w:val="22"/>
          <w:lang w:eastAsia="en-AU"/>
        </w:rPr>
        <w:t>Merri-bek is Council’s long-term</w:t>
      </w:r>
      <w:r w:rsidRPr="00DF228E">
        <w:rPr>
          <w:rFonts w:cs="Arial"/>
          <w:spacing w:val="-1"/>
          <w:szCs w:val="22"/>
          <w:lang w:eastAsia="en-AU"/>
        </w:rPr>
        <w:t xml:space="preserve"> </w:t>
      </w:r>
      <w:r w:rsidRPr="00DF228E">
        <w:rPr>
          <w:rFonts w:cs="Arial"/>
          <w:szCs w:val="22"/>
          <w:lang w:eastAsia="en-AU"/>
        </w:rPr>
        <w:t>Transport Strategy, adopted in 2024. It sets</w:t>
      </w:r>
      <w:r w:rsidRPr="00DF228E">
        <w:rPr>
          <w:rFonts w:cs="Arial"/>
          <w:spacing w:val="-1"/>
          <w:szCs w:val="22"/>
          <w:lang w:eastAsia="en-AU"/>
        </w:rPr>
        <w:t xml:space="preserve"> </w:t>
      </w:r>
      <w:r w:rsidRPr="00DF228E">
        <w:rPr>
          <w:rFonts w:cs="Arial"/>
          <w:szCs w:val="22"/>
          <w:lang w:eastAsia="en-AU"/>
        </w:rPr>
        <w:t>the vision for a safe, accessible, sustainable, healthy, liveable, and inclusive transport system across the city.</w:t>
      </w:r>
    </w:p>
    <w:p w14:paraId="767D1AF3" w14:textId="77777777" w:rsidR="00DF228E" w:rsidRPr="00DF228E" w:rsidRDefault="00DF228E" w:rsidP="00DF228E">
      <w:pPr>
        <w:kinsoku w:val="0"/>
        <w:overflowPunct w:val="0"/>
        <w:autoSpaceDE w:val="0"/>
        <w:autoSpaceDN w:val="0"/>
        <w:adjustRightInd w:val="0"/>
        <w:spacing w:after="120"/>
        <w:ind w:left="567"/>
        <w:rPr>
          <w:rFonts w:cs="Arial"/>
          <w:szCs w:val="22"/>
          <w:lang w:eastAsia="en-AU"/>
        </w:rPr>
      </w:pPr>
      <w:r w:rsidRPr="00DF228E">
        <w:rPr>
          <w:rFonts w:cs="Arial"/>
          <w:szCs w:val="22"/>
          <w:lang w:eastAsia="en-AU"/>
        </w:rPr>
        <w:t>The Strategy</w:t>
      </w:r>
      <w:r w:rsidRPr="00DF228E">
        <w:rPr>
          <w:rFonts w:cs="Arial"/>
          <w:spacing w:val="-1"/>
          <w:szCs w:val="22"/>
          <w:lang w:eastAsia="en-AU"/>
        </w:rPr>
        <w:t xml:space="preserve"> </w:t>
      </w:r>
      <w:r w:rsidRPr="00DF228E">
        <w:rPr>
          <w:rFonts w:cs="Arial"/>
          <w:szCs w:val="22"/>
          <w:lang w:eastAsia="en-AU"/>
        </w:rPr>
        <w:t>responds</w:t>
      </w:r>
      <w:r w:rsidRPr="00DF228E">
        <w:rPr>
          <w:rFonts w:cs="Arial"/>
          <w:spacing w:val="-1"/>
          <w:szCs w:val="22"/>
          <w:lang w:eastAsia="en-AU"/>
        </w:rPr>
        <w:t xml:space="preserve"> </w:t>
      </w:r>
      <w:r w:rsidRPr="00DF228E">
        <w:rPr>
          <w:rFonts w:cs="Arial"/>
          <w:szCs w:val="22"/>
          <w:lang w:eastAsia="en-AU"/>
        </w:rPr>
        <w:t>to local and global challenges including climate</w:t>
      </w:r>
      <w:r w:rsidRPr="00DF228E">
        <w:rPr>
          <w:rFonts w:cs="Arial"/>
          <w:spacing w:val="-1"/>
          <w:szCs w:val="22"/>
          <w:lang w:eastAsia="en-AU"/>
        </w:rPr>
        <w:t xml:space="preserve"> </w:t>
      </w:r>
      <w:r w:rsidRPr="00DF228E">
        <w:rPr>
          <w:rFonts w:cs="Arial"/>
          <w:szCs w:val="22"/>
          <w:lang w:eastAsia="en-AU"/>
        </w:rPr>
        <w:t>change, cost of living, public health, and</w:t>
      </w:r>
      <w:r w:rsidRPr="00DF228E">
        <w:rPr>
          <w:rFonts w:cs="Arial"/>
          <w:spacing w:val="-3"/>
          <w:szCs w:val="22"/>
          <w:lang w:eastAsia="en-AU"/>
        </w:rPr>
        <w:t xml:space="preserve"> </w:t>
      </w:r>
      <w:r w:rsidRPr="00DF228E">
        <w:rPr>
          <w:rFonts w:cs="Arial"/>
          <w:szCs w:val="22"/>
          <w:lang w:eastAsia="en-AU"/>
        </w:rPr>
        <w:t>population growth. It emphasises the</w:t>
      </w:r>
      <w:r w:rsidRPr="00DF228E">
        <w:rPr>
          <w:rFonts w:cs="Arial"/>
          <w:spacing w:val="-1"/>
          <w:szCs w:val="22"/>
          <w:lang w:eastAsia="en-AU"/>
        </w:rPr>
        <w:t xml:space="preserve"> </w:t>
      </w:r>
      <w:r w:rsidRPr="00DF228E">
        <w:rPr>
          <w:rFonts w:cs="Arial"/>
          <w:szCs w:val="22"/>
          <w:lang w:eastAsia="en-AU"/>
        </w:rPr>
        <w:t>need</w:t>
      </w:r>
      <w:r w:rsidRPr="00DF228E">
        <w:rPr>
          <w:rFonts w:cs="Arial"/>
          <w:spacing w:val="-1"/>
          <w:szCs w:val="22"/>
          <w:lang w:eastAsia="en-AU"/>
        </w:rPr>
        <w:t xml:space="preserve"> </w:t>
      </w:r>
      <w:r w:rsidRPr="00DF228E">
        <w:rPr>
          <w:rFonts w:cs="Arial"/>
          <w:szCs w:val="22"/>
          <w:lang w:eastAsia="en-AU"/>
        </w:rPr>
        <w:t>to</w:t>
      </w:r>
      <w:r w:rsidRPr="00DF228E">
        <w:rPr>
          <w:rFonts w:cs="Arial"/>
          <w:spacing w:val="-1"/>
          <w:szCs w:val="22"/>
          <w:lang w:eastAsia="en-AU"/>
        </w:rPr>
        <w:t xml:space="preserve"> </w:t>
      </w:r>
      <w:r w:rsidRPr="00DF228E">
        <w:rPr>
          <w:rFonts w:cs="Arial"/>
          <w:szCs w:val="22"/>
          <w:lang w:eastAsia="en-AU"/>
        </w:rPr>
        <w:t>shift away</w:t>
      </w:r>
      <w:r w:rsidRPr="00DF228E">
        <w:rPr>
          <w:rFonts w:cs="Arial"/>
          <w:spacing w:val="-1"/>
          <w:szCs w:val="22"/>
          <w:lang w:eastAsia="en-AU"/>
        </w:rPr>
        <w:t xml:space="preserve"> </w:t>
      </w:r>
      <w:r w:rsidRPr="00DF228E">
        <w:rPr>
          <w:rFonts w:cs="Arial"/>
          <w:szCs w:val="22"/>
          <w:lang w:eastAsia="en-AU"/>
        </w:rPr>
        <w:t>from car dependency and</w:t>
      </w:r>
      <w:r w:rsidRPr="00DF228E">
        <w:rPr>
          <w:rFonts w:cs="Arial"/>
          <w:spacing w:val="-1"/>
          <w:szCs w:val="22"/>
          <w:lang w:eastAsia="en-AU"/>
        </w:rPr>
        <w:t xml:space="preserve"> </w:t>
      </w:r>
      <w:r w:rsidRPr="00DF228E">
        <w:rPr>
          <w:rFonts w:cs="Arial"/>
          <w:szCs w:val="22"/>
          <w:lang w:eastAsia="en-AU"/>
        </w:rPr>
        <w:t>create a</w:t>
      </w:r>
      <w:r w:rsidRPr="00DF228E">
        <w:rPr>
          <w:rFonts w:cs="Arial"/>
          <w:spacing w:val="-1"/>
          <w:szCs w:val="22"/>
          <w:lang w:eastAsia="en-AU"/>
        </w:rPr>
        <w:t xml:space="preserve"> </w:t>
      </w:r>
      <w:r w:rsidRPr="00DF228E">
        <w:rPr>
          <w:rFonts w:cs="Arial"/>
          <w:szCs w:val="22"/>
          <w:lang w:eastAsia="en-AU"/>
        </w:rPr>
        <w:t>more balanced, people-focused</w:t>
      </w:r>
      <w:r w:rsidRPr="00DF228E">
        <w:rPr>
          <w:rFonts w:cs="Arial"/>
          <w:spacing w:val="-1"/>
          <w:szCs w:val="22"/>
          <w:lang w:eastAsia="en-AU"/>
        </w:rPr>
        <w:t xml:space="preserve"> </w:t>
      </w:r>
      <w:r w:rsidRPr="00DF228E">
        <w:rPr>
          <w:rFonts w:cs="Arial"/>
          <w:szCs w:val="22"/>
          <w:lang w:eastAsia="en-AU"/>
        </w:rPr>
        <w:t>transport system that works for everyone.</w:t>
      </w:r>
    </w:p>
    <w:p w14:paraId="387FCD58" w14:textId="77777777" w:rsidR="00DF228E" w:rsidRPr="00DF228E" w:rsidRDefault="00DF228E" w:rsidP="00DF228E">
      <w:pPr>
        <w:kinsoku w:val="0"/>
        <w:overflowPunct w:val="0"/>
        <w:autoSpaceDE w:val="0"/>
        <w:autoSpaceDN w:val="0"/>
        <w:adjustRightInd w:val="0"/>
        <w:spacing w:after="120"/>
        <w:ind w:left="567"/>
        <w:rPr>
          <w:rFonts w:cs="Arial"/>
          <w:szCs w:val="22"/>
          <w:lang w:eastAsia="en-AU"/>
        </w:rPr>
      </w:pPr>
      <w:r w:rsidRPr="00DF228E">
        <w:rPr>
          <w:rFonts w:cs="Arial"/>
          <w:szCs w:val="22"/>
          <w:lang w:eastAsia="en-AU"/>
        </w:rPr>
        <w:t>The Strategy introduces new tools and frameworks to guide Council’s work, including the Streets for People approach and the use of Movement and Place and Healthy Streets assessments to</w:t>
      </w:r>
      <w:r w:rsidRPr="00DF228E">
        <w:rPr>
          <w:rFonts w:cs="Arial"/>
          <w:spacing w:val="-2"/>
          <w:szCs w:val="22"/>
          <w:lang w:eastAsia="en-AU"/>
        </w:rPr>
        <w:t xml:space="preserve"> </w:t>
      </w:r>
      <w:r w:rsidRPr="00DF228E">
        <w:rPr>
          <w:rFonts w:cs="Arial"/>
          <w:szCs w:val="22"/>
          <w:lang w:eastAsia="en-AU"/>
        </w:rPr>
        <w:t>guide future investment.</w:t>
      </w:r>
    </w:p>
    <w:p w14:paraId="19F5868F" w14:textId="77777777" w:rsidR="00DF228E" w:rsidRPr="00DF228E" w:rsidRDefault="00DF228E" w:rsidP="00DF228E">
      <w:pPr>
        <w:kinsoku w:val="0"/>
        <w:overflowPunct w:val="0"/>
        <w:autoSpaceDE w:val="0"/>
        <w:autoSpaceDN w:val="0"/>
        <w:adjustRightInd w:val="0"/>
        <w:spacing w:after="120"/>
        <w:ind w:left="567"/>
        <w:rPr>
          <w:rFonts w:cs="Arial"/>
          <w:szCs w:val="22"/>
          <w:lang w:eastAsia="en-AU"/>
        </w:rPr>
      </w:pPr>
      <w:r w:rsidRPr="00DF228E">
        <w:rPr>
          <w:rFonts w:cs="Arial"/>
          <w:szCs w:val="22"/>
          <w:lang w:eastAsia="en-AU"/>
        </w:rPr>
        <w:t>The 2025-2029 Action Plan sits alongside the Strategy and outlines the specific infrastructure programs, projects, and advocacy efforts that Council will deliver to achieve its vision for transport.</w:t>
      </w:r>
    </w:p>
    <w:p w14:paraId="7B37CA67" w14:textId="77777777" w:rsidR="00DF228E" w:rsidRPr="00DF228E" w:rsidRDefault="00DF228E" w:rsidP="00DF228E">
      <w:pPr>
        <w:kinsoku w:val="0"/>
        <w:overflowPunct w:val="0"/>
        <w:autoSpaceDE w:val="0"/>
        <w:autoSpaceDN w:val="0"/>
        <w:adjustRightInd w:val="0"/>
        <w:spacing w:after="120" w:line="247" w:lineRule="exact"/>
        <w:ind w:left="567"/>
        <w:outlineLvl w:val="0"/>
        <w:rPr>
          <w:rFonts w:cs="Arial"/>
          <w:b/>
          <w:bCs/>
          <w:szCs w:val="22"/>
          <w:lang w:eastAsia="en-AU"/>
        </w:rPr>
      </w:pPr>
      <w:r w:rsidRPr="00DF228E">
        <w:rPr>
          <w:rFonts w:cs="Arial"/>
          <w:b/>
          <w:bCs/>
          <w:szCs w:val="22"/>
          <w:lang w:eastAsia="en-AU"/>
        </w:rPr>
        <w:t>Moving Around Merri-bek Action Plan 2024-2025</w:t>
      </w:r>
    </w:p>
    <w:p w14:paraId="265CC2F0" w14:textId="77777777" w:rsidR="00DF228E" w:rsidRPr="00DF228E" w:rsidRDefault="00DF228E" w:rsidP="00DF228E">
      <w:pPr>
        <w:kinsoku w:val="0"/>
        <w:overflowPunct w:val="0"/>
        <w:autoSpaceDE w:val="0"/>
        <w:autoSpaceDN w:val="0"/>
        <w:adjustRightInd w:val="0"/>
        <w:spacing w:after="120"/>
        <w:ind w:left="567"/>
        <w:rPr>
          <w:rFonts w:cs="Arial"/>
          <w:szCs w:val="22"/>
          <w:lang w:eastAsia="en-AU"/>
        </w:rPr>
      </w:pPr>
      <w:r w:rsidRPr="00DF228E">
        <w:rPr>
          <w:rFonts w:cs="Arial"/>
          <w:szCs w:val="22"/>
          <w:lang w:eastAsia="en-AU"/>
        </w:rPr>
        <w:t>The Moving</w:t>
      </w:r>
      <w:r w:rsidRPr="00DF228E">
        <w:rPr>
          <w:rFonts w:cs="Arial"/>
          <w:spacing w:val="-2"/>
          <w:szCs w:val="22"/>
          <w:lang w:eastAsia="en-AU"/>
        </w:rPr>
        <w:t xml:space="preserve"> </w:t>
      </w:r>
      <w:r w:rsidRPr="00DF228E">
        <w:rPr>
          <w:rFonts w:cs="Arial"/>
          <w:szCs w:val="22"/>
          <w:lang w:eastAsia="en-AU"/>
        </w:rPr>
        <w:t>Around</w:t>
      </w:r>
      <w:r w:rsidRPr="00DF228E">
        <w:rPr>
          <w:rFonts w:cs="Arial"/>
          <w:spacing w:val="-2"/>
          <w:szCs w:val="22"/>
          <w:lang w:eastAsia="en-AU"/>
        </w:rPr>
        <w:t xml:space="preserve"> </w:t>
      </w:r>
      <w:r w:rsidRPr="00DF228E">
        <w:rPr>
          <w:rFonts w:cs="Arial"/>
          <w:szCs w:val="22"/>
          <w:lang w:eastAsia="en-AU"/>
        </w:rPr>
        <w:t>Merri-bek Action</w:t>
      </w:r>
      <w:r w:rsidRPr="00DF228E">
        <w:rPr>
          <w:rFonts w:cs="Arial"/>
          <w:spacing w:val="-2"/>
          <w:szCs w:val="22"/>
          <w:lang w:eastAsia="en-AU"/>
        </w:rPr>
        <w:t xml:space="preserve"> </w:t>
      </w:r>
      <w:r w:rsidRPr="00DF228E">
        <w:rPr>
          <w:rFonts w:cs="Arial"/>
          <w:szCs w:val="22"/>
          <w:lang w:eastAsia="en-AU"/>
        </w:rPr>
        <w:t>Plan 2024-2025 was</w:t>
      </w:r>
      <w:r w:rsidRPr="00DF228E">
        <w:rPr>
          <w:rFonts w:cs="Arial"/>
          <w:spacing w:val="-2"/>
          <w:szCs w:val="22"/>
          <w:lang w:eastAsia="en-AU"/>
        </w:rPr>
        <w:t xml:space="preserve"> </w:t>
      </w:r>
      <w:r w:rsidRPr="00DF228E">
        <w:rPr>
          <w:rFonts w:cs="Arial"/>
          <w:szCs w:val="22"/>
          <w:lang w:eastAsia="en-AU"/>
        </w:rPr>
        <w:t>the</w:t>
      </w:r>
      <w:r w:rsidRPr="00DF228E">
        <w:rPr>
          <w:rFonts w:cs="Arial"/>
          <w:spacing w:val="-2"/>
          <w:szCs w:val="22"/>
          <w:lang w:eastAsia="en-AU"/>
        </w:rPr>
        <w:t xml:space="preserve"> </w:t>
      </w:r>
      <w:r w:rsidRPr="00DF228E">
        <w:rPr>
          <w:rFonts w:cs="Arial"/>
          <w:szCs w:val="22"/>
          <w:lang w:eastAsia="en-AU"/>
        </w:rPr>
        <w:t>first</w:t>
      </w:r>
      <w:r w:rsidRPr="00DF228E">
        <w:rPr>
          <w:rFonts w:cs="Arial"/>
          <w:spacing w:val="-1"/>
          <w:szCs w:val="22"/>
          <w:lang w:eastAsia="en-AU"/>
        </w:rPr>
        <w:t xml:space="preserve"> </w:t>
      </w:r>
      <w:r w:rsidRPr="00DF228E">
        <w:rPr>
          <w:rFonts w:cs="Arial"/>
          <w:szCs w:val="22"/>
          <w:lang w:eastAsia="en-AU"/>
        </w:rPr>
        <w:t>implementation plan developed under</w:t>
      </w:r>
      <w:r w:rsidRPr="00DF228E">
        <w:rPr>
          <w:rFonts w:cs="Arial"/>
          <w:spacing w:val="-1"/>
          <w:szCs w:val="22"/>
          <w:lang w:eastAsia="en-AU"/>
        </w:rPr>
        <w:t xml:space="preserve"> </w:t>
      </w:r>
      <w:r w:rsidRPr="00DF228E">
        <w:rPr>
          <w:rFonts w:cs="Arial"/>
          <w:szCs w:val="22"/>
          <w:lang w:eastAsia="en-AU"/>
        </w:rPr>
        <w:t>Council’s refreshed Transport</w:t>
      </w:r>
      <w:r w:rsidRPr="00DF228E">
        <w:rPr>
          <w:rFonts w:cs="Arial"/>
          <w:spacing w:val="-1"/>
          <w:szCs w:val="22"/>
          <w:lang w:eastAsia="en-AU"/>
        </w:rPr>
        <w:t xml:space="preserve"> </w:t>
      </w:r>
      <w:r w:rsidRPr="00DF228E">
        <w:rPr>
          <w:rFonts w:cs="Arial"/>
          <w:szCs w:val="22"/>
          <w:lang w:eastAsia="en-AU"/>
        </w:rPr>
        <w:t>Strategy.</w:t>
      </w:r>
      <w:r w:rsidRPr="00DF228E">
        <w:rPr>
          <w:rFonts w:cs="Arial"/>
          <w:spacing w:val="-1"/>
          <w:szCs w:val="22"/>
          <w:lang w:eastAsia="en-AU"/>
        </w:rPr>
        <w:t xml:space="preserve"> </w:t>
      </w:r>
      <w:r w:rsidRPr="00DF228E">
        <w:rPr>
          <w:rFonts w:cs="Arial"/>
          <w:szCs w:val="22"/>
          <w:lang w:eastAsia="en-AU"/>
        </w:rPr>
        <w:t>It</w:t>
      </w:r>
      <w:r w:rsidRPr="00DF228E">
        <w:rPr>
          <w:rFonts w:cs="Arial"/>
          <w:spacing w:val="-1"/>
          <w:szCs w:val="22"/>
          <w:lang w:eastAsia="en-AU"/>
        </w:rPr>
        <w:t xml:space="preserve"> </w:t>
      </w:r>
      <w:r w:rsidRPr="00DF228E">
        <w:rPr>
          <w:rFonts w:cs="Arial"/>
          <w:szCs w:val="22"/>
          <w:lang w:eastAsia="en-AU"/>
        </w:rPr>
        <w:t>provided</w:t>
      </w:r>
      <w:r w:rsidRPr="00DF228E">
        <w:rPr>
          <w:rFonts w:cs="Arial"/>
          <w:spacing w:val="-2"/>
          <w:szCs w:val="22"/>
          <w:lang w:eastAsia="en-AU"/>
        </w:rPr>
        <w:t xml:space="preserve"> </w:t>
      </w:r>
      <w:r w:rsidRPr="00DF228E">
        <w:rPr>
          <w:rFonts w:cs="Arial"/>
          <w:szCs w:val="22"/>
          <w:lang w:eastAsia="en-AU"/>
        </w:rPr>
        <w:t>a 12-month roadmap</w:t>
      </w:r>
      <w:r w:rsidRPr="00DF228E">
        <w:rPr>
          <w:rFonts w:cs="Arial"/>
          <w:spacing w:val="-2"/>
          <w:szCs w:val="22"/>
          <w:lang w:eastAsia="en-AU"/>
        </w:rPr>
        <w:t xml:space="preserve"> </w:t>
      </w:r>
      <w:r w:rsidRPr="00DF228E">
        <w:rPr>
          <w:rFonts w:cs="Arial"/>
          <w:szCs w:val="22"/>
          <w:lang w:eastAsia="en-AU"/>
        </w:rPr>
        <w:t>for delivering early actions aligned to</w:t>
      </w:r>
      <w:r w:rsidRPr="00DF228E">
        <w:rPr>
          <w:rFonts w:cs="Arial"/>
          <w:spacing w:val="-2"/>
          <w:szCs w:val="22"/>
          <w:lang w:eastAsia="en-AU"/>
        </w:rPr>
        <w:t xml:space="preserve"> </w:t>
      </w:r>
      <w:r w:rsidRPr="00DF228E">
        <w:rPr>
          <w:rFonts w:cs="Arial"/>
          <w:szCs w:val="22"/>
          <w:lang w:eastAsia="en-AU"/>
        </w:rPr>
        <w:t>the Strategy’s</w:t>
      </w:r>
      <w:r w:rsidRPr="00DF228E">
        <w:rPr>
          <w:rFonts w:cs="Arial"/>
          <w:spacing w:val="-2"/>
          <w:szCs w:val="22"/>
          <w:lang w:eastAsia="en-AU"/>
        </w:rPr>
        <w:t xml:space="preserve"> </w:t>
      </w:r>
      <w:r w:rsidRPr="00DF228E">
        <w:rPr>
          <w:rFonts w:cs="Arial"/>
          <w:szCs w:val="22"/>
          <w:lang w:eastAsia="en-AU"/>
        </w:rPr>
        <w:t>six values:</w:t>
      </w:r>
      <w:r w:rsidRPr="00DF228E">
        <w:rPr>
          <w:rFonts w:cs="Arial"/>
          <w:spacing w:val="-3"/>
          <w:szCs w:val="22"/>
          <w:lang w:eastAsia="en-AU"/>
        </w:rPr>
        <w:t xml:space="preserve"> </w:t>
      </w:r>
      <w:r w:rsidRPr="00DF228E">
        <w:rPr>
          <w:rFonts w:cs="Arial"/>
          <w:szCs w:val="22"/>
          <w:lang w:eastAsia="en-AU"/>
        </w:rPr>
        <w:t>Safe, Accessible, Sustainable,</w:t>
      </w:r>
      <w:r w:rsidRPr="00DF228E">
        <w:rPr>
          <w:rFonts w:cs="Arial"/>
          <w:spacing w:val="-3"/>
          <w:szCs w:val="22"/>
          <w:lang w:eastAsia="en-AU"/>
        </w:rPr>
        <w:t xml:space="preserve"> </w:t>
      </w:r>
      <w:r w:rsidRPr="00DF228E">
        <w:rPr>
          <w:rFonts w:cs="Arial"/>
          <w:szCs w:val="22"/>
          <w:lang w:eastAsia="en-AU"/>
        </w:rPr>
        <w:t>Healthy, Liveable,</w:t>
      </w:r>
      <w:r w:rsidRPr="00DF228E">
        <w:rPr>
          <w:rFonts w:cs="Arial"/>
          <w:spacing w:val="-1"/>
          <w:szCs w:val="22"/>
          <w:lang w:eastAsia="en-AU"/>
        </w:rPr>
        <w:t xml:space="preserve"> </w:t>
      </w:r>
      <w:r w:rsidRPr="00DF228E">
        <w:rPr>
          <w:rFonts w:cs="Arial"/>
          <w:szCs w:val="22"/>
          <w:lang w:eastAsia="en-AU"/>
        </w:rPr>
        <w:t>and</w:t>
      </w:r>
      <w:r w:rsidRPr="00DF228E">
        <w:rPr>
          <w:rFonts w:cs="Arial"/>
          <w:spacing w:val="-2"/>
          <w:szCs w:val="22"/>
          <w:lang w:eastAsia="en-AU"/>
        </w:rPr>
        <w:t xml:space="preserve"> </w:t>
      </w:r>
      <w:r w:rsidRPr="00DF228E">
        <w:rPr>
          <w:rFonts w:cs="Arial"/>
          <w:szCs w:val="22"/>
          <w:lang w:eastAsia="en-AU"/>
        </w:rPr>
        <w:t>Inclusive.</w:t>
      </w:r>
    </w:p>
    <w:p w14:paraId="4FAF2BDB" w14:textId="77777777" w:rsidR="00DF228E" w:rsidRPr="00DF228E" w:rsidRDefault="00DF228E" w:rsidP="00DF228E">
      <w:pPr>
        <w:kinsoku w:val="0"/>
        <w:overflowPunct w:val="0"/>
        <w:autoSpaceDE w:val="0"/>
        <w:autoSpaceDN w:val="0"/>
        <w:adjustRightInd w:val="0"/>
        <w:spacing w:after="120"/>
        <w:ind w:left="567"/>
        <w:rPr>
          <w:rFonts w:cs="Arial"/>
          <w:szCs w:val="22"/>
          <w:lang w:eastAsia="en-AU"/>
        </w:rPr>
      </w:pPr>
      <w:r w:rsidRPr="00DF228E">
        <w:rPr>
          <w:rFonts w:cs="Arial"/>
          <w:szCs w:val="22"/>
          <w:lang w:eastAsia="en-AU"/>
        </w:rPr>
        <w:t>The 2024-2025 Action Plan focused on foundational projects and initiatives, including:</w:t>
      </w:r>
    </w:p>
    <w:p w14:paraId="0E325305"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Embedding the Streets for People approach into transport project planning and delivery.</w:t>
      </w:r>
    </w:p>
    <w:p w14:paraId="3BA78DDB"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Progressing advocacy work on road safety issues and public transport improvements.</w:t>
      </w:r>
    </w:p>
    <w:p w14:paraId="25F9D663"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Strengthening walking and cycling infrastructure delivery.</w:t>
      </w:r>
    </w:p>
    <w:p w14:paraId="7CA266E8"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Introducing Healthy Streets assessments to inform streetscape upgrades.</w:t>
      </w:r>
    </w:p>
    <w:p w14:paraId="7D52D567"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Supporting behaviour change through Ride &amp; Stride, Biketober, and community education initiatives.</w:t>
      </w:r>
    </w:p>
    <w:p w14:paraId="6DD1CBD3" w14:textId="77777777" w:rsidR="00DF228E" w:rsidRPr="00DF228E" w:rsidRDefault="00DF228E" w:rsidP="00DF228E">
      <w:pPr>
        <w:kinsoku w:val="0"/>
        <w:overflowPunct w:val="0"/>
        <w:autoSpaceDE w:val="0"/>
        <w:autoSpaceDN w:val="0"/>
        <w:adjustRightInd w:val="0"/>
        <w:spacing w:after="120"/>
        <w:ind w:left="567"/>
        <w:rPr>
          <w:rFonts w:cs="Arial"/>
          <w:szCs w:val="22"/>
          <w:lang w:eastAsia="en-AU"/>
        </w:rPr>
      </w:pPr>
      <w:r w:rsidRPr="00DF228E">
        <w:rPr>
          <w:rFonts w:cs="Arial"/>
          <w:szCs w:val="22"/>
          <w:lang w:eastAsia="en-AU"/>
        </w:rPr>
        <w:t>The 2025-2029 Action Plan builds on this foundation, taking a more strategic and long-term approach.</w:t>
      </w:r>
    </w:p>
    <w:p w14:paraId="24853DCA" w14:textId="77777777" w:rsidR="00DF228E" w:rsidRPr="00DF228E" w:rsidRDefault="00DF228E" w:rsidP="00DF228E">
      <w:pPr>
        <w:keepNext/>
        <w:keepLines/>
        <w:widowControl w:val="0"/>
        <w:kinsoku w:val="0"/>
        <w:overflowPunct w:val="0"/>
        <w:autoSpaceDE w:val="0"/>
        <w:autoSpaceDN w:val="0"/>
        <w:adjustRightInd w:val="0"/>
        <w:spacing w:after="120"/>
        <w:ind w:left="567"/>
        <w:outlineLvl w:val="0"/>
        <w:rPr>
          <w:rFonts w:cs="Arial"/>
          <w:b/>
          <w:bCs/>
          <w:szCs w:val="22"/>
          <w:lang w:eastAsia="en-AU"/>
        </w:rPr>
      </w:pPr>
      <w:r w:rsidRPr="00DF228E">
        <w:rPr>
          <w:rFonts w:cs="Arial"/>
          <w:b/>
          <w:bCs/>
          <w:szCs w:val="22"/>
          <w:lang w:eastAsia="en-AU"/>
        </w:rPr>
        <w:t>Zero Carbon Merri-bek</w:t>
      </w:r>
    </w:p>
    <w:p w14:paraId="26A023A9" w14:textId="77777777" w:rsidR="00DF228E" w:rsidRPr="00DF228E" w:rsidRDefault="00DF228E" w:rsidP="00DF228E">
      <w:pPr>
        <w:keepNext/>
        <w:keepLines/>
        <w:widowControl w:val="0"/>
        <w:kinsoku w:val="0"/>
        <w:overflowPunct w:val="0"/>
        <w:autoSpaceDE w:val="0"/>
        <w:autoSpaceDN w:val="0"/>
        <w:adjustRightInd w:val="0"/>
        <w:spacing w:after="120"/>
        <w:ind w:left="567"/>
        <w:rPr>
          <w:rFonts w:cs="Arial"/>
          <w:szCs w:val="22"/>
          <w:lang w:eastAsia="en-AU"/>
        </w:rPr>
      </w:pPr>
      <w:r w:rsidRPr="00DF228E">
        <w:rPr>
          <w:rFonts w:cs="Arial"/>
          <w:szCs w:val="22"/>
          <w:lang w:eastAsia="en-AU"/>
        </w:rPr>
        <w:t>Council’s Zero Carbon</w:t>
      </w:r>
      <w:r w:rsidRPr="00DF228E">
        <w:rPr>
          <w:rFonts w:cs="Arial"/>
          <w:spacing w:val="-2"/>
          <w:szCs w:val="22"/>
          <w:lang w:eastAsia="en-AU"/>
        </w:rPr>
        <w:t xml:space="preserve"> </w:t>
      </w:r>
      <w:r w:rsidRPr="00DF228E">
        <w:rPr>
          <w:rFonts w:cs="Arial"/>
          <w:szCs w:val="22"/>
          <w:lang w:eastAsia="en-AU"/>
        </w:rPr>
        <w:t>Merri-bek</w:t>
      </w:r>
      <w:r w:rsidRPr="00DF228E">
        <w:rPr>
          <w:rFonts w:cs="Arial"/>
          <w:spacing w:val="-2"/>
          <w:szCs w:val="22"/>
          <w:lang w:eastAsia="en-AU"/>
        </w:rPr>
        <w:t xml:space="preserve"> </w:t>
      </w:r>
      <w:r w:rsidRPr="00DF228E">
        <w:rPr>
          <w:rFonts w:cs="Arial"/>
          <w:szCs w:val="22"/>
          <w:lang w:eastAsia="en-AU"/>
        </w:rPr>
        <w:t>2040 Framework outlines</w:t>
      </w:r>
      <w:r w:rsidRPr="00DF228E">
        <w:rPr>
          <w:rFonts w:cs="Arial"/>
          <w:spacing w:val="-2"/>
          <w:szCs w:val="22"/>
          <w:lang w:eastAsia="en-AU"/>
        </w:rPr>
        <w:t xml:space="preserve"> </w:t>
      </w:r>
      <w:r w:rsidRPr="00DF228E">
        <w:rPr>
          <w:rFonts w:cs="Arial"/>
          <w:szCs w:val="22"/>
          <w:lang w:eastAsia="en-AU"/>
        </w:rPr>
        <w:t>the community</w:t>
      </w:r>
      <w:r w:rsidRPr="00DF228E">
        <w:rPr>
          <w:rFonts w:cs="Arial"/>
          <w:spacing w:val="-2"/>
          <w:szCs w:val="22"/>
          <w:lang w:eastAsia="en-AU"/>
        </w:rPr>
        <w:t xml:space="preserve"> </w:t>
      </w:r>
      <w:r w:rsidRPr="00DF228E">
        <w:rPr>
          <w:rFonts w:cs="Arial"/>
          <w:szCs w:val="22"/>
          <w:lang w:eastAsia="en-AU"/>
        </w:rPr>
        <w:t>vision and strategic directions</w:t>
      </w:r>
      <w:r w:rsidRPr="00DF228E">
        <w:rPr>
          <w:rFonts w:cs="Arial"/>
          <w:spacing w:val="-2"/>
          <w:szCs w:val="22"/>
          <w:lang w:eastAsia="en-AU"/>
        </w:rPr>
        <w:t xml:space="preserve"> </w:t>
      </w:r>
      <w:r w:rsidRPr="00DF228E">
        <w:rPr>
          <w:rFonts w:cs="Arial"/>
          <w:szCs w:val="22"/>
          <w:lang w:eastAsia="en-AU"/>
        </w:rPr>
        <w:t>for</w:t>
      </w:r>
      <w:r w:rsidRPr="00DF228E">
        <w:rPr>
          <w:rFonts w:cs="Arial"/>
          <w:spacing w:val="-1"/>
          <w:szCs w:val="22"/>
          <w:lang w:eastAsia="en-AU"/>
        </w:rPr>
        <w:t xml:space="preserve"> </w:t>
      </w:r>
      <w:r w:rsidRPr="00DF228E">
        <w:rPr>
          <w:rFonts w:cs="Arial"/>
          <w:szCs w:val="22"/>
          <w:lang w:eastAsia="en-AU"/>
        </w:rPr>
        <w:t>the transition</w:t>
      </w:r>
      <w:r w:rsidRPr="00DF228E">
        <w:rPr>
          <w:rFonts w:cs="Arial"/>
          <w:spacing w:val="-2"/>
          <w:szCs w:val="22"/>
          <w:lang w:eastAsia="en-AU"/>
        </w:rPr>
        <w:t xml:space="preserve"> </w:t>
      </w:r>
      <w:r w:rsidRPr="00DF228E">
        <w:rPr>
          <w:rFonts w:cs="Arial"/>
          <w:szCs w:val="22"/>
          <w:lang w:eastAsia="en-AU"/>
        </w:rPr>
        <w:t>to zero</w:t>
      </w:r>
      <w:r w:rsidRPr="00DF228E">
        <w:rPr>
          <w:rFonts w:cs="Arial"/>
          <w:spacing w:val="-2"/>
          <w:szCs w:val="22"/>
          <w:lang w:eastAsia="en-AU"/>
        </w:rPr>
        <w:t xml:space="preserve"> </w:t>
      </w:r>
      <w:r w:rsidRPr="00DF228E">
        <w:rPr>
          <w:rFonts w:cs="Arial"/>
          <w:szCs w:val="22"/>
          <w:lang w:eastAsia="en-AU"/>
        </w:rPr>
        <w:t>carbon in Merri-bek by</w:t>
      </w:r>
      <w:r w:rsidRPr="00DF228E">
        <w:rPr>
          <w:rFonts w:cs="Arial"/>
          <w:spacing w:val="-2"/>
          <w:szCs w:val="22"/>
          <w:lang w:eastAsia="en-AU"/>
        </w:rPr>
        <w:t xml:space="preserve"> </w:t>
      </w:r>
      <w:r w:rsidRPr="00DF228E">
        <w:rPr>
          <w:rFonts w:cs="Arial"/>
          <w:szCs w:val="22"/>
          <w:lang w:eastAsia="en-AU"/>
        </w:rPr>
        <w:t>2040.</w:t>
      </w:r>
      <w:r w:rsidRPr="00DF228E">
        <w:rPr>
          <w:rFonts w:cs="Arial"/>
          <w:spacing w:val="-3"/>
          <w:szCs w:val="22"/>
          <w:lang w:eastAsia="en-AU"/>
        </w:rPr>
        <w:t xml:space="preserve"> </w:t>
      </w:r>
      <w:r w:rsidRPr="00DF228E">
        <w:rPr>
          <w:rFonts w:cs="Arial"/>
          <w:szCs w:val="22"/>
          <w:lang w:eastAsia="en-AU"/>
        </w:rPr>
        <w:t>In 2019-20, transport</w:t>
      </w:r>
      <w:r w:rsidRPr="00DF228E">
        <w:rPr>
          <w:rFonts w:cs="Arial"/>
          <w:spacing w:val="-1"/>
          <w:szCs w:val="22"/>
          <w:lang w:eastAsia="en-AU"/>
        </w:rPr>
        <w:t xml:space="preserve"> </w:t>
      </w:r>
      <w:r w:rsidRPr="00DF228E">
        <w:rPr>
          <w:rFonts w:cs="Arial"/>
          <w:szCs w:val="22"/>
          <w:lang w:eastAsia="en-AU"/>
        </w:rPr>
        <w:t>was</w:t>
      </w:r>
      <w:r w:rsidRPr="00DF228E">
        <w:rPr>
          <w:rFonts w:cs="Arial"/>
          <w:spacing w:val="-2"/>
          <w:szCs w:val="22"/>
          <w:lang w:eastAsia="en-AU"/>
        </w:rPr>
        <w:t xml:space="preserve"> </w:t>
      </w:r>
      <w:r w:rsidRPr="00DF228E">
        <w:rPr>
          <w:rFonts w:cs="Arial"/>
          <w:szCs w:val="22"/>
          <w:lang w:eastAsia="en-AU"/>
        </w:rPr>
        <w:t>recorded</w:t>
      </w:r>
      <w:r w:rsidRPr="00DF228E">
        <w:rPr>
          <w:rFonts w:cs="Arial"/>
          <w:spacing w:val="-4"/>
          <w:szCs w:val="22"/>
          <w:lang w:eastAsia="en-AU"/>
        </w:rPr>
        <w:t xml:space="preserve"> </w:t>
      </w:r>
      <w:r w:rsidRPr="00DF228E">
        <w:rPr>
          <w:rFonts w:cs="Arial"/>
          <w:szCs w:val="22"/>
          <w:lang w:eastAsia="en-AU"/>
        </w:rPr>
        <w:t>to contribute 17 per cent</w:t>
      </w:r>
      <w:r w:rsidRPr="00DF228E">
        <w:rPr>
          <w:rFonts w:cs="Arial"/>
          <w:spacing w:val="-1"/>
          <w:szCs w:val="22"/>
          <w:lang w:eastAsia="en-AU"/>
        </w:rPr>
        <w:t xml:space="preserve"> </w:t>
      </w:r>
      <w:r w:rsidRPr="00DF228E">
        <w:rPr>
          <w:rFonts w:cs="Arial"/>
          <w:szCs w:val="22"/>
          <w:lang w:eastAsia="en-AU"/>
        </w:rPr>
        <w:t>of all carbon emissions in the</w:t>
      </w:r>
      <w:r w:rsidRPr="00DF228E">
        <w:rPr>
          <w:rFonts w:cs="Arial"/>
          <w:spacing w:val="-2"/>
          <w:szCs w:val="22"/>
          <w:lang w:eastAsia="en-AU"/>
        </w:rPr>
        <w:t xml:space="preserve"> </w:t>
      </w:r>
      <w:r w:rsidRPr="00DF228E">
        <w:rPr>
          <w:rFonts w:cs="Arial"/>
          <w:szCs w:val="22"/>
          <w:lang w:eastAsia="en-AU"/>
        </w:rPr>
        <w:t>Merri-bek local government area and the majority of this (13</w:t>
      </w:r>
      <w:r w:rsidRPr="00DF228E">
        <w:rPr>
          <w:rFonts w:cs="Arial"/>
          <w:spacing w:val="-2"/>
          <w:szCs w:val="22"/>
          <w:lang w:eastAsia="en-AU"/>
        </w:rPr>
        <w:t xml:space="preserve"> </w:t>
      </w:r>
      <w:r w:rsidRPr="00DF228E">
        <w:rPr>
          <w:rFonts w:cs="Arial"/>
          <w:szCs w:val="22"/>
          <w:lang w:eastAsia="en-AU"/>
        </w:rPr>
        <w:t>per</w:t>
      </w:r>
      <w:r w:rsidRPr="00DF228E">
        <w:rPr>
          <w:rFonts w:cs="Arial"/>
          <w:spacing w:val="-1"/>
          <w:szCs w:val="22"/>
          <w:lang w:eastAsia="en-AU"/>
        </w:rPr>
        <w:t xml:space="preserve"> </w:t>
      </w:r>
      <w:r w:rsidRPr="00DF228E">
        <w:rPr>
          <w:rFonts w:cs="Arial"/>
          <w:szCs w:val="22"/>
          <w:lang w:eastAsia="en-AU"/>
        </w:rPr>
        <w:t>cent</w:t>
      </w:r>
      <w:r w:rsidRPr="00DF228E">
        <w:rPr>
          <w:rFonts w:cs="Arial"/>
          <w:spacing w:val="-1"/>
          <w:szCs w:val="22"/>
          <w:lang w:eastAsia="en-AU"/>
        </w:rPr>
        <w:t xml:space="preserve"> of total emissions) </w:t>
      </w:r>
      <w:r w:rsidRPr="00DF228E">
        <w:rPr>
          <w:rFonts w:cs="Arial"/>
          <w:szCs w:val="22"/>
          <w:lang w:eastAsia="en-AU"/>
        </w:rPr>
        <w:t>were</w:t>
      </w:r>
      <w:r w:rsidRPr="00DF228E">
        <w:rPr>
          <w:rFonts w:cs="Arial"/>
          <w:spacing w:val="-4"/>
          <w:szCs w:val="22"/>
          <w:lang w:eastAsia="en-AU"/>
        </w:rPr>
        <w:t xml:space="preserve"> </w:t>
      </w:r>
      <w:r w:rsidRPr="00DF228E">
        <w:rPr>
          <w:rFonts w:cs="Arial"/>
          <w:szCs w:val="22"/>
          <w:lang w:eastAsia="en-AU"/>
        </w:rPr>
        <w:t>from private</w:t>
      </w:r>
      <w:r w:rsidRPr="00DF228E">
        <w:rPr>
          <w:rFonts w:cs="Arial"/>
          <w:spacing w:val="-2"/>
          <w:szCs w:val="22"/>
          <w:lang w:eastAsia="en-AU"/>
        </w:rPr>
        <w:t xml:space="preserve"> </w:t>
      </w:r>
      <w:r w:rsidRPr="00DF228E">
        <w:rPr>
          <w:rFonts w:cs="Arial"/>
          <w:szCs w:val="22"/>
          <w:lang w:eastAsia="en-AU"/>
        </w:rPr>
        <w:t>motor</w:t>
      </w:r>
      <w:r w:rsidRPr="00DF228E">
        <w:rPr>
          <w:rFonts w:cs="Arial"/>
          <w:spacing w:val="-1"/>
          <w:szCs w:val="22"/>
          <w:lang w:eastAsia="en-AU"/>
        </w:rPr>
        <w:t xml:space="preserve"> </w:t>
      </w:r>
      <w:r w:rsidRPr="00DF228E">
        <w:rPr>
          <w:rFonts w:cs="Arial"/>
          <w:szCs w:val="22"/>
          <w:lang w:eastAsia="en-AU"/>
        </w:rPr>
        <w:t>vehicles. The 2040 vision for Sustainable Transport aims that:</w:t>
      </w:r>
    </w:p>
    <w:p w14:paraId="6884C37D"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Most people choose to walk or cycle to get around locally because its healthy, free, safe and convenient.</w:t>
      </w:r>
    </w:p>
    <w:p w14:paraId="484C7BFC"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Merri-bek is known for its pedestrian and cycle-friendly streetscapes.</w:t>
      </w:r>
    </w:p>
    <w:p w14:paraId="393D49C4" w14:textId="77777777" w:rsidR="00DF228E" w:rsidRPr="00DF228E" w:rsidRDefault="00DF228E" w:rsidP="00DF228E">
      <w:pPr>
        <w:kinsoku w:val="0"/>
        <w:overflowPunct w:val="0"/>
        <w:autoSpaceDE w:val="0"/>
        <w:autoSpaceDN w:val="0"/>
        <w:adjustRightInd w:val="0"/>
        <w:spacing w:after="120"/>
        <w:ind w:left="567"/>
        <w:rPr>
          <w:rFonts w:cs="Arial"/>
          <w:szCs w:val="22"/>
          <w:lang w:eastAsia="en-AU"/>
        </w:rPr>
      </w:pPr>
      <w:r w:rsidRPr="00DF228E">
        <w:rPr>
          <w:rFonts w:cs="Arial"/>
          <w:szCs w:val="22"/>
          <w:lang w:eastAsia="en-AU"/>
        </w:rPr>
        <w:t>This overarching Framework informed 5-yearly action plans to drive the transition to zero emissions including:</w:t>
      </w:r>
    </w:p>
    <w:p w14:paraId="7F43A829"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Investing in infrastructure to support active travel and public transport.</w:t>
      </w:r>
    </w:p>
    <w:p w14:paraId="6197236E" w14:textId="77777777" w:rsidR="00DF228E" w:rsidRPr="00DF228E" w:rsidRDefault="00DF228E" w:rsidP="00DF228E">
      <w:pPr>
        <w:kinsoku w:val="0"/>
        <w:overflowPunct w:val="0"/>
        <w:autoSpaceDE w:val="0"/>
        <w:autoSpaceDN w:val="0"/>
        <w:adjustRightInd w:val="0"/>
        <w:spacing w:after="120"/>
        <w:ind w:left="1134" w:hanging="567"/>
        <w:rPr>
          <w:rFonts w:cs="Arial"/>
          <w:szCs w:val="22"/>
          <w:lang w:eastAsia="en-AU"/>
        </w:rPr>
      </w:pPr>
      <w:r w:rsidRPr="00DF228E">
        <w:rPr>
          <w:rFonts w:ascii="Symbol" w:hAnsi="Symbol" w:cs="Arial"/>
          <w:szCs w:val="22"/>
          <w:lang w:eastAsia="en-AU"/>
        </w:rPr>
        <w:t></w:t>
      </w:r>
      <w:r w:rsidRPr="00DF228E">
        <w:rPr>
          <w:rFonts w:ascii="Symbol" w:hAnsi="Symbol" w:cs="Arial"/>
          <w:szCs w:val="22"/>
          <w:lang w:eastAsia="en-AU"/>
        </w:rPr>
        <w:tab/>
      </w:r>
      <w:r w:rsidRPr="00DF228E">
        <w:rPr>
          <w:rFonts w:cs="Arial"/>
          <w:szCs w:val="22"/>
          <w:lang w:eastAsia="en-AU"/>
        </w:rPr>
        <w:t>Reallocate space used for private vehicle travel and parking to support sustainable transport use and other purposes.</w:t>
      </w:r>
    </w:p>
    <w:p w14:paraId="7E371A95" w14:textId="77777777" w:rsidR="00DF228E" w:rsidRPr="00DF228E" w:rsidRDefault="00DF228E" w:rsidP="00DF228E">
      <w:pPr>
        <w:kinsoku w:val="0"/>
        <w:overflowPunct w:val="0"/>
        <w:autoSpaceDE w:val="0"/>
        <w:autoSpaceDN w:val="0"/>
        <w:adjustRightInd w:val="0"/>
        <w:spacing w:after="120"/>
        <w:ind w:left="567"/>
        <w:rPr>
          <w:rFonts w:cs="Arial"/>
          <w:szCs w:val="22"/>
          <w:lang w:eastAsia="en-AU"/>
        </w:rPr>
      </w:pPr>
      <w:r w:rsidRPr="00DF228E">
        <w:rPr>
          <w:rFonts w:cs="Arial"/>
          <w:szCs w:val="22"/>
          <w:lang w:eastAsia="en-AU"/>
        </w:rPr>
        <w:t>In addition, Council resolved in December 2021 to adopt an interim target towards the Zero Carbon by 2040 goal of a reduction of emissions by 75 per cent by 2030.</w:t>
      </w:r>
    </w:p>
    <w:p w14:paraId="2303CE5A" w14:textId="77777777" w:rsidR="00DF228E" w:rsidRPr="00DF228E" w:rsidRDefault="00DF228E" w:rsidP="00DF228E">
      <w:pPr>
        <w:kinsoku w:val="0"/>
        <w:overflowPunct w:val="0"/>
        <w:autoSpaceDE w:val="0"/>
        <w:autoSpaceDN w:val="0"/>
        <w:adjustRightInd w:val="0"/>
        <w:spacing w:after="120"/>
        <w:ind w:left="567"/>
        <w:outlineLvl w:val="0"/>
        <w:rPr>
          <w:rFonts w:cs="Arial"/>
          <w:b/>
          <w:bCs/>
          <w:szCs w:val="22"/>
          <w:lang w:eastAsia="en-AU"/>
        </w:rPr>
      </w:pPr>
      <w:r w:rsidRPr="00DF228E">
        <w:rPr>
          <w:rFonts w:cs="Arial"/>
          <w:b/>
          <w:bCs/>
          <w:szCs w:val="22"/>
          <w:lang w:eastAsia="en-AU"/>
        </w:rPr>
        <w:t>Community Engagement Policy</w:t>
      </w:r>
    </w:p>
    <w:p w14:paraId="64100EDC" w14:textId="77777777" w:rsidR="00DF228E" w:rsidRPr="00DF228E" w:rsidRDefault="00DF228E" w:rsidP="00DF228E">
      <w:pPr>
        <w:kinsoku w:val="0"/>
        <w:overflowPunct w:val="0"/>
        <w:autoSpaceDE w:val="0"/>
        <w:autoSpaceDN w:val="0"/>
        <w:adjustRightInd w:val="0"/>
        <w:spacing w:after="120" w:line="247" w:lineRule="exact"/>
        <w:ind w:left="567"/>
        <w:rPr>
          <w:rFonts w:cs="Arial"/>
          <w:szCs w:val="22"/>
          <w:lang w:eastAsia="en-AU"/>
        </w:rPr>
      </w:pPr>
      <w:r w:rsidRPr="00DF228E">
        <w:rPr>
          <w:rFonts w:cs="Arial"/>
          <w:szCs w:val="22"/>
          <w:lang w:eastAsia="en-AU"/>
        </w:rPr>
        <w:t xml:space="preserve">The engagement approach for the Moving Around Merri-bek Action Plan was undertaken in accordance with Council’s Community Engagement Policy, which outlines Council’s commitment to genuinely involving the community in decision-making on matters that impact or interest them. Consistent with the Policy, engagement was planned, proportionate to the scope and impact of the Action Plan, and designed to provide the community with clear information about the purpose of engagement, what could and could not be influenced, and how feedback would be used. </w:t>
      </w:r>
    </w:p>
    <w:p w14:paraId="571708A7" w14:textId="77777777" w:rsidR="00DF228E" w:rsidRPr="00DF228E" w:rsidRDefault="00DF228E" w:rsidP="00DF228E">
      <w:pPr>
        <w:kinsoku w:val="0"/>
        <w:overflowPunct w:val="0"/>
        <w:autoSpaceDE w:val="0"/>
        <w:autoSpaceDN w:val="0"/>
        <w:adjustRightInd w:val="0"/>
        <w:spacing w:after="120" w:line="247" w:lineRule="exact"/>
        <w:ind w:left="567"/>
        <w:rPr>
          <w:rFonts w:cs="Arial"/>
          <w:szCs w:val="22"/>
          <w:lang w:eastAsia="en-AU"/>
        </w:rPr>
      </w:pPr>
      <w:r w:rsidRPr="00DF228E">
        <w:rPr>
          <w:rFonts w:cs="Arial"/>
          <w:szCs w:val="22"/>
          <w:lang w:eastAsia="en-AU"/>
        </w:rPr>
        <w:t>Community engagement on the Action Plan combined accessible online and in-person methods, had regard to inclusivity and potential barriers to participation, and ensured feedback was documented, analysed, and reported back to the community and Council. The outcomes of this engagement, and how community input informed the final Action Plan, are detailed in the Community Engagement Report (</w:t>
      </w:r>
      <w:r w:rsidRPr="00DF228E">
        <w:rPr>
          <w:rFonts w:cs="Arial"/>
          <w:b/>
          <w:bCs/>
          <w:szCs w:val="22"/>
          <w:lang w:eastAsia="en-AU"/>
        </w:rPr>
        <w:t>Attachment 2</w:t>
      </w:r>
      <w:r w:rsidRPr="00DF228E">
        <w:rPr>
          <w:rFonts w:cs="Arial"/>
          <w:szCs w:val="22"/>
          <w:lang w:eastAsia="en-AU"/>
        </w:rPr>
        <w:t>).</w:t>
      </w:r>
    </w:p>
    <w:p w14:paraId="29B3DCBD"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2.</w:t>
      </w:r>
      <w:r w:rsidRPr="00DF228E">
        <w:rPr>
          <w:rFonts w:cs="Arial"/>
          <w:b/>
          <w:bCs/>
          <w:iCs/>
          <w:sz w:val="26"/>
          <w:szCs w:val="28"/>
        </w:rPr>
        <w:tab/>
        <w:t>Background</w:t>
      </w:r>
    </w:p>
    <w:p w14:paraId="742811FA" w14:textId="77777777" w:rsidR="00DF228E" w:rsidRPr="00DF228E" w:rsidRDefault="00DF228E" w:rsidP="00DF228E">
      <w:pPr>
        <w:kinsoku w:val="0"/>
        <w:overflowPunct w:val="0"/>
        <w:autoSpaceDE w:val="0"/>
        <w:autoSpaceDN w:val="0"/>
        <w:adjustRightInd w:val="0"/>
        <w:spacing w:after="120" w:line="247" w:lineRule="exact"/>
        <w:ind w:left="567"/>
        <w:rPr>
          <w:rFonts w:cs="Arial"/>
          <w:szCs w:val="22"/>
          <w:lang w:eastAsia="en-AU"/>
        </w:rPr>
      </w:pPr>
      <w:r w:rsidRPr="00DF228E">
        <w:rPr>
          <w:rFonts w:cs="Arial"/>
          <w:szCs w:val="22"/>
          <w:lang w:eastAsia="en-AU"/>
        </w:rPr>
        <w:t>The Moving Around Merri-bek Transport Strategy was adopted in March 2024 and establishes a long-term vision for a people-focused, safe and sustainable transport system.</w:t>
      </w:r>
    </w:p>
    <w:p w14:paraId="4046A36C" w14:textId="77777777" w:rsidR="00DF228E" w:rsidRPr="00DF228E" w:rsidRDefault="00DF228E" w:rsidP="00DF228E">
      <w:pPr>
        <w:kinsoku w:val="0"/>
        <w:overflowPunct w:val="0"/>
        <w:autoSpaceDE w:val="0"/>
        <w:autoSpaceDN w:val="0"/>
        <w:adjustRightInd w:val="0"/>
        <w:spacing w:after="120" w:line="247" w:lineRule="exact"/>
        <w:ind w:left="567"/>
        <w:rPr>
          <w:rFonts w:cs="Arial"/>
          <w:szCs w:val="22"/>
          <w:lang w:eastAsia="en-AU"/>
        </w:rPr>
      </w:pPr>
      <w:r w:rsidRPr="00DF228E">
        <w:rPr>
          <w:rFonts w:cs="Arial"/>
          <w:szCs w:val="22"/>
          <w:lang w:eastAsia="en-AU"/>
        </w:rPr>
        <w:t>The 2025-2029 Action Plan is Council's first full-term implementation plan under the Strategy. It builds on the initial 2024-2025 Action Plan and shifts the focus from piloting new approaches to scaling up delivery and embedding best practice.</w:t>
      </w:r>
    </w:p>
    <w:p w14:paraId="70F84CF5" w14:textId="77777777" w:rsidR="00DF228E" w:rsidRPr="00DF228E" w:rsidRDefault="00DF228E" w:rsidP="00DF228E">
      <w:pPr>
        <w:kinsoku w:val="0"/>
        <w:overflowPunct w:val="0"/>
        <w:autoSpaceDE w:val="0"/>
        <w:autoSpaceDN w:val="0"/>
        <w:adjustRightInd w:val="0"/>
        <w:spacing w:after="120" w:line="247" w:lineRule="exact"/>
        <w:ind w:left="567"/>
      </w:pPr>
      <w:r w:rsidRPr="00DF228E">
        <w:rPr>
          <w:rFonts w:cs="Arial"/>
          <w:szCs w:val="22"/>
          <w:lang w:eastAsia="en-AU"/>
        </w:rPr>
        <w:t>The 2025-2029 Action Plan adopts a new structure compared to the initial 2024-25 plan. Actions are</w:t>
      </w:r>
      <w:r w:rsidRPr="00DF228E">
        <w:t xml:space="preserve"> now organised into three focus areas – Infrastructure, Plans &amp; Programs, and Policy &amp; Advocacy – with flagship and supporting actions within each. This structure provides greater clarity for the community about Council's strategic priorities while maintaining flexibility to respond to emerging opportunities and funding availability over the four-year period.</w:t>
      </w:r>
    </w:p>
    <w:p w14:paraId="00AD5456" w14:textId="77777777" w:rsidR="00DF228E" w:rsidRPr="00DF228E" w:rsidRDefault="00DF228E" w:rsidP="00DF228E">
      <w:pPr>
        <w:kinsoku w:val="0"/>
        <w:overflowPunct w:val="0"/>
        <w:autoSpaceDE w:val="0"/>
        <w:autoSpaceDN w:val="0"/>
        <w:adjustRightInd w:val="0"/>
        <w:spacing w:after="120" w:line="247" w:lineRule="exact"/>
        <w:ind w:left="567"/>
      </w:pPr>
      <w:r w:rsidRPr="00DF228E">
        <w:t>The first year of implementation (2024-25) delivered significant achievements including completion of projects on Albert and Victoria Streets (Brunswick) and Carlisle Street (Coburg), rollout of 40 km/h speed limits across all local roads, launch of the Merri-bek E-Bike Library, and expanded Ride &amp; Stride and Wheel Sisters programs.</w:t>
      </w:r>
    </w:p>
    <w:p w14:paraId="14890824" w14:textId="77777777" w:rsidR="00DF228E" w:rsidRPr="00DF228E" w:rsidRDefault="00DF228E" w:rsidP="00DF228E">
      <w:pPr>
        <w:kinsoku w:val="0"/>
        <w:overflowPunct w:val="0"/>
        <w:autoSpaceDE w:val="0"/>
        <w:autoSpaceDN w:val="0"/>
        <w:adjustRightInd w:val="0"/>
        <w:spacing w:after="120" w:line="247" w:lineRule="exact"/>
        <w:ind w:left="567"/>
      </w:pPr>
      <w:r w:rsidRPr="00DF228E">
        <w:t>The Action Plan is deliberately strategic and outcome focused. It provides direction for prioritisation, coordination and advocacy over the four-year period, while allowing flexibility to respond to emerging needs, funding opportunities and partnerships.</w:t>
      </w:r>
    </w:p>
    <w:p w14:paraId="6809F696" w14:textId="77777777" w:rsidR="00DF228E" w:rsidRPr="00DF228E" w:rsidRDefault="00DF228E" w:rsidP="00DF228E">
      <w:pPr>
        <w:kinsoku w:val="0"/>
        <w:overflowPunct w:val="0"/>
        <w:autoSpaceDE w:val="0"/>
        <w:autoSpaceDN w:val="0"/>
        <w:adjustRightInd w:val="0"/>
        <w:spacing w:after="120" w:line="247" w:lineRule="exact"/>
        <w:ind w:left="567"/>
      </w:pPr>
      <w:r w:rsidRPr="00DF228E">
        <w:t xml:space="preserve">Following endorsement of the draft Action Plan for community engagement by Council in October 2025, community engagement was undertaken between 24 October and 1 December 2025. Feedback from this engagement has informed refinements to the final Action Plan presented in </w:t>
      </w:r>
      <w:r w:rsidRPr="00DF228E">
        <w:rPr>
          <w:b/>
          <w:bCs/>
        </w:rPr>
        <w:t>Attachment 1</w:t>
      </w:r>
      <w:r w:rsidRPr="00DF228E">
        <w:t xml:space="preserve">. A full report documenting what we heard from the community during the engagement process is included in </w:t>
      </w:r>
      <w:r w:rsidRPr="00DF228E">
        <w:rPr>
          <w:b/>
          <w:bCs/>
        </w:rPr>
        <w:t>Attachment 2</w:t>
      </w:r>
      <w:r w:rsidRPr="00DF228E">
        <w:t>.</w:t>
      </w:r>
    </w:p>
    <w:p w14:paraId="6145D5F5"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3.</w:t>
      </w:r>
      <w:r w:rsidRPr="00DF228E">
        <w:rPr>
          <w:rFonts w:cs="Arial"/>
          <w:b/>
          <w:bCs/>
          <w:iCs/>
          <w:sz w:val="26"/>
          <w:szCs w:val="28"/>
        </w:rPr>
        <w:tab/>
        <w:t>Issues</w:t>
      </w:r>
    </w:p>
    <w:p w14:paraId="4F2E0B18" w14:textId="77777777" w:rsidR="00DF228E" w:rsidRPr="00DF228E" w:rsidRDefault="00DF228E" w:rsidP="00DF228E">
      <w:pPr>
        <w:keepNext/>
        <w:widowControl w:val="0"/>
        <w:spacing w:after="120"/>
        <w:ind w:left="567"/>
        <w:outlineLvl w:val="2"/>
        <w:rPr>
          <w:b/>
          <w:szCs w:val="22"/>
        </w:rPr>
      </w:pPr>
      <w:r w:rsidRPr="00DF228E">
        <w:rPr>
          <w:b/>
          <w:szCs w:val="22"/>
        </w:rPr>
        <w:t>Community impact</w:t>
      </w:r>
    </w:p>
    <w:p w14:paraId="346C718F" w14:textId="77777777" w:rsidR="00DF228E" w:rsidRPr="00DF228E" w:rsidRDefault="00DF228E" w:rsidP="00DF228E">
      <w:pPr>
        <w:kinsoku w:val="0"/>
        <w:overflowPunct w:val="0"/>
        <w:autoSpaceDE w:val="0"/>
        <w:autoSpaceDN w:val="0"/>
        <w:adjustRightInd w:val="0"/>
        <w:spacing w:after="120" w:line="247" w:lineRule="exact"/>
        <w:ind w:left="567"/>
      </w:pPr>
      <w:r w:rsidRPr="00DF228E">
        <w:t>The Action Plan responds to priorities consistently raised by the community through transport strategy engagement and ongoing feedback. Community engagement on the draft Action Plan (24 October – 1 December 2025) demonstrated strong support for the proposed direction:</w:t>
      </w:r>
    </w:p>
    <w:p w14:paraId="3F4D4C9F"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t xml:space="preserve">52% of </w:t>
      </w:r>
      <w:r w:rsidRPr="00DF228E">
        <w:rPr>
          <w:rFonts w:cs="Arial"/>
          <w:szCs w:val="22"/>
          <w:lang w:eastAsia="en-AU"/>
        </w:rPr>
        <w:t>survey</w:t>
      </w:r>
      <w:r w:rsidRPr="00DF228E">
        <w:t xml:space="preserve"> respondents rated the overall plan as 'good' or 'very good'</w:t>
      </w:r>
    </w:p>
    <w:p w14:paraId="13814927"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t xml:space="preserve">Six </w:t>
      </w:r>
      <w:r w:rsidRPr="00DF228E">
        <w:rPr>
          <w:rFonts w:cs="Arial"/>
          <w:szCs w:val="22"/>
          <w:lang w:eastAsia="en-AU"/>
        </w:rPr>
        <w:t>key</w:t>
      </w:r>
      <w:r w:rsidRPr="00DF228E">
        <w:t xml:space="preserve"> themes of feedback emerged: </w:t>
      </w:r>
    </w:p>
    <w:p w14:paraId="61E02B64" w14:textId="77777777" w:rsidR="00DF228E" w:rsidRPr="00DF228E" w:rsidRDefault="00DF228E" w:rsidP="00DF228E">
      <w:pPr>
        <w:keepLines/>
        <w:widowControl w:val="0"/>
        <w:spacing w:after="120"/>
        <w:ind w:left="1701" w:hanging="567"/>
      </w:pPr>
      <w:r w:rsidRPr="00DF228E">
        <w:t>1.</w:t>
      </w:r>
      <w:r w:rsidRPr="00DF228E">
        <w:tab/>
        <w:t>Road safety and speed management,</w:t>
      </w:r>
    </w:p>
    <w:p w14:paraId="6FED8D71" w14:textId="77777777" w:rsidR="00DF228E" w:rsidRPr="00DF228E" w:rsidRDefault="00DF228E" w:rsidP="00DF228E">
      <w:pPr>
        <w:keepLines/>
        <w:widowControl w:val="0"/>
        <w:spacing w:after="120"/>
        <w:ind w:left="1701" w:hanging="567"/>
      </w:pPr>
      <w:r w:rsidRPr="00DF228E">
        <w:t>2.</w:t>
      </w:r>
      <w:r w:rsidRPr="00DF228E">
        <w:tab/>
        <w:t>Support for walking and cycling infrastructure via localised approaches,</w:t>
      </w:r>
    </w:p>
    <w:p w14:paraId="07581A65" w14:textId="77777777" w:rsidR="00DF228E" w:rsidRPr="00DF228E" w:rsidRDefault="00DF228E" w:rsidP="00DF228E">
      <w:pPr>
        <w:keepLines/>
        <w:widowControl w:val="0"/>
        <w:spacing w:after="120"/>
        <w:ind w:left="1701" w:hanging="567"/>
      </w:pPr>
      <w:r w:rsidRPr="00DF228E">
        <w:t>3.</w:t>
      </w:r>
      <w:r w:rsidRPr="00DF228E">
        <w:tab/>
        <w:t>Equitable approaches to behaviour change across all suburbs,</w:t>
      </w:r>
    </w:p>
    <w:p w14:paraId="59F94F5C" w14:textId="77777777" w:rsidR="00DF228E" w:rsidRPr="00DF228E" w:rsidRDefault="00DF228E" w:rsidP="00DF228E">
      <w:pPr>
        <w:keepLines/>
        <w:widowControl w:val="0"/>
        <w:spacing w:after="120"/>
        <w:ind w:left="1701" w:hanging="567"/>
      </w:pPr>
      <w:r w:rsidRPr="00DF228E">
        <w:t>4.</w:t>
      </w:r>
      <w:r w:rsidRPr="00DF228E">
        <w:tab/>
        <w:t>Focus on access to schools and children's safety,</w:t>
      </w:r>
    </w:p>
    <w:p w14:paraId="4C665EE1" w14:textId="77777777" w:rsidR="00DF228E" w:rsidRPr="00DF228E" w:rsidRDefault="00DF228E" w:rsidP="00DF228E">
      <w:pPr>
        <w:keepLines/>
        <w:widowControl w:val="0"/>
        <w:spacing w:after="120"/>
        <w:ind w:left="1701" w:hanging="567"/>
      </w:pPr>
      <w:r w:rsidRPr="00DF228E">
        <w:t>5.</w:t>
      </w:r>
      <w:r w:rsidRPr="00DF228E">
        <w:tab/>
        <w:t>Advocacy for public transport improvements,</w:t>
      </w:r>
    </w:p>
    <w:p w14:paraId="0E52AB24" w14:textId="77777777" w:rsidR="00DF228E" w:rsidRPr="00DF228E" w:rsidRDefault="00DF228E" w:rsidP="00DF228E">
      <w:pPr>
        <w:keepLines/>
        <w:widowControl w:val="0"/>
        <w:spacing w:after="120"/>
        <w:ind w:left="1701" w:hanging="567"/>
      </w:pPr>
      <w:r w:rsidRPr="00DF228E">
        <w:t>6.</w:t>
      </w:r>
      <w:r w:rsidRPr="00DF228E">
        <w:tab/>
        <w:t>and a desire for clearer prioritisation, more equitable and measurable outcomes, and transparent reporting on progress.</w:t>
      </w:r>
    </w:p>
    <w:p w14:paraId="147C4FE9" w14:textId="77777777" w:rsidR="00DF228E" w:rsidRPr="00DF228E" w:rsidRDefault="00DF228E" w:rsidP="00DF228E">
      <w:pPr>
        <w:kinsoku w:val="0"/>
        <w:overflowPunct w:val="0"/>
        <w:autoSpaceDE w:val="0"/>
        <w:autoSpaceDN w:val="0"/>
        <w:adjustRightInd w:val="0"/>
        <w:spacing w:after="120" w:line="247" w:lineRule="exact"/>
        <w:ind w:left="567"/>
      </w:pPr>
      <w:r w:rsidRPr="00DF228E">
        <w:t>The Action Plan addresses these priorities through safer streets and crossings, improved access to schools and local destinations, better walking and cycling infrastructure, and strengthened advocacy to State Government for public transport and road safety improvements on state-managed roads.</w:t>
      </w:r>
    </w:p>
    <w:p w14:paraId="00124A3B" w14:textId="77777777" w:rsidR="00DF228E" w:rsidRPr="00DF228E" w:rsidRDefault="00DF228E" w:rsidP="00DF228E">
      <w:pPr>
        <w:kinsoku w:val="0"/>
        <w:overflowPunct w:val="0"/>
        <w:autoSpaceDE w:val="0"/>
        <w:autoSpaceDN w:val="0"/>
        <w:adjustRightInd w:val="0"/>
        <w:spacing w:after="120" w:line="247" w:lineRule="exact"/>
        <w:ind w:left="567"/>
      </w:pPr>
      <w:r w:rsidRPr="00DF228E">
        <w:t>Feedback informed refinements to the final Action Plan, including clearer local examples, stronger emphasis on road safety and equity considerations, and enhanced monitoring and accountability frameworks.</w:t>
      </w:r>
    </w:p>
    <w:p w14:paraId="58B66FD5" w14:textId="77777777" w:rsidR="00DF228E" w:rsidRPr="00DF228E" w:rsidRDefault="00DF228E" w:rsidP="00DF228E">
      <w:pPr>
        <w:kinsoku w:val="0"/>
        <w:overflowPunct w:val="0"/>
        <w:autoSpaceDE w:val="0"/>
        <w:autoSpaceDN w:val="0"/>
        <w:adjustRightInd w:val="0"/>
        <w:spacing w:after="120" w:line="247" w:lineRule="exact"/>
        <w:ind w:left="567"/>
      </w:pPr>
      <w:r w:rsidRPr="00DF228E">
        <w:t xml:space="preserve">By focusing on strategic actions rather than exhaustive project lists, the Action Plan supports coordinated delivery while remaining responsive to community needs. </w:t>
      </w:r>
    </w:p>
    <w:p w14:paraId="69ED1346" w14:textId="77777777" w:rsidR="00DF228E" w:rsidRPr="00DF228E" w:rsidRDefault="00DF228E" w:rsidP="00DF228E">
      <w:pPr>
        <w:kinsoku w:val="0"/>
        <w:overflowPunct w:val="0"/>
        <w:autoSpaceDE w:val="0"/>
        <w:autoSpaceDN w:val="0"/>
        <w:adjustRightInd w:val="0"/>
        <w:spacing w:after="120" w:line="247" w:lineRule="exact"/>
        <w:ind w:left="567"/>
        <w:rPr>
          <w:b/>
          <w:bCs/>
        </w:rPr>
      </w:pPr>
      <w:r w:rsidRPr="00DF228E">
        <w:rPr>
          <w:b/>
          <w:bCs/>
        </w:rPr>
        <w:t>State government planning reforms</w:t>
      </w:r>
    </w:p>
    <w:p w14:paraId="47094430" w14:textId="77777777" w:rsidR="00DF228E" w:rsidRPr="00DF228E" w:rsidRDefault="00DF228E" w:rsidP="00DF228E">
      <w:pPr>
        <w:kinsoku w:val="0"/>
        <w:overflowPunct w:val="0"/>
        <w:autoSpaceDE w:val="0"/>
        <w:autoSpaceDN w:val="0"/>
        <w:adjustRightInd w:val="0"/>
        <w:spacing w:after="120" w:line="247" w:lineRule="exact"/>
        <w:ind w:left="567"/>
      </w:pPr>
      <w:r w:rsidRPr="00DF228E">
        <w:t>The State government has been announcing and delivering a substantial program of reform to planning settings over the last twelve months. A number of new State reforms were announced and unfolding in parallel with the Moving Around Merri-bek Action Plan engagement. The implications of these reforms, including any implications for Moving Around Merri-bek, are still being worked through.</w:t>
      </w:r>
    </w:p>
    <w:p w14:paraId="4989C485" w14:textId="77777777" w:rsidR="00DF228E" w:rsidRPr="00DF228E" w:rsidRDefault="00DF228E" w:rsidP="00DF228E">
      <w:pPr>
        <w:kinsoku w:val="0"/>
        <w:overflowPunct w:val="0"/>
        <w:autoSpaceDE w:val="0"/>
        <w:autoSpaceDN w:val="0"/>
        <w:adjustRightInd w:val="0"/>
        <w:spacing w:after="120" w:line="247" w:lineRule="exact"/>
        <w:ind w:left="567"/>
        <w:rPr>
          <w:b/>
          <w:bCs/>
        </w:rPr>
      </w:pPr>
      <w:r w:rsidRPr="00DF228E">
        <w:rPr>
          <w:b/>
          <w:bCs/>
        </w:rPr>
        <w:t>Climate emergency and environmental sustainability implications</w:t>
      </w:r>
    </w:p>
    <w:p w14:paraId="45450F69" w14:textId="77777777" w:rsidR="00DF228E" w:rsidRPr="00DF228E" w:rsidRDefault="00DF228E" w:rsidP="00DF228E">
      <w:pPr>
        <w:kinsoku w:val="0"/>
        <w:overflowPunct w:val="0"/>
        <w:autoSpaceDE w:val="0"/>
        <w:autoSpaceDN w:val="0"/>
        <w:adjustRightInd w:val="0"/>
        <w:spacing w:after="120" w:line="247" w:lineRule="exact"/>
        <w:ind w:left="567"/>
      </w:pPr>
      <w:r w:rsidRPr="00DF228E">
        <w:t>Council declared a climate emergency in 2018 and is committed to urgent action. Transport is a significant contributor to local greenhouse gas emissions.</w:t>
      </w:r>
    </w:p>
    <w:p w14:paraId="056D1AF8" w14:textId="77777777" w:rsidR="00DF228E" w:rsidRPr="00DF228E" w:rsidRDefault="00DF228E" w:rsidP="00DF228E">
      <w:pPr>
        <w:kinsoku w:val="0"/>
        <w:overflowPunct w:val="0"/>
        <w:autoSpaceDE w:val="0"/>
        <w:autoSpaceDN w:val="0"/>
        <w:adjustRightInd w:val="0"/>
        <w:spacing w:after="120" w:line="247" w:lineRule="exact"/>
        <w:ind w:left="567"/>
      </w:pPr>
      <w:r w:rsidRPr="00DF228E">
        <w:t>The Action Plan supports Council's climate commitments through actions that encourage mode shift, reduce vehicle speeds, support active and sustainable travel, and advocate for improved public transport and climate-aligned investment by other levels of government.</w:t>
      </w:r>
    </w:p>
    <w:p w14:paraId="45B05E2E" w14:textId="77777777" w:rsidR="00DF228E" w:rsidRPr="00DF228E" w:rsidRDefault="00DF228E" w:rsidP="00DF228E">
      <w:pPr>
        <w:keepNext/>
        <w:keepLines/>
        <w:kinsoku w:val="0"/>
        <w:overflowPunct w:val="0"/>
        <w:autoSpaceDE w:val="0"/>
        <w:autoSpaceDN w:val="0"/>
        <w:adjustRightInd w:val="0"/>
        <w:spacing w:after="120" w:line="247" w:lineRule="exact"/>
        <w:ind w:left="567"/>
        <w:rPr>
          <w:b/>
          <w:bCs/>
        </w:rPr>
      </w:pPr>
      <w:r w:rsidRPr="00DF228E">
        <w:rPr>
          <w:b/>
          <w:bCs/>
        </w:rPr>
        <w:t>Economic sustainability implications</w:t>
      </w:r>
    </w:p>
    <w:p w14:paraId="1A19EC7F" w14:textId="77777777" w:rsidR="00DF228E" w:rsidRPr="00DF228E" w:rsidRDefault="00DF228E" w:rsidP="00DF228E">
      <w:pPr>
        <w:keepNext/>
        <w:keepLines/>
        <w:widowControl w:val="0"/>
        <w:spacing w:after="120"/>
        <w:ind w:left="567"/>
      </w:pPr>
      <w:r w:rsidRPr="00DF228E">
        <w:t>The Action Plan promotes more efficient and affordable transport options that can reduce household transport costs, improve access to local businesses, and support activity centre vitality and local employment.</w:t>
      </w:r>
    </w:p>
    <w:p w14:paraId="6F92792F" w14:textId="77777777" w:rsidR="00DF228E" w:rsidRPr="00DF228E" w:rsidRDefault="00DF228E" w:rsidP="00DF228E">
      <w:pPr>
        <w:keepNext/>
        <w:keepLines/>
        <w:widowControl w:val="0"/>
        <w:kinsoku w:val="0"/>
        <w:overflowPunct w:val="0"/>
        <w:autoSpaceDE w:val="0"/>
        <w:autoSpaceDN w:val="0"/>
        <w:adjustRightInd w:val="0"/>
        <w:spacing w:after="120" w:line="247" w:lineRule="exact"/>
        <w:ind w:left="567"/>
        <w:rPr>
          <w:b/>
          <w:bCs/>
        </w:rPr>
      </w:pPr>
      <w:r w:rsidRPr="00DF228E">
        <w:rPr>
          <w:b/>
          <w:bCs/>
        </w:rPr>
        <w:t>Legal and risk considerations</w:t>
      </w:r>
    </w:p>
    <w:p w14:paraId="613FF0FD" w14:textId="77777777" w:rsidR="00DF228E" w:rsidRPr="00DF228E" w:rsidRDefault="00DF228E" w:rsidP="00DF228E">
      <w:pPr>
        <w:keepNext/>
        <w:keepLines/>
        <w:widowControl w:val="0"/>
        <w:kinsoku w:val="0"/>
        <w:overflowPunct w:val="0"/>
        <w:autoSpaceDE w:val="0"/>
        <w:autoSpaceDN w:val="0"/>
        <w:adjustRightInd w:val="0"/>
        <w:spacing w:after="120" w:line="247" w:lineRule="exact"/>
        <w:ind w:left="567"/>
      </w:pPr>
      <w:r w:rsidRPr="00DF228E">
        <w:t>There are no direct legal risks associated with adoption of the Action Plan. Legal, regulatory and safety considerations for individual projects will be addressed through established project governance and delivery processes.</w:t>
      </w:r>
    </w:p>
    <w:p w14:paraId="6D0D0FEB" w14:textId="77777777" w:rsidR="00DF228E" w:rsidRPr="00DF228E" w:rsidRDefault="00DF228E" w:rsidP="00DF228E">
      <w:pPr>
        <w:kinsoku w:val="0"/>
        <w:overflowPunct w:val="0"/>
        <w:autoSpaceDE w:val="0"/>
        <w:autoSpaceDN w:val="0"/>
        <w:adjustRightInd w:val="0"/>
        <w:spacing w:after="120" w:line="247" w:lineRule="exact"/>
        <w:ind w:left="567"/>
        <w:rPr>
          <w:b/>
          <w:bCs/>
        </w:rPr>
      </w:pPr>
      <w:r w:rsidRPr="00DF228E">
        <w:rPr>
          <w:b/>
          <w:bCs/>
        </w:rPr>
        <w:t>Human Rights consideration</w:t>
      </w:r>
    </w:p>
    <w:p w14:paraId="2928ADCC" w14:textId="77777777" w:rsidR="00DF228E" w:rsidRPr="00DF228E" w:rsidRDefault="00DF228E" w:rsidP="00DF228E">
      <w:pPr>
        <w:kinsoku w:val="0"/>
        <w:overflowPunct w:val="0"/>
        <w:autoSpaceDE w:val="0"/>
        <w:autoSpaceDN w:val="0"/>
        <w:adjustRightInd w:val="0"/>
        <w:spacing w:after="120" w:line="247" w:lineRule="exact"/>
        <w:ind w:left="567"/>
      </w:pPr>
      <w:r w:rsidRPr="00DF228E">
        <w:t>The implications of this report have been assessed in accordance with the Charter of Human Rights and Responsibilities Act 2006. The Action Plan directly supports Section 12 (Freedom of movement) by removing barriers to safe, accessible and equitable mobility for all people across Merri-bek, improving infrastructure that enables independent travel regardless of age, ability or income, and advocating for expanded public transport access.</w:t>
      </w:r>
    </w:p>
    <w:p w14:paraId="18A035AA" w14:textId="77777777" w:rsidR="00DF228E" w:rsidRPr="00DF228E" w:rsidRDefault="00DF228E" w:rsidP="00DF228E">
      <w:pPr>
        <w:kinsoku w:val="0"/>
        <w:overflowPunct w:val="0"/>
        <w:autoSpaceDE w:val="0"/>
        <w:autoSpaceDN w:val="0"/>
        <w:adjustRightInd w:val="0"/>
        <w:spacing w:after="120" w:line="247" w:lineRule="exact"/>
        <w:ind w:left="567"/>
      </w:pPr>
      <w:r w:rsidRPr="00DF228E">
        <w:t>Community consultation confirmed the importance of safer streets, equitable investment across all suburbs, and removing barriers that prevent children, elderly residents and people with disability from travelling independently.</w:t>
      </w:r>
    </w:p>
    <w:p w14:paraId="55378A55" w14:textId="77777777" w:rsidR="00DF228E" w:rsidRPr="00DF228E" w:rsidRDefault="00DF228E" w:rsidP="00DF228E">
      <w:pPr>
        <w:kinsoku w:val="0"/>
        <w:overflowPunct w:val="0"/>
        <w:autoSpaceDE w:val="0"/>
        <w:autoSpaceDN w:val="0"/>
        <w:adjustRightInd w:val="0"/>
        <w:spacing w:after="120" w:line="247" w:lineRule="exact"/>
        <w:ind w:left="567"/>
      </w:pPr>
      <w:r w:rsidRPr="00DF228E">
        <w:t>Under the Gender Equality Act 2020, Council has a duty to promote gender equality in policies, programs and services with direct and significant impact on the community. A gender and equity lens will be applied to relevant actions in this Plan during implementation, ensuring that projects and programs meet the needs of people of different genders, address gender inequality, and promote gender equality. This will be embedded in project design and delivery, particularly for Streets for People projects, school precinct improvements, and behaviour change programs.</w:t>
      </w:r>
    </w:p>
    <w:p w14:paraId="4EC2B4F9"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4.</w:t>
      </w:r>
      <w:r w:rsidRPr="00DF228E">
        <w:rPr>
          <w:rFonts w:cs="Arial"/>
          <w:b/>
          <w:bCs/>
          <w:iCs/>
          <w:sz w:val="26"/>
          <w:szCs w:val="28"/>
        </w:rPr>
        <w:tab/>
        <w:t>Community consultation and engagement</w:t>
      </w:r>
    </w:p>
    <w:p w14:paraId="1EA582FC" w14:textId="77777777" w:rsidR="00DF228E" w:rsidRPr="00DF228E" w:rsidRDefault="00DF228E" w:rsidP="00DF228E">
      <w:pPr>
        <w:kinsoku w:val="0"/>
        <w:overflowPunct w:val="0"/>
        <w:autoSpaceDE w:val="0"/>
        <w:autoSpaceDN w:val="0"/>
        <w:adjustRightInd w:val="0"/>
        <w:spacing w:after="120" w:line="247" w:lineRule="exact"/>
        <w:ind w:left="567"/>
      </w:pPr>
      <w:r w:rsidRPr="00DF228E">
        <w:t>Community and stakeholder engagement on the draft Action Plan was undertaken between 24 October and 1 December 2025.</w:t>
      </w:r>
    </w:p>
    <w:p w14:paraId="4E9EBECF" w14:textId="77777777" w:rsidR="00DF228E" w:rsidRPr="00DF228E" w:rsidRDefault="00DF228E" w:rsidP="00DF228E">
      <w:pPr>
        <w:kinsoku w:val="0"/>
        <w:overflowPunct w:val="0"/>
        <w:autoSpaceDE w:val="0"/>
        <w:autoSpaceDN w:val="0"/>
        <w:adjustRightInd w:val="0"/>
        <w:spacing w:after="120" w:line="247" w:lineRule="exact"/>
        <w:ind w:left="567"/>
      </w:pPr>
      <w:r w:rsidRPr="00DF228E">
        <w:t>Engagement included:</w:t>
      </w:r>
    </w:p>
    <w:p w14:paraId="3B0AED0E"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t xml:space="preserve">A </w:t>
      </w:r>
      <w:r w:rsidRPr="00DF228E">
        <w:rPr>
          <w:rFonts w:cs="Arial"/>
          <w:szCs w:val="22"/>
          <w:lang w:eastAsia="en-AU"/>
        </w:rPr>
        <w:t>dedicated</w:t>
      </w:r>
      <w:r w:rsidRPr="00DF228E">
        <w:t xml:space="preserve"> Conversations Merri-bek webpage with the draft Action Plan and online survey</w:t>
      </w:r>
    </w:p>
    <w:p w14:paraId="2D351478"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t>In-person pop-up sessions across Merri-bek</w:t>
      </w:r>
    </w:p>
    <w:p w14:paraId="685F0606"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rPr>
          <w:rFonts w:cs="Arial"/>
          <w:szCs w:val="22"/>
          <w:lang w:eastAsia="en-AU"/>
        </w:rPr>
        <w:t>Targeted</w:t>
      </w:r>
      <w:r w:rsidRPr="00DF228E">
        <w:t xml:space="preserve"> outreach to stakeholder and community groups</w:t>
      </w:r>
    </w:p>
    <w:p w14:paraId="20770A7E"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rPr>
          <w:rFonts w:cs="Arial"/>
          <w:szCs w:val="22"/>
          <w:lang w:eastAsia="en-AU"/>
        </w:rPr>
        <w:t>Promotion</w:t>
      </w:r>
      <w:r w:rsidRPr="00DF228E">
        <w:t xml:space="preserve"> through Council communication channels</w:t>
      </w:r>
    </w:p>
    <w:p w14:paraId="11DA5659" w14:textId="77777777" w:rsidR="00DF228E" w:rsidRPr="00DF228E" w:rsidRDefault="00DF228E" w:rsidP="00DF228E">
      <w:pPr>
        <w:kinsoku w:val="0"/>
        <w:overflowPunct w:val="0"/>
        <w:autoSpaceDE w:val="0"/>
        <w:autoSpaceDN w:val="0"/>
        <w:adjustRightInd w:val="0"/>
        <w:spacing w:after="120" w:line="247" w:lineRule="exact"/>
        <w:ind w:left="567"/>
      </w:pPr>
      <w:r w:rsidRPr="00DF228E">
        <w:t>Participation included:</w:t>
      </w:r>
    </w:p>
    <w:p w14:paraId="002F4E41"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rPr>
          <w:bCs/>
        </w:rPr>
        <w:t>62 people</w:t>
      </w:r>
      <w:r w:rsidRPr="00DF228E">
        <w:t> </w:t>
      </w:r>
      <w:r w:rsidRPr="00DF228E">
        <w:rPr>
          <w:rFonts w:cs="Arial"/>
          <w:szCs w:val="22"/>
          <w:lang w:eastAsia="en-AU"/>
        </w:rPr>
        <w:t>completed</w:t>
      </w:r>
      <w:r w:rsidRPr="00DF228E">
        <w:t xml:space="preserve"> the online survey on Conversations Merri-bek.</w:t>
      </w:r>
    </w:p>
    <w:p w14:paraId="31D9D6C0"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rPr>
          <w:bCs/>
        </w:rPr>
        <w:t>Three pop-up sessions</w:t>
      </w:r>
      <w:r w:rsidRPr="00DF228E">
        <w:t> were delivered (Glenroy Library, Fawkner Leisure Centre, Fleming Park), engaging approximately 80 people.</w:t>
      </w:r>
    </w:p>
    <w:p w14:paraId="0D105401"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rPr>
          <w:bCs/>
        </w:rPr>
        <w:t>Four written submissions</w:t>
      </w:r>
      <w:r w:rsidRPr="00DF228E">
        <w:t xml:space="preserve"> were received from community groups and </w:t>
      </w:r>
      <w:r w:rsidRPr="00DF228E">
        <w:rPr>
          <w:rFonts w:cs="Arial"/>
          <w:szCs w:val="22"/>
          <w:lang w:eastAsia="en-AU"/>
        </w:rPr>
        <w:t>individuals.</w:t>
      </w:r>
    </w:p>
    <w:p w14:paraId="46735A78" w14:textId="77777777" w:rsidR="00DF228E" w:rsidRPr="00DF228E" w:rsidRDefault="00DF228E" w:rsidP="00DF228E">
      <w:pPr>
        <w:kinsoku w:val="0"/>
        <w:overflowPunct w:val="0"/>
        <w:autoSpaceDE w:val="0"/>
        <w:autoSpaceDN w:val="0"/>
        <w:adjustRightInd w:val="0"/>
        <w:spacing w:after="120" w:line="247" w:lineRule="exact"/>
        <w:ind w:left="567"/>
      </w:pPr>
      <w:r w:rsidRPr="00DF228E">
        <w:t>Engagement outcomes and how feedback informed the final Action Plan are detailed in the Moving Around Merri-bek Action Plan – Community Engagement Report (</w:t>
      </w:r>
      <w:r w:rsidRPr="00DF228E">
        <w:rPr>
          <w:b/>
          <w:bCs/>
        </w:rPr>
        <w:t>Attachment 2</w:t>
      </w:r>
      <w:r w:rsidRPr="00DF228E">
        <w:t>).</w:t>
      </w:r>
    </w:p>
    <w:p w14:paraId="52627899" w14:textId="77777777" w:rsidR="00DF228E" w:rsidRPr="00DF228E" w:rsidRDefault="00DF228E" w:rsidP="00DF228E">
      <w:pPr>
        <w:widowControl w:val="0"/>
        <w:spacing w:after="120"/>
        <w:ind w:left="567"/>
        <w:rPr>
          <w:b/>
          <w:iCs/>
        </w:rPr>
      </w:pPr>
      <w:r w:rsidRPr="00DF228E">
        <w:rPr>
          <w:b/>
          <w:iCs/>
        </w:rPr>
        <w:t>Affected persons rights and interests</w:t>
      </w:r>
    </w:p>
    <w:p w14:paraId="26B9589B" w14:textId="77777777" w:rsidR="00DF228E" w:rsidRPr="00DF228E" w:rsidRDefault="00DF228E" w:rsidP="00DF228E">
      <w:pPr>
        <w:kinsoku w:val="0"/>
        <w:overflowPunct w:val="0"/>
        <w:autoSpaceDE w:val="0"/>
        <w:autoSpaceDN w:val="0"/>
        <w:adjustRightInd w:val="0"/>
        <w:spacing w:after="120" w:line="247" w:lineRule="exact"/>
        <w:ind w:left="567"/>
        <w:rPr>
          <w:i/>
          <w:iCs/>
          <w:color w:val="000000" w:themeColor="text1"/>
        </w:rPr>
      </w:pPr>
      <w:r w:rsidRPr="00DF228E">
        <w:rPr>
          <w:szCs w:val="22"/>
        </w:rPr>
        <w:t>The Action Plan affects people who live, travel through, work, spend time, or operate businesses in Merri-bek. Engagement provided opportunities for affected persons to express their views, which were considered in finalising the Action Plan.</w:t>
      </w:r>
    </w:p>
    <w:p w14:paraId="2F88EFAD" w14:textId="77777777" w:rsidR="00DF228E" w:rsidRPr="00DF228E" w:rsidRDefault="00DF228E" w:rsidP="00DF228E">
      <w:pPr>
        <w:keepNext/>
        <w:widowControl w:val="0"/>
        <w:spacing w:after="120"/>
        <w:ind w:left="567"/>
        <w:rPr>
          <w:b/>
          <w:bCs/>
          <w:sz w:val="24"/>
        </w:rPr>
      </w:pPr>
      <w:r w:rsidRPr="00DF228E">
        <w:rPr>
          <w:b/>
          <w:bCs/>
        </w:rPr>
        <w:t>Communications</w:t>
      </w:r>
    </w:p>
    <w:p w14:paraId="335F909F" w14:textId="77777777" w:rsidR="00DF228E" w:rsidRPr="00DF228E" w:rsidRDefault="00DF228E" w:rsidP="00DF228E">
      <w:pPr>
        <w:kinsoku w:val="0"/>
        <w:overflowPunct w:val="0"/>
        <w:autoSpaceDE w:val="0"/>
        <w:autoSpaceDN w:val="0"/>
        <w:adjustRightInd w:val="0"/>
        <w:spacing w:after="120" w:line="247" w:lineRule="exact"/>
        <w:ind w:left="567"/>
      </w:pPr>
      <w:r w:rsidRPr="00DF228E">
        <w:t>Following adoption, the Action Plan and engagement outcomes will be communicated through Council channels. Key messages include:</w:t>
      </w:r>
    </w:p>
    <w:p w14:paraId="743BF641"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t xml:space="preserve">The Action </w:t>
      </w:r>
      <w:r w:rsidRPr="00DF228E">
        <w:rPr>
          <w:rFonts w:cs="Arial"/>
          <w:szCs w:val="22"/>
          <w:lang w:eastAsia="en-AU"/>
        </w:rPr>
        <w:t>Plan</w:t>
      </w:r>
      <w:r w:rsidRPr="00DF228E">
        <w:t xml:space="preserve"> sets Council’s transport priorities through to 2029</w:t>
      </w:r>
    </w:p>
    <w:p w14:paraId="3B631B4B"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t>It responds to community-identified needs</w:t>
      </w:r>
    </w:p>
    <w:p w14:paraId="641AD380"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rPr>
          <w:rFonts w:cs="Arial"/>
          <w:szCs w:val="22"/>
          <w:lang w:eastAsia="en-AU"/>
        </w:rPr>
        <w:t>Progress</w:t>
      </w:r>
      <w:r w:rsidRPr="00DF228E">
        <w:t xml:space="preserve"> will be reported annually to Council and the community</w:t>
      </w:r>
    </w:p>
    <w:p w14:paraId="7430CBBC"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5.</w:t>
      </w:r>
      <w:r w:rsidRPr="00DF228E">
        <w:rPr>
          <w:rFonts w:cs="Arial"/>
          <w:b/>
          <w:bCs/>
          <w:iCs/>
          <w:sz w:val="26"/>
          <w:szCs w:val="28"/>
        </w:rPr>
        <w:tab/>
        <w:t>Officer declaration of Conflict of Interest</w:t>
      </w:r>
    </w:p>
    <w:p w14:paraId="0F04DD44" w14:textId="77777777" w:rsidR="00DF228E" w:rsidRPr="00DF228E" w:rsidRDefault="00DF228E" w:rsidP="00DF228E">
      <w:pPr>
        <w:widowControl w:val="0"/>
        <w:spacing w:after="120"/>
        <w:ind w:left="567"/>
      </w:pPr>
      <w:r w:rsidRPr="00DF228E">
        <w:t>Council officers involved in the preparation of this report have no conflict of interest in this matter.</w:t>
      </w:r>
    </w:p>
    <w:p w14:paraId="48A937D2"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6.</w:t>
      </w:r>
      <w:r w:rsidRPr="00DF228E">
        <w:rPr>
          <w:rFonts w:cs="Arial"/>
          <w:b/>
          <w:bCs/>
          <w:iCs/>
          <w:sz w:val="26"/>
          <w:szCs w:val="28"/>
        </w:rPr>
        <w:tab/>
        <w:t>Financial and resources implications</w:t>
      </w:r>
    </w:p>
    <w:p w14:paraId="1ECF3D05" w14:textId="77777777" w:rsidR="00DF228E" w:rsidRPr="00DF228E" w:rsidRDefault="00DF228E" w:rsidP="00DF228E">
      <w:pPr>
        <w:widowControl w:val="0"/>
        <w:spacing w:after="120"/>
        <w:ind w:left="567"/>
      </w:pPr>
      <w:r w:rsidRPr="00DF228E">
        <w:t>No new funding is sought through adoption of this Action Plan. Several actions are identified in the Action Plan as ‘Core Programs – Continuous’, signalling areas where sustained annual investment is expected to be considered through future budget processes rather than as one-off project funding.</w:t>
      </w:r>
    </w:p>
    <w:p w14:paraId="0F64B878" w14:textId="77777777" w:rsidR="00DF228E" w:rsidRPr="00DF228E" w:rsidRDefault="00DF228E" w:rsidP="00DF228E">
      <w:pPr>
        <w:widowControl w:val="0"/>
        <w:spacing w:after="120"/>
        <w:ind w:left="567"/>
      </w:pPr>
      <w:r w:rsidRPr="00DF228E">
        <w:t>Actions will be delivered through:</w:t>
      </w:r>
    </w:p>
    <w:p w14:paraId="26058A4B"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rPr>
          <w:rFonts w:cs="Arial"/>
          <w:szCs w:val="22"/>
          <w:lang w:eastAsia="en-AU"/>
        </w:rPr>
        <w:t>Council's</w:t>
      </w:r>
      <w:r w:rsidRPr="00DF228E">
        <w:t xml:space="preserve"> annual Capital Works Program (with actions categorised as High, Medium, or Low capital cost in the Action Plan).</w:t>
      </w:r>
    </w:p>
    <w:p w14:paraId="3D9729A6"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rPr>
          <w:rFonts w:cs="Arial"/>
          <w:szCs w:val="22"/>
          <w:lang w:eastAsia="en-AU"/>
        </w:rPr>
        <w:t>Existing</w:t>
      </w:r>
      <w:r w:rsidRPr="00DF228E">
        <w:t xml:space="preserve"> operational budgets across relevant Council units.</w:t>
      </w:r>
    </w:p>
    <w:p w14:paraId="6B25AD4E"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rPr>
          <w:rFonts w:cs="Arial"/>
          <w:szCs w:val="22"/>
          <w:lang w:eastAsia="en-AU"/>
        </w:rPr>
        <w:t>External</w:t>
      </w:r>
      <w:r w:rsidRPr="00DF228E">
        <w:t xml:space="preserve"> funding opportunities (State and Federal grants).</w:t>
      </w:r>
    </w:p>
    <w:p w14:paraId="1F7667AC"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rPr>
          <w:rFonts w:cs="Arial"/>
          <w:szCs w:val="22"/>
          <w:lang w:eastAsia="en-AU"/>
        </w:rPr>
        <w:t>Advocacy</w:t>
      </w:r>
      <w:r w:rsidRPr="00DF228E">
        <w:t xml:space="preserve"> to the State Government for infrastructure and service delivery.</w:t>
      </w:r>
    </w:p>
    <w:p w14:paraId="1C73FF56" w14:textId="77777777" w:rsidR="00DF228E" w:rsidRPr="00DF228E" w:rsidRDefault="00DF228E" w:rsidP="00DF228E">
      <w:pPr>
        <w:widowControl w:val="0"/>
        <w:spacing w:after="120"/>
        <w:ind w:left="567"/>
      </w:pPr>
      <w:r w:rsidRPr="00DF228E">
        <w:t>Individual actions will be considered through established budget planning processes, with priorities assessed against available funding, community needs, and strategic alignment. High-priority actions such as Streets for People corridor delivery and school precinct improvements are flagged as 'Core Programs – Continuous' in the Action Plan and will require sustained annual investment.</w:t>
      </w:r>
    </w:p>
    <w:p w14:paraId="29175585"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7.</w:t>
      </w:r>
      <w:r w:rsidRPr="00DF228E">
        <w:rPr>
          <w:rFonts w:cs="Arial"/>
          <w:b/>
          <w:bCs/>
          <w:iCs/>
          <w:sz w:val="26"/>
          <w:szCs w:val="28"/>
        </w:rPr>
        <w:tab/>
        <w:t>Implementation</w:t>
      </w:r>
    </w:p>
    <w:p w14:paraId="7F388988" w14:textId="77777777" w:rsidR="00DF228E" w:rsidRPr="00DF228E" w:rsidRDefault="00DF228E" w:rsidP="00DF228E">
      <w:pPr>
        <w:widowControl w:val="0"/>
        <w:spacing w:after="120"/>
        <w:ind w:left="567"/>
      </w:pPr>
      <w:r w:rsidRPr="00DF228E">
        <w:t>Subject to Council’s decision, Council officers will:</w:t>
      </w:r>
    </w:p>
    <w:p w14:paraId="37012BC8"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t xml:space="preserve">Publish </w:t>
      </w:r>
      <w:r w:rsidRPr="00DF228E">
        <w:rPr>
          <w:rFonts w:cs="Arial"/>
          <w:szCs w:val="22"/>
          <w:lang w:eastAsia="en-AU"/>
        </w:rPr>
        <w:t>the</w:t>
      </w:r>
      <w:r w:rsidRPr="00DF228E">
        <w:t xml:space="preserve"> adopted Action Plan and Community Engagement Report.</w:t>
      </w:r>
    </w:p>
    <w:p w14:paraId="42F9576C"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rPr>
          <w:rFonts w:cs="Arial"/>
          <w:szCs w:val="22"/>
          <w:lang w:eastAsia="en-AU"/>
        </w:rPr>
        <w:t>Integrate</w:t>
      </w:r>
      <w:r w:rsidRPr="00DF228E">
        <w:t xml:space="preserve"> actions into relevant capital works, operational planning and advocacy programs.</w:t>
      </w:r>
    </w:p>
    <w:p w14:paraId="729B93D0"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t>Deliver actions in line with available funding and priorities.</w:t>
      </w:r>
    </w:p>
    <w:p w14:paraId="55827AA3" w14:textId="77777777" w:rsidR="00DF228E" w:rsidRPr="00DF228E" w:rsidRDefault="00DF228E" w:rsidP="00DF228E">
      <w:pPr>
        <w:kinsoku w:val="0"/>
        <w:overflowPunct w:val="0"/>
        <w:autoSpaceDE w:val="0"/>
        <w:autoSpaceDN w:val="0"/>
        <w:adjustRightInd w:val="0"/>
        <w:spacing w:after="120"/>
        <w:ind w:left="1134" w:hanging="567"/>
      </w:pPr>
      <w:r w:rsidRPr="00DF228E">
        <w:rPr>
          <w:rFonts w:ascii="Symbol" w:hAnsi="Symbol"/>
        </w:rPr>
        <w:t></w:t>
      </w:r>
      <w:r w:rsidRPr="00DF228E">
        <w:rPr>
          <w:rFonts w:ascii="Symbol" w:hAnsi="Symbol"/>
        </w:rPr>
        <w:tab/>
      </w:r>
      <w:r w:rsidRPr="00DF228E">
        <w:t>Report annually to Council on progress and outcome.</w:t>
      </w:r>
    </w:p>
    <w:p w14:paraId="09A7A499" w14:textId="77777777" w:rsidR="00DF228E" w:rsidRPr="00DF228E" w:rsidRDefault="00DF228E" w:rsidP="00DF228E">
      <w:pPr>
        <w:keepNext/>
        <w:tabs>
          <w:tab w:val="left" w:pos="720"/>
        </w:tabs>
        <w:spacing w:before="120" w:after="120"/>
        <w:outlineLvl w:val="1"/>
        <w:rPr>
          <w:rFonts w:cs="Arial"/>
          <w:b/>
          <w:bCs/>
          <w:iCs/>
          <w:sz w:val="26"/>
          <w:szCs w:val="28"/>
          <w:lang w:val="en-US"/>
        </w:rPr>
      </w:pPr>
      <w:r w:rsidRPr="00DF228E">
        <w:rPr>
          <w:rFonts w:cs="Arial"/>
          <w:b/>
          <w:bCs/>
          <w:iCs/>
          <w:sz w:val="26"/>
          <w:szCs w:val="28"/>
          <w:lang w:val="en-US"/>
        </w:rPr>
        <w:t>Attachment/s</w:t>
      </w:r>
    </w:p>
    <w:tbl>
      <w:tblPr>
        <w:tblW w:w="0" w:type="auto"/>
        <w:tblLook w:val="0000" w:firstRow="0" w:lastRow="0" w:firstColumn="0" w:lastColumn="0" w:noHBand="0" w:noVBand="0"/>
      </w:tblPr>
      <w:tblGrid>
        <w:gridCol w:w="339"/>
        <w:gridCol w:w="6759"/>
        <w:gridCol w:w="1293"/>
        <w:gridCol w:w="222"/>
      </w:tblGrid>
      <w:tr w:rsidR="00DF228E" w:rsidRPr="00DF228E" w14:paraId="733C7851" w14:textId="77777777" w:rsidTr="00717BD9">
        <w:tc>
          <w:tcPr>
            <w:tcW w:w="0" w:type="auto"/>
          </w:tcPr>
          <w:p w14:paraId="7F622BD7" w14:textId="77777777" w:rsidR="00DF228E" w:rsidRPr="00DF228E" w:rsidRDefault="00DF228E" w:rsidP="00DF228E">
            <w:pPr>
              <w:rPr>
                <w:szCs w:val="22"/>
                <w:lang w:val="en-GB"/>
              </w:rPr>
            </w:pPr>
            <w:r w:rsidRPr="00DF228E">
              <w:rPr>
                <w:rFonts w:cs="Arial"/>
                <w:b/>
                <w:szCs w:val="22"/>
                <w:lang w:val="en-GB"/>
              </w:rPr>
              <w:t>1</w:t>
            </w:r>
            <w:bookmarkStart w:id="11" w:name="PDFA_Attachment_1"/>
            <w:bookmarkStart w:id="12" w:name="PDFA_22668_1"/>
            <w:r w:rsidRPr="00DF228E">
              <w:rPr>
                <w:rFonts w:cs="Arial"/>
                <w:szCs w:val="22"/>
                <w:lang w:val="en-GB"/>
              </w:rPr>
              <w:t xml:space="preserve"> </w:t>
            </w:r>
            <w:bookmarkEnd w:id="11"/>
            <w:bookmarkEnd w:id="12"/>
          </w:p>
        </w:tc>
        <w:tc>
          <w:tcPr>
            <w:tcW w:w="0" w:type="auto"/>
          </w:tcPr>
          <w:p w14:paraId="7438C206" w14:textId="77777777" w:rsidR="00DF228E" w:rsidRPr="00DF228E" w:rsidRDefault="00DF228E" w:rsidP="00DF228E">
            <w:pPr>
              <w:rPr>
                <w:szCs w:val="22"/>
                <w:lang w:val="en-GB"/>
              </w:rPr>
            </w:pPr>
            <w:r w:rsidRPr="00DF228E">
              <w:rPr>
                <w:rFonts w:cs="Arial"/>
                <w:szCs w:val="22"/>
                <w:lang w:val="en-GB"/>
              </w:rPr>
              <w:t>Moving Around Merri-bek Action Plan 2025-29</w:t>
            </w:r>
          </w:p>
        </w:tc>
        <w:tc>
          <w:tcPr>
            <w:tcW w:w="0" w:type="auto"/>
          </w:tcPr>
          <w:p w14:paraId="4078682D" w14:textId="77777777" w:rsidR="00DF228E" w:rsidRPr="00DF228E" w:rsidRDefault="00DF228E" w:rsidP="00DF228E">
            <w:pPr>
              <w:rPr>
                <w:szCs w:val="22"/>
                <w:lang w:val="en-GB"/>
              </w:rPr>
            </w:pPr>
            <w:r w:rsidRPr="00DF228E">
              <w:rPr>
                <w:rFonts w:cs="Arial"/>
                <w:szCs w:val="22"/>
                <w:lang w:val="en-GB"/>
              </w:rPr>
              <w:t>D26/28451</w:t>
            </w:r>
          </w:p>
        </w:tc>
        <w:tc>
          <w:tcPr>
            <w:tcW w:w="0" w:type="auto"/>
          </w:tcPr>
          <w:p w14:paraId="664153E5" w14:textId="77777777" w:rsidR="00DF228E" w:rsidRPr="00DF228E" w:rsidRDefault="00DF228E" w:rsidP="00DF228E">
            <w:pPr>
              <w:rPr>
                <w:szCs w:val="22"/>
                <w:lang w:val="en-GB"/>
              </w:rPr>
            </w:pPr>
          </w:p>
        </w:tc>
      </w:tr>
      <w:tr w:rsidR="00DF228E" w:rsidRPr="00DF228E" w14:paraId="17940DB3" w14:textId="77777777" w:rsidTr="00717BD9">
        <w:tc>
          <w:tcPr>
            <w:tcW w:w="0" w:type="auto"/>
          </w:tcPr>
          <w:p w14:paraId="71E0AC7D" w14:textId="77777777" w:rsidR="00DF228E" w:rsidRPr="00DF228E" w:rsidRDefault="00DF228E" w:rsidP="00DF228E">
            <w:pPr>
              <w:rPr>
                <w:rFonts w:cs="Arial"/>
                <w:b/>
                <w:szCs w:val="22"/>
                <w:lang w:val="en-GB"/>
              </w:rPr>
            </w:pPr>
            <w:r w:rsidRPr="00DF228E">
              <w:rPr>
                <w:rFonts w:cs="Arial"/>
                <w:b/>
                <w:szCs w:val="22"/>
                <w:lang w:val="en-GB"/>
              </w:rPr>
              <w:t>2</w:t>
            </w:r>
            <w:bookmarkStart w:id="13" w:name="PDFA_Attachment_2"/>
            <w:bookmarkStart w:id="14" w:name="PDFA_22668_2"/>
            <w:r w:rsidRPr="00DF228E">
              <w:rPr>
                <w:rFonts w:cs="Arial"/>
                <w:szCs w:val="22"/>
                <w:lang w:val="en-GB"/>
              </w:rPr>
              <w:t xml:space="preserve"> </w:t>
            </w:r>
            <w:bookmarkEnd w:id="13"/>
            <w:bookmarkEnd w:id="14"/>
          </w:p>
        </w:tc>
        <w:tc>
          <w:tcPr>
            <w:tcW w:w="0" w:type="auto"/>
          </w:tcPr>
          <w:p w14:paraId="53463B5C" w14:textId="77777777" w:rsidR="00DF228E" w:rsidRPr="00DF228E" w:rsidRDefault="00DF228E" w:rsidP="00DF228E">
            <w:pPr>
              <w:rPr>
                <w:rFonts w:cs="Arial"/>
                <w:szCs w:val="22"/>
                <w:lang w:val="en-GB"/>
              </w:rPr>
            </w:pPr>
            <w:r w:rsidRPr="00DF228E">
              <w:rPr>
                <w:rFonts w:cs="Arial"/>
                <w:szCs w:val="22"/>
                <w:lang w:val="en-GB"/>
              </w:rPr>
              <w:t>Engagement Report Moving Around Merri-bek Action Plan 2025-29</w:t>
            </w:r>
          </w:p>
        </w:tc>
        <w:tc>
          <w:tcPr>
            <w:tcW w:w="0" w:type="auto"/>
          </w:tcPr>
          <w:p w14:paraId="48600D51" w14:textId="77777777" w:rsidR="00DF228E" w:rsidRPr="00DF228E" w:rsidRDefault="00DF228E" w:rsidP="00DF228E">
            <w:pPr>
              <w:rPr>
                <w:rFonts w:cs="Arial"/>
                <w:szCs w:val="22"/>
                <w:lang w:val="en-GB"/>
              </w:rPr>
            </w:pPr>
            <w:r w:rsidRPr="00DF228E">
              <w:rPr>
                <w:rFonts w:cs="Arial"/>
                <w:szCs w:val="22"/>
                <w:lang w:val="en-GB"/>
              </w:rPr>
              <w:t>D26/28440</w:t>
            </w:r>
          </w:p>
        </w:tc>
        <w:tc>
          <w:tcPr>
            <w:tcW w:w="0" w:type="auto"/>
          </w:tcPr>
          <w:p w14:paraId="27EBAE8D" w14:textId="77777777" w:rsidR="00DF228E" w:rsidRPr="00DF228E" w:rsidRDefault="00DF228E" w:rsidP="00DF228E">
            <w:pPr>
              <w:rPr>
                <w:szCs w:val="22"/>
                <w:lang w:val="en-GB"/>
              </w:rPr>
            </w:pPr>
          </w:p>
        </w:tc>
      </w:tr>
    </w:tbl>
    <w:p w14:paraId="25DE4187" w14:textId="77777777" w:rsidR="00DF228E" w:rsidRPr="00DF228E" w:rsidRDefault="00DF228E" w:rsidP="00DF228E">
      <w:pPr>
        <w:rPr>
          <w:szCs w:val="22"/>
          <w:lang w:val="en-GB"/>
        </w:rPr>
      </w:pPr>
      <w:r w:rsidRPr="00DF228E">
        <w:rPr>
          <w:szCs w:val="22"/>
          <w:lang w:val="en-GB"/>
        </w:rPr>
        <w:t xml:space="preserve"> </w:t>
      </w:r>
    </w:p>
    <w:p w14:paraId="5A84A60B" w14:textId="77777777" w:rsidR="00DF228E" w:rsidRDefault="00DF228E" w:rsidP="00DF228E">
      <w:pPr>
        <w:spacing w:before="120" w:after="120"/>
        <w:rPr>
          <w:rFonts w:cs="Arial"/>
          <w:b/>
          <w:caps/>
          <w:szCs w:val="28"/>
        </w:rPr>
      </w:pPr>
      <w:r>
        <w:rPr>
          <w:rFonts w:cs="Arial"/>
          <w:b/>
          <w:caps/>
          <w:szCs w:val="28"/>
        </w:rPr>
        <w:t xml:space="preserve"> </w:t>
      </w:r>
      <w:bookmarkStart w:id="15" w:name="PageSet_Report_22668"/>
      <w:bookmarkEnd w:id="15"/>
    </w:p>
    <w:p w14:paraId="2DE2D135" w14:textId="77777777" w:rsidR="00DF228E" w:rsidRDefault="00DF228E" w:rsidP="00DF228E">
      <w:pPr>
        <w:sectPr w:rsidR="00DF228E" w:rsidSect="00DF228E">
          <w:headerReference w:type="even" r:id="rId33"/>
          <w:headerReference w:type="default" r:id="rId34"/>
          <w:footerReference w:type="even" r:id="rId35"/>
          <w:footerReference w:type="default" r:id="rId36"/>
          <w:headerReference w:type="first" r:id="rId37"/>
          <w:footerReference w:type="first" r:id="rId38"/>
          <w:pgSz w:w="11907" w:h="16839" w:code="9"/>
          <w:pgMar w:top="1077" w:right="1440" w:bottom="1077" w:left="1440" w:header="425" w:footer="425" w:gutter="0"/>
          <w:cols w:space="720"/>
          <w:formProt w:val="0"/>
          <w:docGrid w:linePitch="299"/>
        </w:sectPr>
      </w:pPr>
    </w:p>
    <w:p w14:paraId="61B7B25C" w14:textId="77777777" w:rsidR="00DF228E" w:rsidRPr="00407DB2" w:rsidRDefault="00DF228E" w:rsidP="00DF228E">
      <w:pPr>
        <w:pStyle w:val="StyleArial13ptBoldAllcapsLeft0cmHanging25"/>
        <w:tabs>
          <w:tab w:val="left" w:pos="1134"/>
        </w:tabs>
        <w:ind w:left="1134" w:hanging="1134"/>
      </w:pPr>
      <w:bookmarkStart w:id="16" w:name="PDF3_Attachment_22668_1"/>
      <w:bookmarkStart w:id="17" w:name="PDF3_Section_22668_1_2"/>
      <w:bookmarkStart w:id="18" w:name="PDF3_Section_22668_1_3"/>
      <w:bookmarkStart w:id="19" w:name="PDF3_Section_22668_1_4"/>
      <w:bookmarkStart w:id="20" w:name="PDF3_Section_22668_1_5"/>
      <w:bookmarkStart w:id="21" w:name="PDF3_Section_22668_1_6"/>
      <w:bookmarkStart w:id="22" w:name="PDF3_Section_22668_1_7"/>
      <w:bookmarkStart w:id="23" w:name="INF_EndOfAttachment_22668_1"/>
      <w:bookmarkStart w:id="24" w:name="PDF3_Attachment_22668_2"/>
      <w:bookmarkStart w:id="25" w:name="INF_EndOfAttachment_22668_2"/>
      <w:bookmarkStart w:id="26" w:name="PDF2_ReportName_22663"/>
      <w:bookmarkEnd w:id="16"/>
      <w:bookmarkEnd w:id="17"/>
      <w:bookmarkEnd w:id="18"/>
      <w:bookmarkEnd w:id="19"/>
      <w:bookmarkEnd w:id="20"/>
      <w:bookmarkEnd w:id="21"/>
      <w:bookmarkEnd w:id="22"/>
      <w:bookmarkEnd w:id="23"/>
      <w:bookmarkEnd w:id="24"/>
      <w:bookmarkEnd w:id="25"/>
      <w:bookmarkEnd w:id="26"/>
      <w:r>
        <w:t>7.3</w:t>
      </w:r>
      <w:r w:rsidRPr="00407DB2">
        <w:tab/>
      </w:r>
      <w:r>
        <w:t>Public Art Policy</w:t>
      </w:r>
    </w:p>
    <w:p w14:paraId="5F4267B6" w14:textId="77777777" w:rsidR="00DF228E" w:rsidRPr="00407DB2" w:rsidRDefault="00DF228E" w:rsidP="00DF228E">
      <w:pPr>
        <w:tabs>
          <w:tab w:val="left" w:pos="1134"/>
        </w:tabs>
        <w:spacing w:after="120"/>
        <w:ind w:left="1134" w:hanging="1134"/>
        <w:rPr>
          <w:rFonts w:ascii="Arial (W1)" w:hAnsi="Arial (W1)"/>
          <w:sz w:val="26"/>
          <w:szCs w:val="26"/>
        </w:rPr>
      </w:pPr>
      <w:r>
        <w:rPr>
          <w:rFonts w:ascii="Arial (W1)" w:hAnsi="Arial (W1)"/>
          <w:b/>
          <w:bCs/>
          <w:sz w:val="26"/>
          <w:szCs w:val="26"/>
        </w:rPr>
        <w:t>Director Community</w:t>
      </w:r>
      <w:r w:rsidRPr="00407DB2">
        <w:rPr>
          <w:rFonts w:ascii="Arial (W1)" w:hAnsi="Arial (W1)"/>
          <w:b/>
          <w:bCs/>
          <w:sz w:val="26"/>
          <w:szCs w:val="26"/>
        </w:rPr>
        <w:t xml:space="preserve">, </w:t>
      </w:r>
      <w:r w:rsidRPr="00407DB2">
        <w:rPr>
          <w:rFonts w:cs="Arial"/>
          <w:b/>
          <w:bCs/>
          <w:sz w:val="26"/>
          <w:szCs w:val="26"/>
        </w:rPr>
        <w:t>Eamonn Fennessy</w:t>
      </w:r>
      <w:r w:rsidRPr="00407DB2">
        <w:rPr>
          <w:rFonts w:ascii="Arial (W1)" w:hAnsi="Arial (W1)"/>
          <w:b/>
          <w:bCs/>
          <w:sz w:val="26"/>
          <w:szCs w:val="26"/>
        </w:rPr>
        <w:t xml:space="preserve"> </w:t>
      </w:r>
    </w:p>
    <w:p w14:paraId="11919539" w14:textId="186AD6A0" w:rsidR="00DF228E" w:rsidRPr="00407DB2" w:rsidRDefault="00DF228E" w:rsidP="00DF228E">
      <w:pPr>
        <w:rPr>
          <w:b/>
          <w:bCs/>
          <w:sz w:val="26"/>
          <w:szCs w:val="26"/>
        </w:rPr>
      </w:pPr>
      <w:r>
        <w:rPr>
          <w:b/>
          <w:bCs/>
          <w:sz w:val="26"/>
          <w:szCs w:val="26"/>
        </w:rPr>
        <w:t>Cultural Development</w:t>
      </w:r>
    </w:p>
    <w:p w14:paraId="191678F6" w14:textId="77777777" w:rsidR="00DF228E" w:rsidRPr="00407DB2" w:rsidRDefault="00DF228E" w:rsidP="00DF228E">
      <w:pPr>
        <w:pBdr>
          <w:bottom w:val="single" w:sz="12" w:space="0" w:color="auto"/>
        </w:pBdr>
        <w:rPr>
          <w:sz w:val="12"/>
          <w:szCs w:val="12"/>
        </w:rPr>
      </w:pPr>
    </w:p>
    <w:p w14:paraId="0E2B3343" w14:textId="77777777" w:rsidR="00DF228E" w:rsidRPr="00407DB2" w:rsidRDefault="00DF228E" w:rsidP="00DF228E">
      <w:pPr>
        <w:ind w:left="2160" w:hanging="2160"/>
        <w:rPr>
          <w:rFonts w:ascii="Arial (W1)" w:hAnsi="Arial (W1)" w:cs="Arial"/>
          <w:iCs/>
          <w:sz w:val="4"/>
          <w:szCs w:val="4"/>
        </w:rPr>
      </w:pPr>
      <w:r w:rsidRPr="00407DB2">
        <w:rPr>
          <w:rFonts w:ascii="Arial (W1)" w:hAnsi="Arial (W1)" w:cs="Arial"/>
          <w:iCs/>
          <w:sz w:val="4"/>
          <w:szCs w:val="4"/>
        </w:rPr>
        <w:t xml:space="preserve"> </w:t>
      </w:r>
    </w:p>
    <w:p w14:paraId="2A5A462A" w14:textId="77777777" w:rsidR="00DF228E" w:rsidRPr="00407DB2" w:rsidRDefault="00DF228E" w:rsidP="00DF228E">
      <w:pPr>
        <w:pStyle w:val="Heading2"/>
        <w:rPr>
          <w:lang w:val="en-AU"/>
        </w:rPr>
      </w:pPr>
      <w:bookmarkStart w:id="27" w:name="PDF2_Recommendations_22663"/>
      <w:bookmarkEnd w:id="27"/>
      <w:r w:rsidRPr="00407DB2">
        <w:rPr>
          <w:lang w:val="en-AU"/>
        </w:rPr>
        <w:t>Officer Recommendation</w:t>
      </w:r>
    </w:p>
    <w:p w14:paraId="64429545" w14:textId="77777777" w:rsidR="00DF228E" w:rsidRPr="00407DB2" w:rsidRDefault="00DF228E" w:rsidP="00DF228E">
      <w:pPr>
        <w:pStyle w:val="RecommendationText"/>
        <w:numPr>
          <w:ilvl w:val="0"/>
          <w:numId w:val="0"/>
        </w:numPr>
        <w:rPr>
          <w:lang w:val="en-AU"/>
        </w:rPr>
      </w:pPr>
      <w:r w:rsidRPr="00407DB2">
        <w:rPr>
          <w:lang w:val="en-AU"/>
        </w:rPr>
        <w:t>That Council:</w:t>
      </w:r>
    </w:p>
    <w:p w14:paraId="69655400" w14:textId="3E0F93C2" w:rsidR="00DF228E" w:rsidRPr="00407DB2" w:rsidRDefault="00DF228E" w:rsidP="00DF228E">
      <w:pPr>
        <w:pStyle w:val="RecommendationText1"/>
        <w:numPr>
          <w:ilvl w:val="0"/>
          <w:numId w:val="0"/>
        </w:numPr>
        <w:tabs>
          <w:tab w:val="left" w:pos="567"/>
        </w:tabs>
        <w:ind w:left="567" w:hanging="567"/>
        <w:rPr>
          <w:lang w:val="en-AU"/>
        </w:rPr>
      </w:pPr>
      <w:r w:rsidRPr="00407DB2">
        <w:rPr>
          <w:lang w:val="en-AU"/>
        </w:rPr>
        <w:t>1.</w:t>
      </w:r>
      <w:r w:rsidRPr="00407DB2">
        <w:rPr>
          <w:lang w:val="en-AU"/>
        </w:rPr>
        <w:tab/>
      </w:r>
      <w:r w:rsidR="00557F6C">
        <w:rPr>
          <w:lang w:val="en-AU"/>
        </w:rPr>
        <w:t>Adopts</w:t>
      </w:r>
      <w:r w:rsidR="00557F6C" w:rsidRPr="00407DB2">
        <w:rPr>
          <w:lang w:val="en-AU"/>
        </w:rPr>
        <w:t xml:space="preserve"> </w:t>
      </w:r>
      <w:r w:rsidRPr="00407DB2">
        <w:rPr>
          <w:lang w:val="en-AU"/>
        </w:rPr>
        <w:t>the Public Art Policy.</w:t>
      </w:r>
    </w:p>
    <w:p w14:paraId="6F547F54" w14:textId="77777777" w:rsidR="00DF228E" w:rsidRPr="00407DB2" w:rsidRDefault="00DF228E" w:rsidP="00DF228E">
      <w:pPr>
        <w:pStyle w:val="RecommendationText1"/>
        <w:numPr>
          <w:ilvl w:val="0"/>
          <w:numId w:val="0"/>
        </w:numPr>
        <w:tabs>
          <w:tab w:val="left" w:pos="567"/>
        </w:tabs>
        <w:ind w:left="567" w:hanging="567"/>
        <w:rPr>
          <w:lang w:val="en-AU"/>
        </w:rPr>
      </w:pPr>
      <w:r w:rsidRPr="00407DB2">
        <w:rPr>
          <w:lang w:val="en-AU"/>
        </w:rPr>
        <w:t>2.</w:t>
      </w:r>
      <w:r w:rsidRPr="00407DB2">
        <w:rPr>
          <w:lang w:val="en-AU"/>
        </w:rPr>
        <w:tab/>
        <w:t>Refers the funds required ($895,250 over five years) to implement this policy, to the 2026-2027 budget process for consideration.</w:t>
      </w:r>
    </w:p>
    <w:p w14:paraId="17A5B8F9" w14:textId="77777777" w:rsidR="00DF228E" w:rsidRPr="00407DB2" w:rsidRDefault="00DF228E" w:rsidP="00DF228E">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407DB2">
        <w:rPr>
          <w:rFonts w:ascii="Arial (W1)" w:hAnsi="Arial (W1)"/>
          <w:b/>
          <w:bCs/>
          <w:caps/>
          <w:sz w:val="24"/>
          <w:szCs w:val="20"/>
        </w:rPr>
        <w:t>REPORT</w:t>
      </w:r>
    </w:p>
    <w:p w14:paraId="4BB5DAE2" w14:textId="77777777" w:rsidR="00DF228E" w:rsidRPr="00407DB2" w:rsidRDefault="00DF228E" w:rsidP="00DF228E">
      <w:pPr>
        <w:keepNext/>
        <w:widowControl w:val="0"/>
        <w:tabs>
          <w:tab w:val="left" w:pos="720"/>
        </w:tabs>
        <w:spacing w:before="120" w:after="120"/>
        <w:outlineLvl w:val="1"/>
        <w:rPr>
          <w:rFonts w:cs="Arial"/>
          <w:b/>
          <w:bCs/>
          <w:iCs/>
          <w:sz w:val="26"/>
          <w:szCs w:val="28"/>
        </w:rPr>
      </w:pPr>
      <w:r w:rsidRPr="00407DB2">
        <w:rPr>
          <w:rFonts w:cs="Arial"/>
          <w:b/>
          <w:bCs/>
          <w:iCs/>
          <w:sz w:val="26"/>
          <w:szCs w:val="28"/>
        </w:rPr>
        <w:t>Executive Summary</w:t>
      </w:r>
    </w:p>
    <w:p w14:paraId="1A9AF34F" w14:textId="77777777" w:rsidR="00DF228E" w:rsidRPr="00407DB2" w:rsidRDefault="00DF228E" w:rsidP="00DF228E">
      <w:pPr>
        <w:pStyle w:val="BodyText"/>
        <w:keepLines w:val="0"/>
        <w:ind w:left="0"/>
        <w:rPr>
          <w:rFonts w:cs="Arial"/>
          <w:color w:val="000000" w:themeColor="text1"/>
        </w:rPr>
      </w:pPr>
      <w:r w:rsidRPr="00407DB2">
        <w:rPr>
          <w:rFonts w:cs="Arial"/>
          <w:color w:val="000000" w:themeColor="text1"/>
        </w:rPr>
        <w:t>Through the development of the 2023-2030 Arts and Culture Strategy, community shared their desire for increased support of the arts in Merri-bek, including an increase in public art. This interest was reiterated through the recent Council Plan process.</w:t>
      </w:r>
    </w:p>
    <w:p w14:paraId="4574E40F" w14:textId="77777777" w:rsidR="00DF228E" w:rsidRPr="00407DB2" w:rsidRDefault="00DF228E" w:rsidP="00DF228E">
      <w:pPr>
        <w:pStyle w:val="BodyText"/>
        <w:keepLines w:val="0"/>
        <w:ind w:left="0"/>
        <w:rPr>
          <w:rFonts w:cs="Arial"/>
          <w:color w:val="000000" w:themeColor="text1"/>
        </w:rPr>
      </w:pPr>
      <w:r w:rsidRPr="00407DB2">
        <w:rPr>
          <w:rFonts w:cs="Arial"/>
          <w:color w:val="000000" w:themeColor="text1"/>
        </w:rPr>
        <w:t>The creation of Merri-bek’s first Public Art Policy will enable investment in public art across the municipality, creating increased opportunities for artists, engaging residents and visitors, and enhancing public space. The Policy will also ensure best practice in the commissioning and maintenance of Council’s public art collection.</w:t>
      </w:r>
    </w:p>
    <w:p w14:paraId="305DDC6E" w14:textId="77777777" w:rsidR="00DF228E" w:rsidRPr="00407DB2" w:rsidRDefault="00DF228E" w:rsidP="00DF228E">
      <w:pPr>
        <w:spacing w:after="120"/>
      </w:pPr>
      <w:r w:rsidRPr="00407DB2">
        <w:t>Community engagement has now been completed on the Draft Public Art Policy and no changes have been made.</w:t>
      </w:r>
    </w:p>
    <w:p w14:paraId="1BDE3EA8" w14:textId="77777777" w:rsidR="00DF228E" w:rsidRPr="00407DB2" w:rsidRDefault="00DF228E" w:rsidP="00DF228E">
      <w:pPr>
        <w:widowControl w:val="0"/>
        <w:rPr>
          <w:sz w:val="8"/>
          <w:szCs w:val="8"/>
        </w:rPr>
      </w:pPr>
    </w:p>
    <w:p w14:paraId="38166C94" w14:textId="77777777" w:rsidR="00DF228E" w:rsidRPr="00407DB2" w:rsidRDefault="00DF228E" w:rsidP="00DF228E">
      <w:pPr>
        <w:keepNext/>
        <w:widowControl w:val="0"/>
        <w:tabs>
          <w:tab w:val="left" w:pos="720"/>
        </w:tabs>
        <w:spacing w:before="120" w:after="120"/>
        <w:outlineLvl w:val="1"/>
        <w:rPr>
          <w:rFonts w:cs="Arial"/>
          <w:b/>
          <w:bCs/>
          <w:iCs/>
          <w:sz w:val="26"/>
          <w:szCs w:val="28"/>
        </w:rPr>
      </w:pPr>
      <w:r w:rsidRPr="00407DB2">
        <w:rPr>
          <w:rFonts w:cs="Arial"/>
          <w:b/>
          <w:bCs/>
          <w:iCs/>
          <w:sz w:val="26"/>
          <w:szCs w:val="28"/>
        </w:rPr>
        <w:t>Previous Council Decisions</w:t>
      </w:r>
    </w:p>
    <w:p w14:paraId="4F50306C" w14:textId="77777777" w:rsidR="00DF228E" w:rsidRPr="00407DB2" w:rsidRDefault="00DF228E" w:rsidP="00DF228E">
      <w:pPr>
        <w:pStyle w:val="RecommendationText"/>
        <w:numPr>
          <w:ilvl w:val="0"/>
          <w:numId w:val="0"/>
        </w:numPr>
        <w:rPr>
          <w:lang w:val="en-AU"/>
        </w:rPr>
      </w:pPr>
      <w:r w:rsidRPr="00407DB2">
        <w:rPr>
          <w:b/>
          <w:bCs/>
          <w:lang w:val="en-AU"/>
        </w:rPr>
        <w:t>Draft Public Art Policy</w:t>
      </w:r>
      <w:r w:rsidRPr="00407DB2">
        <w:rPr>
          <w:lang w:val="en-AU"/>
        </w:rPr>
        <w:t xml:space="preserve"> – 12 November 2025</w:t>
      </w:r>
    </w:p>
    <w:p w14:paraId="525E8416" w14:textId="77777777" w:rsidR="00DF228E" w:rsidRPr="00407DB2" w:rsidRDefault="00DF228E" w:rsidP="00DF228E">
      <w:pPr>
        <w:pStyle w:val="RecommendationText"/>
        <w:numPr>
          <w:ilvl w:val="0"/>
          <w:numId w:val="0"/>
        </w:numPr>
        <w:rPr>
          <w:i/>
          <w:iCs/>
          <w:lang w:val="en-AU"/>
        </w:rPr>
      </w:pPr>
      <w:r w:rsidRPr="00407DB2">
        <w:rPr>
          <w:i/>
          <w:iCs/>
          <w:lang w:val="en-AU"/>
        </w:rPr>
        <w:t>That Council:</w:t>
      </w:r>
    </w:p>
    <w:p w14:paraId="0EFE2C91" w14:textId="77777777" w:rsidR="00DF228E" w:rsidRPr="00407DB2" w:rsidRDefault="00DF228E" w:rsidP="00DF228E">
      <w:pPr>
        <w:pStyle w:val="RecommendationText1"/>
        <w:numPr>
          <w:ilvl w:val="0"/>
          <w:numId w:val="0"/>
        </w:numPr>
        <w:tabs>
          <w:tab w:val="left" w:pos="567"/>
        </w:tabs>
        <w:ind w:left="567" w:hanging="567"/>
        <w:rPr>
          <w:i/>
          <w:iCs/>
          <w:lang w:val="en-AU"/>
        </w:rPr>
      </w:pPr>
      <w:r w:rsidRPr="00407DB2">
        <w:rPr>
          <w:i/>
          <w:iCs/>
          <w:lang w:val="en-AU"/>
        </w:rPr>
        <w:t>1.</w:t>
      </w:r>
      <w:r w:rsidRPr="00407DB2">
        <w:rPr>
          <w:i/>
          <w:iCs/>
          <w:lang w:val="en-AU"/>
        </w:rPr>
        <w:tab/>
        <w:t>Endorses the draft Public Art Policy at Attachment 1 for public exhibition in November 2025.</w:t>
      </w:r>
    </w:p>
    <w:p w14:paraId="480071B8" w14:textId="77777777" w:rsidR="00DF228E" w:rsidRPr="00407DB2" w:rsidRDefault="00DF228E" w:rsidP="00DF228E">
      <w:pPr>
        <w:pStyle w:val="RecommendationText1"/>
        <w:numPr>
          <w:ilvl w:val="0"/>
          <w:numId w:val="0"/>
        </w:numPr>
        <w:tabs>
          <w:tab w:val="left" w:pos="567"/>
        </w:tabs>
        <w:ind w:left="567" w:hanging="567"/>
        <w:rPr>
          <w:i/>
          <w:iCs/>
          <w:lang w:val="en-AU"/>
        </w:rPr>
      </w:pPr>
      <w:r w:rsidRPr="00407DB2">
        <w:rPr>
          <w:i/>
          <w:iCs/>
          <w:lang w:val="en-AU"/>
        </w:rPr>
        <w:t>2.</w:t>
      </w:r>
      <w:r w:rsidRPr="00407DB2">
        <w:rPr>
          <w:i/>
          <w:iCs/>
          <w:lang w:val="en-AU"/>
        </w:rPr>
        <w:tab/>
        <w:t xml:space="preserve">Refers funding recommendations for the draft policy for consideration as part of the 2026/2027 budgeting process. </w:t>
      </w:r>
    </w:p>
    <w:p w14:paraId="54177EC7" w14:textId="77777777" w:rsidR="00DF228E" w:rsidRPr="00407DB2" w:rsidRDefault="00DF228E" w:rsidP="00DF228E">
      <w:pPr>
        <w:pStyle w:val="RecommendationText1"/>
        <w:numPr>
          <w:ilvl w:val="0"/>
          <w:numId w:val="0"/>
        </w:numPr>
        <w:tabs>
          <w:tab w:val="left" w:pos="567"/>
        </w:tabs>
        <w:ind w:left="567" w:hanging="567"/>
        <w:rPr>
          <w:i/>
          <w:iCs/>
          <w:lang w:val="en-AU"/>
        </w:rPr>
      </w:pPr>
      <w:r w:rsidRPr="00407DB2">
        <w:rPr>
          <w:i/>
          <w:iCs/>
          <w:lang w:val="en-AU"/>
        </w:rPr>
        <w:t>3.</w:t>
      </w:r>
      <w:r w:rsidRPr="00407DB2">
        <w:rPr>
          <w:i/>
          <w:iCs/>
          <w:lang w:val="en-AU"/>
        </w:rPr>
        <w:tab/>
        <w:t>Notes the current statutory limitations and practical feasibility of consideration of the inclusion of public art in the planning process.</w:t>
      </w:r>
    </w:p>
    <w:p w14:paraId="24677774" w14:textId="77777777" w:rsidR="00DF228E" w:rsidRPr="00407DB2" w:rsidRDefault="00DF228E" w:rsidP="00DF228E">
      <w:pPr>
        <w:pStyle w:val="BodyText"/>
        <w:ind w:left="0"/>
      </w:pPr>
      <w:r w:rsidRPr="00407DB2">
        <w:rPr>
          <w:b/>
          <w:bCs/>
        </w:rPr>
        <w:t>Options to increase funding for the arts in Merri-bek</w:t>
      </w:r>
      <w:r w:rsidRPr="00407DB2">
        <w:t xml:space="preserve"> – 12 June 2024 </w:t>
      </w:r>
    </w:p>
    <w:p w14:paraId="305E6AD8" w14:textId="77777777" w:rsidR="00DF228E" w:rsidRPr="00407DB2" w:rsidRDefault="00DF228E" w:rsidP="00DF228E">
      <w:pPr>
        <w:pStyle w:val="BodyText"/>
        <w:ind w:left="0"/>
        <w:rPr>
          <w:i/>
          <w:iCs/>
        </w:rPr>
      </w:pPr>
      <w:r w:rsidRPr="00407DB2">
        <w:rPr>
          <w:i/>
          <w:iCs/>
        </w:rPr>
        <w:t xml:space="preserve">That Council: </w:t>
      </w:r>
    </w:p>
    <w:p w14:paraId="3135A1CF" w14:textId="77777777" w:rsidR="00DF228E" w:rsidRPr="00407DB2" w:rsidRDefault="00DF228E" w:rsidP="00DF228E">
      <w:pPr>
        <w:pStyle w:val="BodyText"/>
        <w:ind w:left="567" w:hanging="567"/>
        <w:rPr>
          <w:i/>
          <w:iCs/>
        </w:rPr>
      </w:pPr>
      <w:r w:rsidRPr="00407DB2">
        <w:rPr>
          <w:i/>
          <w:iCs/>
        </w:rPr>
        <w:t>1.</w:t>
      </w:r>
      <w:r w:rsidRPr="00407DB2">
        <w:rPr>
          <w:i/>
          <w:iCs/>
        </w:rPr>
        <w:tab/>
        <w:t xml:space="preserve">Requests the development of a Merri-bek Public Art Policy in 2025, that includes a percentage for public art to be allocated from the Council capital works budget. </w:t>
      </w:r>
    </w:p>
    <w:p w14:paraId="718D44A8" w14:textId="77777777" w:rsidR="00DF228E" w:rsidRPr="00407DB2" w:rsidRDefault="00DF228E" w:rsidP="00DF228E">
      <w:pPr>
        <w:pStyle w:val="BodyText"/>
        <w:ind w:left="567" w:hanging="567"/>
        <w:rPr>
          <w:i/>
          <w:iCs/>
        </w:rPr>
      </w:pPr>
      <w:r w:rsidRPr="00407DB2">
        <w:rPr>
          <w:i/>
          <w:iCs/>
        </w:rPr>
        <w:t>2.</w:t>
      </w:r>
      <w:r w:rsidRPr="00407DB2">
        <w:rPr>
          <w:i/>
          <w:iCs/>
        </w:rPr>
        <w:tab/>
        <w:t xml:space="preserve">Receives a report in 2025 into mechanisms for how Council could request inclusion of public art and arts infrastructure in significant developments through the planning process. </w:t>
      </w:r>
    </w:p>
    <w:p w14:paraId="538FE5A7" w14:textId="77777777" w:rsidR="00DF228E" w:rsidRPr="00407DB2" w:rsidRDefault="00DF228E" w:rsidP="00DF228E">
      <w:pPr>
        <w:pStyle w:val="BodyText"/>
        <w:ind w:left="567" w:hanging="567"/>
        <w:rPr>
          <w:i/>
          <w:iCs/>
        </w:rPr>
      </w:pPr>
      <w:r w:rsidRPr="00407DB2">
        <w:rPr>
          <w:i/>
          <w:iCs/>
        </w:rPr>
        <w:t>3.</w:t>
      </w:r>
      <w:r w:rsidRPr="00407DB2">
        <w:rPr>
          <w:i/>
          <w:iCs/>
        </w:rPr>
        <w:tab/>
        <w:t>Receives a future briefing in 2025 about the benefits and risks of establishing a Council-initiated philanthropic fund for the arts.</w:t>
      </w:r>
    </w:p>
    <w:p w14:paraId="526A24FD" w14:textId="77777777" w:rsidR="00DF228E" w:rsidRPr="00407DB2" w:rsidRDefault="00DF228E" w:rsidP="00DF228E">
      <w:pPr>
        <w:pStyle w:val="Heading2"/>
        <w:tabs>
          <w:tab w:val="clear" w:pos="720"/>
          <w:tab w:val="left" w:pos="567"/>
        </w:tabs>
        <w:rPr>
          <w:lang w:val="en-AU"/>
        </w:rPr>
      </w:pPr>
      <w:r w:rsidRPr="00407DB2">
        <w:rPr>
          <w:lang w:val="en-AU"/>
        </w:rPr>
        <w:t>1.</w:t>
      </w:r>
      <w:r w:rsidRPr="00407DB2">
        <w:rPr>
          <w:lang w:val="en-AU"/>
        </w:rPr>
        <w:tab/>
        <w:t>Policy Context</w:t>
      </w:r>
    </w:p>
    <w:p w14:paraId="4D19D846" w14:textId="77777777" w:rsidR="00DF228E" w:rsidRPr="00407DB2" w:rsidRDefault="00DF228E" w:rsidP="00DF228E">
      <w:pPr>
        <w:pStyle w:val="BodyText"/>
        <w:keepNext/>
        <w:widowControl w:val="0"/>
        <w:ind w:left="1134" w:hanging="567"/>
      </w:pPr>
      <w:r w:rsidRPr="00407DB2">
        <w:rPr>
          <w:rFonts w:ascii="Symbol" w:hAnsi="Symbol"/>
        </w:rPr>
        <w:t></w:t>
      </w:r>
      <w:r w:rsidRPr="00407DB2">
        <w:rPr>
          <w:rFonts w:ascii="Symbol" w:hAnsi="Symbol"/>
        </w:rPr>
        <w:tab/>
      </w:r>
      <w:r w:rsidRPr="00407DB2">
        <w:t xml:space="preserve">Council Plan 2025-2029, Theme 3: Beautiful and liveable city; and Theme 4: Thriving economy and culture </w:t>
      </w:r>
    </w:p>
    <w:p w14:paraId="738AD184" w14:textId="77777777" w:rsidR="00DF228E" w:rsidRPr="00407DB2" w:rsidRDefault="00DF228E" w:rsidP="00DF228E">
      <w:pPr>
        <w:pStyle w:val="BodyText"/>
        <w:widowControl w:val="0"/>
        <w:ind w:left="1134" w:hanging="567"/>
      </w:pPr>
      <w:r w:rsidRPr="00407DB2">
        <w:rPr>
          <w:rFonts w:ascii="Symbol" w:hAnsi="Symbol"/>
        </w:rPr>
        <w:t></w:t>
      </w:r>
      <w:r w:rsidRPr="00407DB2">
        <w:rPr>
          <w:rFonts w:ascii="Symbol" w:hAnsi="Symbol"/>
        </w:rPr>
        <w:tab/>
      </w:r>
      <w:r w:rsidRPr="00407DB2">
        <w:t>Council Action Plan 2025-2026, Initiative 4.3</w:t>
      </w:r>
    </w:p>
    <w:p w14:paraId="2F9497DC" w14:textId="77777777" w:rsidR="00DF228E" w:rsidRPr="00407DB2" w:rsidRDefault="00DF228E" w:rsidP="00DF228E">
      <w:pPr>
        <w:pStyle w:val="BodyText"/>
        <w:widowControl w:val="0"/>
        <w:ind w:left="1134" w:hanging="567"/>
      </w:pPr>
      <w:r w:rsidRPr="00407DB2">
        <w:rPr>
          <w:rFonts w:ascii="Symbol" w:hAnsi="Symbol"/>
        </w:rPr>
        <w:t></w:t>
      </w:r>
      <w:r w:rsidRPr="00407DB2">
        <w:rPr>
          <w:rFonts w:ascii="Symbol" w:hAnsi="Symbol"/>
        </w:rPr>
        <w:tab/>
      </w:r>
      <w:r w:rsidRPr="00407DB2">
        <w:t xml:space="preserve">2023-2030 Arts and Culture Strategy – Key Commitment: Public art to be built into Council capital works, urban design and open space projects. </w:t>
      </w:r>
    </w:p>
    <w:p w14:paraId="7292A3C4" w14:textId="77777777" w:rsidR="00DF228E" w:rsidRPr="00407DB2" w:rsidRDefault="00DF228E" w:rsidP="00DF228E">
      <w:pPr>
        <w:pStyle w:val="Heading2"/>
        <w:keepLines w:val="0"/>
        <w:tabs>
          <w:tab w:val="clear" w:pos="720"/>
          <w:tab w:val="left" w:pos="567"/>
        </w:tabs>
        <w:rPr>
          <w:lang w:val="en-AU"/>
        </w:rPr>
      </w:pPr>
      <w:r w:rsidRPr="00407DB2">
        <w:rPr>
          <w:lang w:val="en-AU"/>
        </w:rPr>
        <w:t>2.</w:t>
      </w:r>
      <w:r w:rsidRPr="00407DB2">
        <w:rPr>
          <w:lang w:val="en-AU"/>
        </w:rPr>
        <w:tab/>
        <w:t>Background</w:t>
      </w:r>
    </w:p>
    <w:p w14:paraId="7EA19607" w14:textId="77777777" w:rsidR="00DF228E" w:rsidRPr="00407DB2" w:rsidRDefault="00DF228E" w:rsidP="00DF228E">
      <w:pPr>
        <w:keepNext/>
        <w:keepLines/>
        <w:widowControl w:val="0"/>
        <w:spacing w:after="120"/>
        <w:ind w:left="567"/>
        <w:rPr>
          <w:rFonts w:cs="Arial"/>
          <w:color w:val="000000" w:themeColor="text1"/>
          <w:szCs w:val="22"/>
        </w:rPr>
      </w:pPr>
      <w:r w:rsidRPr="00407DB2">
        <w:rPr>
          <w:rFonts w:cs="Arial"/>
          <w:color w:val="000000" w:themeColor="text1"/>
          <w:szCs w:val="22"/>
        </w:rPr>
        <w:t xml:space="preserve">Through the consultation for the 2023-2030 Merri-bek Arts and Culture Strategy there was clear community interest in increasing public art across the municipality. As a result, the strategy commits to public art being planned for and built into Council capital works, urban design and open space projects. Following the inclusion in the Arts and Culture Strategy, in June 2024 Council </w:t>
      </w:r>
      <w:r w:rsidRPr="00407DB2">
        <w:rPr>
          <w:rStyle w:val="normaltextrun"/>
          <w:rFonts w:cs="Arial"/>
          <w:szCs w:val="22"/>
        </w:rPr>
        <w:t>requested the development of a Merri-bek Public Art Policy in 2025, which was further committed through t</w:t>
      </w:r>
      <w:r w:rsidRPr="00407DB2">
        <w:rPr>
          <w:rFonts w:cs="Arial"/>
          <w:color w:val="000000" w:themeColor="text1"/>
          <w:szCs w:val="22"/>
        </w:rPr>
        <w:t xml:space="preserve">he 2025/2026 Arts and Culture Action Plan and 2025/2026 Council Action Plan. </w:t>
      </w:r>
    </w:p>
    <w:p w14:paraId="18058641" w14:textId="77777777" w:rsidR="00DF228E" w:rsidRPr="00407DB2" w:rsidRDefault="00DF228E" w:rsidP="00DF228E">
      <w:pPr>
        <w:widowControl w:val="0"/>
        <w:spacing w:after="120"/>
        <w:ind w:left="567"/>
        <w:rPr>
          <w:rFonts w:cs="Arial"/>
          <w:color w:val="000000" w:themeColor="text1"/>
          <w:szCs w:val="22"/>
        </w:rPr>
      </w:pPr>
      <w:r w:rsidRPr="00407DB2">
        <w:rPr>
          <w:rFonts w:cs="Arial"/>
          <w:color w:val="000000" w:themeColor="text1"/>
          <w:szCs w:val="22"/>
        </w:rPr>
        <w:t xml:space="preserve">The endorsement of a Merri-bek Public Art Policy will ensure that the strategic development and resourcing of public art into the future. Currently, public art is included in only some Merri-bek capital works projects at the discretion of project managers. In recent years between two and four commissions have been completed annually as part of urban design, open space design or major capital projects, including Glenroy Community Hub, Balam Balam Place, and Michelle Gugliemo Park. Outside of these projects, </w:t>
      </w:r>
      <w:r w:rsidRPr="00407DB2">
        <w:rPr>
          <w:rFonts w:eastAsiaTheme="minorHAnsi" w:cs="Arial"/>
          <w:szCs w:val="22"/>
        </w:rPr>
        <w:t xml:space="preserve">Council’s only ongoing budgets for public art are the Merri-bek Murals graffiti prevention program (operational) and a small budget for public art maintenance budget (capital). </w:t>
      </w:r>
    </w:p>
    <w:p w14:paraId="26FC1AE5" w14:textId="77777777" w:rsidR="00DF228E" w:rsidRPr="00407DB2" w:rsidRDefault="00DF228E" w:rsidP="00DF228E">
      <w:pPr>
        <w:pStyle w:val="Default"/>
        <w:spacing w:after="120"/>
        <w:ind w:left="567"/>
        <w:rPr>
          <w:rFonts w:ascii="Arial" w:hAnsi="Arial" w:cs="Arial"/>
          <w:color w:val="000000" w:themeColor="text1"/>
          <w:sz w:val="22"/>
          <w:szCs w:val="22"/>
        </w:rPr>
      </w:pPr>
      <w:r w:rsidRPr="00407DB2">
        <w:rPr>
          <w:rFonts w:ascii="Arial" w:hAnsi="Arial" w:cs="Arial"/>
          <w:color w:val="000000" w:themeColor="text1"/>
          <w:sz w:val="22"/>
          <w:szCs w:val="22"/>
        </w:rPr>
        <w:t xml:space="preserve">Extensive benchmarking and research were undertaken in the development of the Draft Public Art Policy with many Victorian Councils having public art policies, including Casey, Yarra, Melbourne, Knox, Maribyrnong, Banyule, Wyndham and more. There are several different models for resourcing public art policies, including allocating percentages of budget for all projects over a certain financial threshold; and/or allocating percentages of the total capital works budget; and/or allocating a percentage for maintenance and renewal of the collection. Only very few Councils have a requirement for public art in the Planning Scheme, with some using guidelines to encourage developers to consider public art. </w:t>
      </w:r>
    </w:p>
    <w:p w14:paraId="30A08E45" w14:textId="77777777" w:rsidR="00DF228E" w:rsidRPr="00407DB2" w:rsidRDefault="00DF228E" w:rsidP="00DF228E">
      <w:pPr>
        <w:pStyle w:val="Default"/>
        <w:spacing w:after="120"/>
        <w:ind w:left="567"/>
        <w:rPr>
          <w:rFonts w:ascii="Arial" w:hAnsi="Arial" w:cs="Arial"/>
          <w:color w:val="000000" w:themeColor="text1"/>
          <w:sz w:val="22"/>
          <w:szCs w:val="22"/>
        </w:rPr>
      </w:pPr>
      <w:r w:rsidRPr="00407DB2">
        <w:rPr>
          <w:rFonts w:ascii="Arial" w:hAnsi="Arial" w:cs="Arial"/>
          <w:color w:val="000000" w:themeColor="text1"/>
          <w:sz w:val="22"/>
          <w:szCs w:val="22"/>
        </w:rPr>
        <w:t>Community engagement on the Draft Public Art Policy was completed in November-December 2025. Feedback was very positive, and no changes were required to the final Policy.</w:t>
      </w:r>
    </w:p>
    <w:p w14:paraId="1A7EC70F" w14:textId="77777777" w:rsidR="00DF228E" w:rsidRPr="00407DB2" w:rsidRDefault="00DF228E" w:rsidP="00DF228E">
      <w:pPr>
        <w:pStyle w:val="Heading2"/>
        <w:keepLines w:val="0"/>
        <w:tabs>
          <w:tab w:val="clear" w:pos="720"/>
          <w:tab w:val="left" w:pos="567"/>
        </w:tabs>
        <w:rPr>
          <w:lang w:val="en-AU"/>
        </w:rPr>
      </w:pPr>
      <w:r w:rsidRPr="00407DB2">
        <w:rPr>
          <w:lang w:val="en-AU"/>
        </w:rPr>
        <w:t>3.</w:t>
      </w:r>
      <w:r w:rsidRPr="00407DB2">
        <w:rPr>
          <w:lang w:val="en-AU"/>
        </w:rPr>
        <w:tab/>
        <w:t>Issues</w:t>
      </w:r>
    </w:p>
    <w:p w14:paraId="0CA743B3" w14:textId="77777777" w:rsidR="00DF228E" w:rsidRPr="00407DB2" w:rsidRDefault="00DF228E" w:rsidP="00DF228E">
      <w:pPr>
        <w:pStyle w:val="BodyText"/>
        <w:ind w:left="0" w:firstLine="567"/>
        <w:rPr>
          <w:b/>
        </w:rPr>
      </w:pPr>
      <w:r w:rsidRPr="00407DB2">
        <w:rPr>
          <w:b/>
        </w:rPr>
        <w:t>Policy objectives</w:t>
      </w:r>
    </w:p>
    <w:p w14:paraId="07DCD4D1" w14:textId="77777777" w:rsidR="00DF228E" w:rsidRPr="00407DB2" w:rsidRDefault="00DF228E" w:rsidP="00DF228E">
      <w:pPr>
        <w:pStyle w:val="BodyText"/>
        <w:widowControl w:val="0"/>
        <w:ind w:left="567"/>
      </w:pPr>
      <w:r w:rsidRPr="00407DB2">
        <w:t>The objectives of the policy are to:</w:t>
      </w:r>
    </w:p>
    <w:p w14:paraId="3DDCFE8A" w14:textId="77777777" w:rsidR="00DF228E" w:rsidRPr="00407DB2" w:rsidRDefault="00DF228E" w:rsidP="00DF228E">
      <w:pPr>
        <w:pStyle w:val="BodyText"/>
        <w:widowControl w:val="0"/>
        <w:ind w:left="1134" w:hanging="567"/>
      </w:pPr>
      <w:r w:rsidRPr="00407DB2">
        <w:rPr>
          <w:rFonts w:ascii="Symbol" w:hAnsi="Symbol"/>
        </w:rPr>
        <w:t></w:t>
      </w:r>
      <w:r w:rsidRPr="00407DB2">
        <w:rPr>
          <w:rFonts w:ascii="Symbol" w:hAnsi="Symbol"/>
        </w:rPr>
        <w:tab/>
      </w:r>
      <w:r w:rsidRPr="00407DB2">
        <w:t>Ensure sustained financial investment and strategic planning for public art across the municipality.</w:t>
      </w:r>
    </w:p>
    <w:p w14:paraId="621DB8D7" w14:textId="77777777" w:rsidR="00DF228E" w:rsidRPr="00407DB2" w:rsidRDefault="00DF228E" w:rsidP="00DF228E">
      <w:pPr>
        <w:pStyle w:val="BodyText"/>
        <w:widowControl w:val="0"/>
        <w:ind w:left="1134" w:hanging="567"/>
      </w:pPr>
      <w:r w:rsidRPr="00407DB2">
        <w:rPr>
          <w:rFonts w:ascii="Symbol" w:hAnsi="Symbol"/>
        </w:rPr>
        <w:t></w:t>
      </w:r>
      <w:r w:rsidRPr="00407DB2">
        <w:rPr>
          <w:rFonts w:ascii="Symbol" w:hAnsi="Symbol"/>
        </w:rPr>
        <w:tab/>
      </w:r>
      <w:r w:rsidRPr="00407DB2">
        <w:t>Enhance the city’s public spaces through art that invites reflection, celebration, critique and engagement with contemporary issues.</w:t>
      </w:r>
    </w:p>
    <w:p w14:paraId="2948FF9A" w14:textId="77777777" w:rsidR="00DF228E" w:rsidRPr="00407DB2" w:rsidRDefault="00DF228E" w:rsidP="00DF228E">
      <w:pPr>
        <w:pStyle w:val="BodyText"/>
        <w:widowControl w:val="0"/>
        <w:ind w:left="1134" w:hanging="567"/>
      </w:pPr>
      <w:r w:rsidRPr="00407DB2">
        <w:rPr>
          <w:rFonts w:ascii="Symbol" w:hAnsi="Symbol"/>
        </w:rPr>
        <w:t></w:t>
      </w:r>
      <w:r w:rsidRPr="00407DB2">
        <w:rPr>
          <w:rFonts w:ascii="Symbol" w:hAnsi="Symbol"/>
        </w:rPr>
        <w:tab/>
      </w:r>
      <w:r w:rsidRPr="00407DB2">
        <w:t>Provide a clear framework for the acquisition, commissioning and delivery of public art.</w:t>
      </w:r>
    </w:p>
    <w:p w14:paraId="70827535" w14:textId="77777777" w:rsidR="00DF228E" w:rsidRPr="00407DB2" w:rsidRDefault="00DF228E" w:rsidP="00DF228E">
      <w:pPr>
        <w:pStyle w:val="BodyText"/>
        <w:widowControl w:val="0"/>
        <w:ind w:left="1134" w:hanging="567"/>
      </w:pPr>
      <w:r w:rsidRPr="00407DB2">
        <w:rPr>
          <w:rFonts w:ascii="Symbol" w:hAnsi="Symbol"/>
        </w:rPr>
        <w:t></w:t>
      </w:r>
      <w:r w:rsidRPr="00407DB2">
        <w:rPr>
          <w:rFonts w:ascii="Symbol" w:hAnsi="Symbol"/>
        </w:rPr>
        <w:tab/>
      </w:r>
      <w:r w:rsidRPr="00407DB2">
        <w:t>Support best practice management of the public art collection, including conservation and responsible deaccessioning.</w:t>
      </w:r>
    </w:p>
    <w:p w14:paraId="57D77048" w14:textId="77777777" w:rsidR="00DF228E" w:rsidRPr="00407DB2" w:rsidRDefault="00DF228E" w:rsidP="00DF228E">
      <w:pPr>
        <w:pStyle w:val="BodyText"/>
        <w:widowControl w:val="0"/>
        <w:ind w:left="1134" w:hanging="567"/>
      </w:pPr>
      <w:r w:rsidRPr="00407DB2">
        <w:rPr>
          <w:rFonts w:ascii="Symbol" w:hAnsi="Symbol"/>
        </w:rPr>
        <w:t></w:t>
      </w:r>
      <w:r w:rsidRPr="00407DB2">
        <w:rPr>
          <w:rFonts w:ascii="Symbol" w:hAnsi="Symbol"/>
        </w:rPr>
        <w:tab/>
      </w:r>
      <w:r w:rsidRPr="00407DB2">
        <w:t>Create meaningful employment and professional development opportunities for artists.</w:t>
      </w:r>
    </w:p>
    <w:p w14:paraId="7EFB6813" w14:textId="77777777" w:rsidR="00DF228E" w:rsidRPr="00407DB2" w:rsidRDefault="00DF228E" w:rsidP="00DF228E">
      <w:pPr>
        <w:pStyle w:val="BodyText"/>
        <w:keepNext/>
        <w:keepLines w:val="0"/>
        <w:widowControl w:val="0"/>
        <w:ind w:left="567"/>
        <w:rPr>
          <w:b/>
        </w:rPr>
      </w:pPr>
      <w:r w:rsidRPr="00407DB2">
        <w:rPr>
          <w:b/>
        </w:rPr>
        <w:t>Commissioning artwork</w:t>
      </w:r>
    </w:p>
    <w:p w14:paraId="0DD48CA7" w14:textId="77777777" w:rsidR="00DF228E" w:rsidRPr="00407DB2" w:rsidRDefault="00DF228E" w:rsidP="00DF228E">
      <w:pPr>
        <w:pStyle w:val="BodyText"/>
        <w:widowControl w:val="0"/>
        <w:ind w:left="567"/>
      </w:pPr>
      <w:r w:rsidRPr="00407DB2">
        <w:t>Through the policy, an annual budget will be allocated to fund new public art commissions (see Financial Impact), increasing annually over the next five years, with the hope to create a percentage-based commissioning fund upon renewal of this policy. This structure has been proposed in line with the current budgetary environment and to enable the scaling of Council’s commissioning and maintenance processes over time.</w:t>
      </w:r>
    </w:p>
    <w:p w14:paraId="2E249DF0" w14:textId="77777777" w:rsidR="00DF228E" w:rsidRPr="00407DB2" w:rsidRDefault="00DF228E" w:rsidP="00DF228E">
      <w:pPr>
        <w:pStyle w:val="BodyText"/>
        <w:keepLines w:val="0"/>
        <w:widowControl w:val="0"/>
        <w:ind w:left="567"/>
      </w:pPr>
      <w:r w:rsidRPr="00407DB2">
        <w:t xml:space="preserve">The budget allocation is accruable, allowing unspent funds to be carried forward to support larger or future projects as needed. Managed by the Arts and Culture Unit, public art commissioned through this funding stream may be integrated within infrastructure projects or delivered independently in response to community needs, site opportunities, or cultural priorities. </w:t>
      </w:r>
    </w:p>
    <w:p w14:paraId="4DCBCDAA" w14:textId="77777777" w:rsidR="00DF228E" w:rsidRPr="00407DB2" w:rsidRDefault="00DF228E" w:rsidP="00DF228E">
      <w:pPr>
        <w:pStyle w:val="BodyText"/>
        <w:widowControl w:val="0"/>
        <w:ind w:left="567"/>
      </w:pPr>
      <w:r w:rsidRPr="00407DB2">
        <w:t>Application of funds will be guided by Council’s Public Art Policy and Arts and Culture Strategy 2023</w:t>
      </w:r>
      <w:r w:rsidRPr="00407DB2">
        <w:rPr>
          <w:i/>
          <w:iCs/>
        </w:rPr>
        <w:t>–</w:t>
      </w:r>
      <w:r w:rsidRPr="00407DB2">
        <w:t xml:space="preserve">2030 to ensure alignment with broader cultural and community goals. Project selection and prioritisation will be undertaken by the Arts and Culture Unit in consultation with relevant internal departments each year. </w:t>
      </w:r>
    </w:p>
    <w:p w14:paraId="1E9DC58E" w14:textId="77777777" w:rsidR="00DF228E" w:rsidRPr="00407DB2" w:rsidRDefault="00DF228E" w:rsidP="00DF228E">
      <w:pPr>
        <w:pStyle w:val="BodyText"/>
        <w:widowControl w:val="0"/>
        <w:ind w:left="567"/>
      </w:pPr>
      <w:r w:rsidRPr="00407DB2">
        <w:t xml:space="preserve">All public art proposals will be assessed by a Public Art Advisory Panel using pre-determined selection criteria for each commission. Panel members will provide community context, specialist knowledge, and advice will be selected for their expertise and lived experience in relation to the commissioned project, ensuring diversity and appropriate representation. </w:t>
      </w:r>
    </w:p>
    <w:p w14:paraId="25B0A76A" w14:textId="77777777" w:rsidR="00DF228E" w:rsidRPr="00407DB2" w:rsidRDefault="00DF228E" w:rsidP="00DF228E">
      <w:pPr>
        <w:pStyle w:val="BodyText"/>
        <w:keepLines w:val="0"/>
        <w:widowControl w:val="0"/>
        <w:ind w:left="567"/>
        <w:rPr>
          <w:b/>
        </w:rPr>
      </w:pPr>
      <w:r w:rsidRPr="00407DB2">
        <w:rPr>
          <w:b/>
        </w:rPr>
        <w:t>Artwork maintenance and renewal</w:t>
      </w:r>
    </w:p>
    <w:p w14:paraId="05134449" w14:textId="77777777" w:rsidR="00DF228E" w:rsidRPr="00407DB2" w:rsidRDefault="00DF228E" w:rsidP="00DF228E">
      <w:pPr>
        <w:pStyle w:val="BodyText"/>
        <w:widowControl w:val="0"/>
        <w:ind w:left="567"/>
      </w:pPr>
      <w:r w:rsidRPr="00407DB2">
        <w:t xml:space="preserve">The annual maintenance budget will be increased to 0.8% of the total market value of the public art asset register will be set aside for renewal and conservation activities, with a minimum annual provision of $50,000. This funding supports routine and responsive conservation, condition assessments, valuation, restoration, and the responsible deaccessioning of artworks where appropriate. </w:t>
      </w:r>
    </w:p>
    <w:p w14:paraId="4F2F4F87" w14:textId="77777777" w:rsidR="00DF228E" w:rsidRPr="00407DB2" w:rsidRDefault="00DF228E" w:rsidP="00DF228E">
      <w:pPr>
        <w:pStyle w:val="BodyText"/>
        <w:keepLines w:val="0"/>
        <w:widowControl w:val="0"/>
        <w:ind w:left="567"/>
      </w:pPr>
      <w:r w:rsidRPr="00407DB2">
        <w:rPr>
          <w:iCs/>
        </w:rPr>
        <w:t>All existing and new permanent public artworks will be recorded on Council’s Asset Register and managed in accordance with a scheduled conservation and renewal plan. Ongoing care of these assets will be prioritised through an annual Conservation Action Plan, ensuring responsible lifecycle management of the Public Art Collection.</w:t>
      </w:r>
    </w:p>
    <w:p w14:paraId="650AD1EC" w14:textId="77777777" w:rsidR="00DF228E" w:rsidRPr="00407DB2" w:rsidRDefault="00DF228E" w:rsidP="00DF228E">
      <w:pPr>
        <w:pStyle w:val="BodyText"/>
        <w:ind w:left="567"/>
        <w:rPr>
          <w:b/>
        </w:rPr>
      </w:pPr>
      <w:r w:rsidRPr="00407DB2">
        <w:rPr>
          <w:b/>
        </w:rPr>
        <w:t>Community impact</w:t>
      </w:r>
    </w:p>
    <w:p w14:paraId="6B242971" w14:textId="77777777" w:rsidR="00DF228E" w:rsidRPr="00407DB2" w:rsidRDefault="00DF228E" w:rsidP="00DF228E">
      <w:pPr>
        <w:pStyle w:val="BodyText"/>
        <w:widowControl w:val="0"/>
        <w:ind w:left="567"/>
      </w:pPr>
      <w:r w:rsidRPr="00407DB2">
        <w:t>Increased public art in Merri-bek will provide significant community benefits, enhancing the city’s public spaces through art that invites reflection, celebration, critique and engagement with contemporary issues.</w:t>
      </w:r>
    </w:p>
    <w:p w14:paraId="6556C4AB" w14:textId="77777777" w:rsidR="00DF228E" w:rsidRPr="00407DB2" w:rsidRDefault="00DF228E" w:rsidP="00DF228E">
      <w:pPr>
        <w:pStyle w:val="BodyText"/>
        <w:ind w:left="567"/>
        <w:rPr>
          <w:b/>
        </w:rPr>
      </w:pPr>
      <w:r w:rsidRPr="00407DB2">
        <w:rPr>
          <w:b/>
        </w:rPr>
        <w:t>Human Rights Consideration</w:t>
      </w:r>
    </w:p>
    <w:p w14:paraId="4CC3AE42" w14:textId="77777777" w:rsidR="00DF228E" w:rsidRPr="00407DB2" w:rsidRDefault="00DF228E" w:rsidP="00DF228E">
      <w:pPr>
        <w:pStyle w:val="BodyText"/>
        <w:ind w:left="567"/>
        <w:rPr>
          <w:i/>
        </w:rPr>
      </w:pPr>
      <w:r w:rsidRPr="00407DB2">
        <w:t>The implications of this report have been assessed in accordance with the requirements of the Charter of Human Rights and Responsibilities and the key section in the Charter that is relevant to this report is the right to freedom of expression. In addition a Gender Impact Assessment has been undertaken for the draft policy.</w:t>
      </w:r>
    </w:p>
    <w:p w14:paraId="0A010786" w14:textId="77777777" w:rsidR="00DF228E" w:rsidRPr="00407DB2" w:rsidRDefault="00DF228E" w:rsidP="00DF228E">
      <w:pPr>
        <w:pStyle w:val="Heading2"/>
        <w:keepLines w:val="0"/>
        <w:tabs>
          <w:tab w:val="clear" w:pos="720"/>
          <w:tab w:val="left" w:pos="567"/>
        </w:tabs>
        <w:rPr>
          <w:lang w:val="en-AU"/>
        </w:rPr>
      </w:pPr>
      <w:r w:rsidRPr="00407DB2">
        <w:rPr>
          <w:lang w:val="en-AU"/>
        </w:rPr>
        <w:t>4.</w:t>
      </w:r>
      <w:r w:rsidRPr="00407DB2">
        <w:rPr>
          <w:lang w:val="en-AU"/>
        </w:rPr>
        <w:tab/>
        <w:t>Community consultation and engagement</w:t>
      </w:r>
    </w:p>
    <w:p w14:paraId="648A6895" w14:textId="77777777" w:rsidR="00DF228E" w:rsidRPr="00407DB2" w:rsidRDefault="00DF228E" w:rsidP="00DF228E">
      <w:pPr>
        <w:pStyle w:val="Bullet"/>
        <w:keepNext/>
        <w:widowControl w:val="0"/>
        <w:numPr>
          <w:ilvl w:val="0"/>
          <w:numId w:val="0"/>
        </w:numPr>
        <w:ind w:left="567"/>
        <w:contextualSpacing w:val="0"/>
        <w:rPr>
          <w:rFonts w:cs="Arial"/>
          <w:szCs w:val="22"/>
        </w:rPr>
      </w:pPr>
      <w:bookmarkStart w:id="28" w:name="_Hlk62227877"/>
      <w:r w:rsidRPr="00407DB2">
        <w:rPr>
          <w:rFonts w:cs="Arial"/>
          <w:szCs w:val="22"/>
        </w:rPr>
        <w:t xml:space="preserve">The draft Public Art Policy was advertised on Conversations Merri-bek for a three-week public consultation and shared with the Arts Advisory Committee, community connectors, networks and social media. </w:t>
      </w:r>
    </w:p>
    <w:p w14:paraId="2CDB1238" w14:textId="77777777" w:rsidR="00DF228E" w:rsidRPr="00407DB2" w:rsidRDefault="00DF228E" w:rsidP="00DF228E">
      <w:pPr>
        <w:pStyle w:val="Bullet"/>
        <w:widowControl w:val="0"/>
        <w:numPr>
          <w:ilvl w:val="0"/>
          <w:numId w:val="0"/>
        </w:numPr>
        <w:ind w:left="567"/>
        <w:contextualSpacing w:val="0"/>
        <w:rPr>
          <w:rFonts w:cs="Arial"/>
          <w:szCs w:val="22"/>
        </w:rPr>
      </w:pPr>
      <w:r w:rsidRPr="00407DB2">
        <w:rPr>
          <w:rFonts w:cs="Arial"/>
          <w:szCs w:val="22"/>
        </w:rPr>
        <w:t xml:space="preserve">Wurundjeri Woi Wurrung Elders and the First Nations Creative Consultation group have also been consulted. </w:t>
      </w:r>
    </w:p>
    <w:p w14:paraId="6B56AC02" w14:textId="77777777" w:rsidR="00DF228E" w:rsidRPr="00407DB2" w:rsidRDefault="00DF228E" w:rsidP="00DF228E">
      <w:pPr>
        <w:pStyle w:val="Bullet"/>
        <w:widowControl w:val="0"/>
        <w:numPr>
          <w:ilvl w:val="0"/>
          <w:numId w:val="0"/>
        </w:numPr>
        <w:ind w:left="567"/>
        <w:contextualSpacing w:val="0"/>
        <w:rPr>
          <w:rFonts w:cs="Arial"/>
          <w:szCs w:val="22"/>
        </w:rPr>
      </w:pPr>
      <w:r w:rsidRPr="00407DB2">
        <w:rPr>
          <w:rFonts w:cs="Arial"/>
          <w:szCs w:val="22"/>
        </w:rPr>
        <w:t>The feedback was overwhelmingly positive, with particular interest paid to the vibrancy and activation public art can create across the municipality. Many respondents were interested in increasing public art across the municipality including Glenroy, Fawkner and Pascoe Vale.</w:t>
      </w:r>
    </w:p>
    <w:p w14:paraId="7711B55F" w14:textId="77777777" w:rsidR="00DF228E" w:rsidRPr="00407DB2" w:rsidRDefault="00DF228E" w:rsidP="00DF228E">
      <w:pPr>
        <w:pStyle w:val="Bullet"/>
        <w:widowControl w:val="0"/>
        <w:numPr>
          <w:ilvl w:val="0"/>
          <w:numId w:val="0"/>
        </w:numPr>
        <w:ind w:left="567"/>
        <w:contextualSpacing w:val="0"/>
        <w:rPr>
          <w:rFonts w:cs="Arial"/>
          <w:szCs w:val="22"/>
        </w:rPr>
      </w:pPr>
      <w:r w:rsidRPr="00407DB2">
        <w:rPr>
          <w:rFonts w:cs="Arial"/>
          <w:szCs w:val="22"/>
        </w:rPr>
        <w:t>There will be further community engagement on new commissions when required.</w:t>
      </w:r>
    </w:p>
    <w:p w14:paraId="7D67E609" w14:textId="77777777" w:rsidR="00DF228E" w:rsidRPr="00407DB2" w:rsidRDefault="00DF228E" w:rsidP="00DF228E">
      <w:pPr>
        <w:pStyle w:val="Heading2"/>
        <w:keepNext w:val="0"/>
        <w:spacing w:before="0"/>
        <w:ind w:left="567"/>
        <w:rPr>
          <w:b w:val="0"/>
          <w:bCs w:val="0"/>
          <w:sz w:val="22"/>
          <w:szCs w:val="22"/>
          <w:lang w:val="en-AU"/>
        </w:rPr>
      </w:pPr>
      <w:r w:rsidRPr="00407DB2">
        <w:rPr>
          <w:b w:val="0"/>
          <w:bCs w:val="0"/>
          <w:sz w:val="22"/>
          <w:szCs w:val="22"/>
          <w:lang w:val="en-AU"/>
        </w:rPr>
        <w:t xml:space="preserve">Prior to the development of the Policy, extensive community engagement was completed through the Arts and Culture Strategy process in 2023, informing the need for increased arts funding and public art in the municipality. </w:t>
      </w:r>
    </w:p>
    <w:p w14:paraId="15F0D019" w14:textId="77777777" w:rsidR="00DF228E" w:rsidRPr="00407DB2" w:rsidRDefault="00DF228E" w:rsidP="00DF228E">
      <w:pPr>
        <w:pStyle w:val="Heading2"/>
        <w:spacing w:before="0"/>
        <w:ind w:left="567"/>
        <w:rPr>
          <w:b w:val="0"/>
          <w:bCs w:val="0"/>
          <w:sz w:val="22"/>
          <w:szCs w:val="22"/>
          <w:lang w:val="en-AU"/>
        </w:rPr>
      </w:pPr>
      <w:r w:rsidRPr="00407DB2">
        <w:rPr>
          <w:b w:val="0"/>
          <w:bCs w:val="0"/>
          <w:sz w:val="22"/>
          <w:szCs w:val="22"/>
          <w:lang w:val="en-AU"/>
        </w:rPr>
        <w:t xml:space="preserve">The Public Art Policy was developed with Open Arts Consultancy, who brought extensive public art policy development experience to the process, including benchmarking expertise and best practice advice. </w:t>
      </w:r>
    </w:p>
    <w:p w14:paraId="526C070D" w14:textId="77777777" w:rsidR="00DF228E" w:rsidRPr="00407DB2" w:rsidRDefault="00DF228E" w:rsidP="00DF228E">
      <w:pPr>
        <w:pStyle w:val="Bullet"/>
        <w:keepNext/>
        <w:widowControl w:val="0"/>
        <w:numPr>
          <w:ilvl w:val="0"/>
          <w:numId w:val="0"/>
        </w:numPr>
        <w:ind w:left="567"/>
        <w:contextualSpacing w:val="0"/>
        <w:rPr>
          <w:rFonts w:cs="Arial"/>
          <w:szCs w:val="22"/>
        </w:rPr>
      </w:pPr>
      <w:r w:rsidRPr="00407DB2">
        <w:rPr>
          <w:rFonts w:cs="Arial"/>
          <w:szCs w:val="22"/>
        </w:rPr>
        <w:t>Staff from many branches have been consulted in the creation of this Policy including Capital Works Planning and Delivery, Finance, Community Wellbeing, Property Place and Design, Early Years and Youth, Open Space and Environment, Cultural Development and Finance.</w:t>
      </w:r>
    </w:p>
    <w:p w14:paraId="155771DD" w14:textId="77777777" w:rsidR="00DF228E" w:rsidRPr="00407DB2" w:rsidRDefault="00DF228E" w:rsidP="00DF228E">
      <w:pPr>
        <w:keepNext/>
        <w:keepLines/>
        <w:widowControl w:val="0"/>
        <w:spacing w:after="120"/>
        <w:ind w:left="567"/>
        <w:rPr>
          <w:b/>
          <w:iCs/>
        </w:rPr>
      </w:pPr>
      <w:r w:rsidRPr="00407DB2">
        <w:rPr>
          <w:b/>
          <w:iCs/>
        </w:rPr>
        <w:t>Affected persons rights and interests</w:t>
      </w:r>
    </w:p>
    <w:p w14:paraId="56B7F397" w14:textId="77777777" w:rsidR="00DF228E" w:rsidRPr="00407DB2" w:rsidRDefault="00DF228E" w:rsidP="00DF228E">
      <w:pPr>
        <w:keepNext/>
        <w:keepLines/>
        <w:widowControl w:val="0"/>
        <w:spacing w:after="120"/>
        <w:ind w:left="567"/>
        <w:rPr>
          <w:szCs w:val="22"/>
        </w:rPr>
      </w:pPr>
      <w:r w:rsidRPr="00407DB2">
        <w:rPr>
          <w:szCs w:val="22"/>
        </w:rPr>
        <w:t xml:space="preserve">Before making a decision that affects a person’s rights, </w:t>
      </w:r>
      <w:r w:rsidRPr="00407DB2">
        <w:rPr>
          <w:iCs/>
          <w:szCs w:val="22"/>
        </w:rPr>
        <w:t>Council must</w:t>
      </w:r>
      <w:r w:rsidRPr="00407DB2">
        <w:rPr>
          <w:szCs w:val="22"/>
        </w:rPr>
        <w:t xml:space="preserve"> identify whose rights may be directly affected and provide an opportunity for that person (or persons) to convey those views regarding the effect on their rights and consider those views. </w:t>
      </w:r>
    </w:p>
    <w:p w14:paraId="6A08CC8F" w14:textId="77777777" w:rsidR="00DF228E" w:rsidRPr="00407DB2" w:rsidRDefault="00DF228E" w:rsidP="00DF228E">
      <w:pPr>
        <w:pStyle w:val="Default"/>
        <w:spacing w:after="120"/>
        <w:ind w:left="567"/>
        <w:rPr>
          <w:rFonts w:ascii="Arial" w:hAnsi="Arial" w:cs="Arial"/>
          <w:sz w:val="22"/>
          <w:szCs w:val="22"/>
        </w:rPr>
      </w:pPr>
      <w:r w:rsidRPr="00407DB2">
        <w:rPr>
          <w:rFonts w:ascii="Arial" w:hAnsi="Arial" w:cs="Arial"/>
          <w:sz w:val="22"/>
          <w:szCs w:val="22"/>
        </w:rPr>
        <w:t>Affected persons include artists and general community members, who were consulted during the initial development of the Arts and Culture Strategy which outlined the Public Art Policy as a key action. Further consultation will occur during the public exhibition of the draft policy.</w:t>
      </w:r>
    </w:p>
    <w:p w14:paraId="6E9C6895" w14:textId="77777777" w:rsidR="00DF228E" w:rsidRPr="00407DB2" w:rsidRDefault="00DF228E" w:rsidP="00DF228E">
      <w:pPr>
        <w:pStyle w:val="Heading3"/>
        <w:keepNext w:val="0"/>
        <w:keepLines w:val="0"/>
        <w:widowControl w:val="0"/>
        <w:spacing w:before="0"/>
        <w:ind w:left="567"/>
        <w:rPr>
          <w:sz w:val="24"/>
          <w:szCs w:val="24"/>
        </w:rPr>
      </w:pPr>
      <w:r w:rsidRPr="00407DB2">
        <w:t>Communications</w:t>
      </w:r>
    </w:p>
    <w:p w14:paraId="016505C8" w14:textId="77777777" w:rsidR="00DF228E" w:rsidRPr="00407DB2" w:rsidRDefault="00DF228E" w:rsidP="00DF228E">
      <w:pPr>
        <w:pStyle w:val="BodyText"/>
        <w:keepNext/>
        <w:widowControl w:val="0"/>
        <w:ind w:left="567"/>
      </w:pPr>
      <w:r w:rsidRPr="00407DB2">
        <w:t>The finalised Public Art Policy will be publicly available on Council’s website and information about future commissions will be shared through Merri-bek City Council corporate channels, and through the Arts Merri-bek and Counihan Gallery e-news and social media.</w:t>
      </w:r>
    </w:p>
    <w:bookmarkEnd w:id="28"/>
    <w:p w14:paraId="1B9B81A1" w14:textId="77777777" w:rsidR="00DF228E" w:rsidRPr="00407DB2" w:rsidRDefault="00DF228E" w:rsidP="00DF228E">
      <w:pPr>
        <w:pStyle w:val="Heading2"/>
        <w:keepLines w:val="0"/>
        <w:tabs>
          <w:tab w:val="clear" w:pos="720"/>
          <w:tab w:val="left" w:pos="567"/>
        </w:tabs>
        <w:rPr>
          <w:lang w:val="en-AU"/>
        </w:rPr>
      </w:pPr>
      <w:r w:rsidRPr="00407DB2">
        <w:rPr>
          <w:lang w:val="en-AU"/>
        </w:rPr>
        <w:t>5.</w:t>
      </w:r>
      <w:r w:rsidRPr="00407DB2">
        <w:rPr>
          <w:lang w:val="en-AU"/>
        </w:rPr>
        <w:tab/>
        <w:t>Officer Declaration of Conflict of Interest</w:t>
      </w:r>
    </w:p>
    <w:p w14:paraId="37C8CB44" w14:textId="77777777" w:rsidR="00DF228E" w:rsidRPr="00407DB2" w:rsidRDefault="00DF228E" w:rsidP="00DF228E">
      <w:pPr>
        <w:pStyle w:val="BodyText"/>
        <w:keepLines w:val="0"/>
        <w:widowControl w:val="0"/>
        <w:ind w:left="567"/>
      </w:pPr>
      <w:r w:rsidRPr="00407DB2">
        <w:t>Council officers involved in the preparation of this report have no conflict of interest in this matter.</w:t>
      </w:r>
    </w:p>
    <w:p w14:paraId="2D2AC383" w14:textId="77777777" w:rsidR="00DF228E" w:rsidRPr="00407DB2" w:rsidRDefault="00DF228E" w:rsidP="00DF228E">
      <w:pPr>
        <w:pStyle w:val="Heading2"/>
        <w:keepLines w:val="0"/>
        <w:tabs>
          <w:tab w:val="clear" w:pos="720"/>
          <w:tab w:val="left" w:pos="567"/>
        </w:tabs>
        <w:rPr>
          <w:lang w:val="en-AU"/>
        </w:rPr>
      </w:pPr>
      <w:r w:rsidRPr="00407DB2">
        <w:rPr>
          <w:lang w:val="en-AU"/>
        </w:rPr>
        <w:t>6.</w:t>
      </w:r>
      <w:r w:rsidRPr="00407DB2">
        <w:rPr>
          <w:lang w:val="en-AU"/>
        </w:rPr>
        <w:tab/>
        <w:t>Financial and Resources Implications</w:t>
      </w:r>
    </w:p>
    <w:p w14:paraId="5C9B459D" w14:textId="77777777" w:rsidR="00DF228E" w:rsidRPr="00407DB2" w:rsidRDefault="00DF228E" w:rsidP="00DF228E">
      <w:pPr>
        <w:pStyle w:val="BodyText"/>
        <w:keepLines w:val="0"/>
        <w:widowControl w:val="0"/>
        <w:tabs>
          <w:tab w:val="left" w:pos="567"/>
        </w:tabs>
        <w:ind w:left="567"/>
        <w:rPr>
          <w:color w:val="000000" w:themeColor="text1"/>
          <w:szCs w:val="22"/>
        </w:rPr>
      </w:pPr>
      <w:r w:rsidRPr="00407DB2">
        <w:rPr>
          <w:color w:val="000000" w:themeColor="text1"/>
          <w:szCs w:val="22"/>
        </w:rPr>
        <w:t>The funds required ($895,250 over 5 years) to action this resolution are referred to the 2026-2027 budget process for consideration.</w:t>
      </w:r>
    </w:p>
    <w:tbl>
      <w:tblPr>
        <w:tblW w:w="10207" w:type="dxa"/>
        <w:tblInd w:w="-147" w:type="dxa"/>
        <w:tblLook w:val="04A0" w:firstRow="1" w:lastRow="0" w:firstColumn="1" w:lastColumn="0" w:noHBand="0" w:noVBand="1"/>
      </w:tblPr>
      <w:tblGrid>
        <w:gridCol w:w="2121"/>
        <w:gridCol w:w="998"/>
        <w:gridCol w:w="992"/>
        <w:gridCol w:w="1058"/>
        <w:gridCol w:w="1058"/>
        <w:gridCol w:w="1058"/>
        <w:gridCol w:w="1058"/>
        <w:gridCol w:w="1864"/>
      </w:tblGrid>
      <w:tr w:rsidR="00DF228E" w:rsidRPr="00407DB2" w14:paraId="064F4F18" w14:textId="77777777" w:rsidTr="00FA4608">
        <w:trPr>
          <w:trHeight w:val="330"/>
        </w:trPr>
        <w:tc>
          <w:tcPr>
            <w:tcW w:w="2121" w:type="dxa"/>
            <w:tcBorders>
              <w:top w:val="single" w:sz="4" w:space="0" w:color="auto"/>
              <w:left w:val="single" w:sz="4" w:space="0" w:color="auto"/>
              <w:bottom w:val="single" w:sz="4" w:space="0" w:color="auto"/>
              <w:right w:val="single" w:sz="4" w:space="0" w:color="auto"/>
            </w:tcBorders>
            <w:shd w:val="clear" w:color="000000" w:fill="0B3040"/>
            <w:noWrap/>
            <w:vAlign w:val="center"/>
            <w:hideMark/>
          </w:tcPr>
          <w:p w14:paraId="4BCA8DBF" w14:textId="77777777" w:rsidR="00DF228E" w:rsidRPr="00407DB2" w:rsidRDefault="00DF228E" w:rsidP="00FA2D5A">
            <w:pPr>
              <w:rPr>
                <w:rFonts w:ascii="Nunito Sans Light" w:hAnsi="Nunito Sans Light"/>
                <w:color w:val="FFFFFF"/>
                <w:szCs w:val="22"/>
                <w:lang w:eastAsia="en-AU"/>
              </w:rPr>
            </w:pPr>
            <w:r w:rsidRPr="00407DB2">
              <w:rPr>
                <w:rFonts w:ascii="Nunito Sans Light" w:hAnsi="Nunito Sans Light"/>
                <w:color w:val="FFFFFF"/>
                <w:szCs w:val="22"/>
                <w:lang w:eastAsia="en-AU"/>
              </w:rPr>
              <w:t> </w:t>
            </w:r>
          </w:p>
        </w:tc>
        <w:tc>
          <w:tcPr>
            <w:tcW w:w="998" w:type="dxa"/>
            <w:tcBorders>
              <w:top w:val="single" w:sz="4" w:space="0" w:color="auto"/>
              <w:left w:val="nil"/>
              <w:bottom w:val="single" w:sz="4" w:space="0" w:color="auto"/>
              <w:right w:val="single" w:sz="4" w:space="0" w:color="auto"/>
            </w:tcBorders>
            <w:shd w:val="clear" w:color="000000" w:fill="0B3040"/>
            <w:noWrap/>
            <w:vAlign w:val="center"/>
            <w:hideMark/>
          </w:tcPr>
          <w:p w14:paraId="34ACBFF0" w14:textId="77777777" w:rsidR="00DF228E" w:rsidRPr="00407DB2" w:rsidRDefault="00DF228E" w:rsidP="00FA2D5A">
            <w:pPr>
              <w:jc w:val="right"/>
              <w:rPr>
                <w:rFonts w:ascii="Nunito Sans Light" w:hAnsi="Nunito Sans Light"/>
                <w:color w:val="FFFFFF"/>
                <w:szCs w:val="22"/>
                <w:lang w:eastAsia="en-AU"/>
              </w:rPr>
            </w:pPr>
            <w:r w:rsidRPr="00407DB2">
              <w:rPr>
                <w:rFonts w:ascii="Nunito Sans Light" w:hAnsi="Nunito Sans Light"/>
                <w:color w:val="FFFFFF"/>
                <w:szCs w:val="22"/>
                <w:lang w:eastAsia="en-AU"/>
              </w:rPr>
              <w:t>Current budget</w:t>
            </w:r>
          </w:p>
        </w:tc>
        <w:tc>
          <w:tcPr>
            <w:tcW w:w="992" w:type="dxa"/>
            <w:tcBorders>
              <w:top w:val="single" w:sz="4" w:space="0" w:color="auto"/>
              <w:left w:val="nil"/>
              <w:bottom w:val="single" w:sz="4" w:space="0" w:color="auto"/>
              <w:right w:val="single" w:sz="4" w:space="0" w:color="auto"/>
            </w:tcBorders>
            <w:shd w:val="clear" w:color="000000" w:fill="0B3040"/>
            <w:noWrap/>
            <w:vAlign w:val="center"/>
            <w:hideMark/>
          </w:tcPr>
          <w:p w14:paraId="624C3513" w14:textId="77777777" w:rsidR="00DF228E" w:rsidRPr="00407DB2" w:rsidRDefault="00DF228E" w:rsidP="00FA2D5A">
            <w:pPr>
              <w:jc w:val="right"/>
              <w:rPr>
                <w:rFonts w:ascii="Nunito Sans Light" w:hAnsi="Nunito Sans Light"/>
                <w:color w:val="FFFFFF"/>
                <w:szCs w:val="22"/>
                <w:lang w:eastAsia="en-AU"/>
              </w:rPr>
            </w:pPr>
            <w:r w:rsidRPr="00407DB2">
              <w:rPr>
                <w:rFonts w:ascii="Nunito Sans Light" w:hAnsi="Nunito Sans Light"/>
                <w:color w:val="FFFFFF"/>
                <w:szCs w:val="22"/>
                <w:lang w:eastAsia="en-AU"/>
              </w:rPr>
              <w:t>26/27 Budget</w:t>
            </w:r>
          </w:p>
        </w:tc>
        <w:tc>
          <w:tcPr>
            <w:tcW w:w="1058" w:type="dxa"/>
            <w:tcBorders>
              <w:top w:val="single" w:sz="4" w:space="0" w:color="auto"/>
              <w:left w:val="nil"/>
              <w:bottom w:val="single" w:sz="4" w:space="0" w:color="auto"/>
              <w:right w:val="single" w:sz="4" w:space="0" w:color="auto"/>
            </w:tcBorders>
            <w:shd w:val="clear" w:color="000000" w:fill="0B3040"/>
            <w:noWrap/>
            <w:vAlign w:val="center"/>
            <w:hideMark/>
          </w:tcPr>
          <w:p w14:paraId="209D0068" w14:textId="77777777" w:rsidR="00DF228E" w:rsidRPr="00407DB2" w:rsidRDefault="00DF228E" w:rsidP="00FA2D5A">
            <w:pPr>
              <w:jc w:val="right"/>
              <w:rPr>
                <w:rFonts w:ascii="Nunito Sans Light" w:hAnsi="Nunito Sans Light"/>
                <w:color w:val="FFFFFF"/>
                <w:szCs w:val="22"/>
                <w:lang w:eastAsia="en-AU"/>
              </w:rPr>
            </w:pPr>
            <w:r w:rsidRPr="00407DB2">
              <w:rPr>
                <w:rFonts w:ascii="Nunito Sans Light" w:hAnsi="Nunito Sans Light"/>
                <w:color w:val="FFFFFF"/>
                <w:szCs w:val="22"/>
                <w:lang w:eastAsia="en-AU"/>
              </w:rPr>
              <w:t>27/28 Budget</w:t>
            </w:r>
          </w:p>
        </w:tc>
        <w:tc>
          <w:tcPr>
            <w:tcW w:w="1058" w:type="dxa"/>
            <w:tcBorders>
              <w:top w:val="single" w:sz="4" w:space="0" w:color="auto"/>
              <w:left w:val="nil"/>
              <w:bottom w:val="single" w:sz="4" w:space="0" w:color="auto"/>
              <w:right w:val="single" w:sz="4" w:space="0" w:color="auto"/>
            </w:tcBorders>
            <w:shd w:val="clear" w:color="000000" w:fill="0B3040"/>
            <w:noWrap/>
            <w:vAlign w:val="center"/>
            <w:hideMark/>
          </w:tcPr>
          <w:p w14:paraId="42255BD7" w14:textId="77777777" w:rsidR="00DF228E" w:rsidRPr="00407DB2" w:rsidRDefault="00DF228E" w:rsidP="00FA2D5A">
            <w:pPr>
              <w:jc w:val="right"/>
              <w:rPr>
                <w:rFonts w:ascii="Nunito Sans Light" w:hAnsi="Nunito Sans Light"/>
                <w:color w:val="FFFFFF"/>
                <w:szCs w:val="22"/>
                <w:lang w:eastAsia="en-AU"/>
              </w:rPr>
            </w:pPr>
            <w:r w:rsidRPr="00407DB2">
              <w:rPr>
                <w:rFonts w:ascii="Nunito Sans Light" w:hAnsi="Nunito Sans Light"/>
                <w:color w:val="FFFFFF"/>
                <w:szCs w:val="22"/>
                <w:lang w:eastAsia="en-AU"/>
              </w:rPr>
              <w:t>28/29 Budget</w:t>
            </w:r>
          </w:p>
        </w:tc>
        <w:tc>
          <w:tcPr>
            <w:tcW w:w="1058" w:type="dxa"/>
            <w:tcBorders>
              <w:top w:val="single" w:sz="4" w:space="0" w:color="auto"/>
              <w:left w:val="nil"/>
              <w:bottom w:val="single" w:sz="4" w:space="0" w:color="auto"/>
              <w:right w:val="single" w:sz="4" w:space="0" w:color="auto"/>
            </w:tcBorders>
            <w:shd w:val="clear" w:color="000000" w:fill="0B3040"/>
            <w:noWrap/>
            <w:vAlign w:val="center"/>
            <w:hideMark/>
          </w:tcPr>
          <w:p w14:paraId="2E411A94" w14:textId="77777777" w:rsidR="00DF228E" w:rsidRPr="00407DB2" w:rsidRDefault="00DF228E" w:rsidP="00FA2D5A">
            <w:pPr>
              <w:jc w:val="right"/>
              <w:rPr>
                <w:rFonts w:ascii="Nunito Sans Light" w:hAnsi="Nunito Sans Light"/>
                <w:color w:val="FFFFFF"/>
                <w:szCs w:val="22"/>
                <w:lang w:eastAsia="en-AU"/>
              </w:rPr>
            </w:pPr>
            <w:r w:rsidRPr="00407DB2">
              <w:rPr>
                <w:rFonts w:ascii="Nunito Sans Light" w:hAnsi="Nunito Sans Light"/>
                <w:color w:val="FFFFFF"/>
                <w:szCs w:val="22"/>
                <w:lang w:eastAsia="en-AU"/>
              </w:rPr>
              <w:t>29/30 Budget</w:t>
            </w:r>
          </w:p>
        </w:tc>
        <w:tc>
          <w:tcPr>
            <w:tcW w:w="1058" w:type="dxa"/>
            <w:tcBorders>
              <w:top w:val="single" w:sz="4" w:space="0" w:color="auto"/>
              <w:left w:val="nil"/>
              <w:bottom w:val="single" w:sz="4" w:space="0" w:color="auto"/>
              <w:right w:val="single" w:sz="4" w:space="0" w:color="auto"/>
            </w:tcBorders>
            <w:shd w:val="clear" w:color="000000" w:fill="0B3040"/>
            <w:noWrap/>
            <w:vAlign w:val="center"/>
            <w:hideMark/>
          </w:tcPr>
          <w:p w14:paraId="12A56095" w14:textId="77777777" w:rsidR="00DF228E" w:rsidRPr="00407DB2" w:rsidRDefault="00DF228E" w:rsidP="00FA2D5A">
            <w:pPr>
              <w:jc w:val="right"/>
              <w:rPr>
                <w:rFonts w:ascii="Nunito Sans Light" w:hAnsi="Nunito Sans Light"/>
                <w:color w:val="FFFFFF"/>
                <w:szCs w:val="22"/>
                <w:lang w:eastAsia="en-AU"/>
              </w:rPr>
            </w:pPr>
            <w:r w:rsidRPr="00407DB2">
              <w:rPr>
                <w:rFonts w:ascii="Nunito Sans Light" w:hAnsi="Nunito Sans Light"/>
                <w:color w:val="FFFFFF"/>
                <w:szCs w:val="22"/>
                <w:lang w:eastAsia="en-AU"/>
              </w:rPr>
              <w:t>30/31 Budget</w:t>
            </w:r>
          </w:p>
        </w:tc>
        <w:tc>
          <w:tcPr>
            <w:tcW w:w="1864" w:type="dxa"/>
            <w:tcBorders>
              <w:top w:val="single" w:sz="4" w:space="0" w:color="auto"/>
              <w:left w:val="nil"/>
              <w:bottom w:val="single" w:sz="4" w:space="0" w:color="auto"/>
              <w:right w:val="single" w:sz="4" w:space="0" w:color="auto"/>
            </w:tcBorders>
            <w:shd w:val="clear" w:color="000000" w:fill="0B3040"/>
            <w:noWrap/>
            <w:vAlign w:val="center"/>
            <w:hideMark/>
          </w:tcPr>
          <w:p w14:paraId="6D76EC2C" w14:textId="77777777" w:rsidR="00DF228E" w:rsidRPr="00407DB2" w:rsidRDefault="00DF228E" w:rsidP="00FA2D5A">
            <w:pPr>
              <w:jc w:val="right"/>
              <w:rPr>
                <w:rFonts w:ascii="Nunito Sans Light" w:hAnsi="Nunito Sans Light"/>
                <w:color w:val="FFFFFF"/>
                <w:szCs w:val="22"/>
                <w:lang w:eastAsia="en-AU"/>
              </w:rPr>
            </w:pPr>
            <w:r w:rsidRPr="00407DB2">
              <w:rPr>
                <w:rFonts w:ascii="Nunito Sans Light" w:hAnsi="Nunito Sans Light"/>
                <w:color w:val="FFFFFF"/>
                <w:szCs w:val="22"/>
                <w:lang w:eastAsia="en-AU"/>
              </w:rPr>
              <w:t>Total Budget Increase 5 years</w:t>
            </w:r>
          </w:p>
        </w:tc>
      </w:tr>
      <w:tr w:rsidR="00DF228E" w:rsidRPr="00407DB2" w14:paraId="5063D5DE" w14:textId="77777777" w:rsidTr="00FA4608">
        <w:trPr>
          <w:trHeight w:val="330"/>
        </w:trPr>
        <w:tc>
          <w:tcPr>
            <w:tcW w:w="10207" w:type="dxa"/>
            <w:gridSpan w:val="8"/>
            <w:tcBorders>
              <w:top w:val="nil"/>
              <w:left w:val="single" w:sz="4" w:space="0" w:color="auto"/>
              <w:bottom w:val="single" w:sz="4" w:space="0" w:color="auto"/>
              <w:right w:val="single" w:sz="4" w:space="0" w:color="auto"/>
            </w:tcBorders>
            <w:shd w:val="clear" w:color="000000" w:fill="C0E6F5"/>
            <w:noWrap/>
            <w:vAlign w:val="center"/>
            <w:hideMark/>
          </w:tcPr>
          <w:p w14:paraId="2B9A0FFB" w14:textId="77777777" w:rsidR="00DF228E" w:rsidRPr="00407DB2" w:rsidRDefault="00DF228E" w:rsidP="00FA2D5A">
            <w:pPr>
              <w:rPr>
                <w:rFonts w:ascii="Nunito Sans Light" w:hAnsi="Nunito Sans Light"/>
                <w:color w:val="000000"/>
                <w:szCs w:val="22"/>
                <w:lang w:eastAsia="en-AU"/>
              </w:rPr>
            </w:pPr>
            <w:r w:rsidRPr="00407DB2">
              <w:rPr>
                <w:rFonts w:ascii="Nunito Sans Light" w:hAnsi="Nunito Sans Light"/>
                <w:b/>
                <w:bCs/>
                <w:color w:val="000000"/>
                <w:szCs w:val="22"/>
                <w:lang w:eastAsia="en-AU"/>
              </w:rPr>
              <w:t>Current budget</w:t>
            </w:r>
          </w:p>
        </w:tc>
      </w:tr>
      <w:tr w:rsidR="00DF228E" w:rsidRPr="00407DB2" w14:paraId="7CA74DB7" w14:textId="77777777" w:rsidTr="00FA4608">
        <w:trPr>
          <w:trHeight w:val="330"/>
        </w:trPr>
        <w:tc>
          <w:tcPr>
            <w:tcW w:w="2121" w:type="dxa"/>
            <w:tcBorders>
              <w:top w:val="nil"/>
              <w:left w:val="single" w:sz="4" w:space="0" w:color="auto"/>
              <w:bottom w:val="single" w:sz="4" w:space="0" w:color="auto"/>
              <w:right w:val="single" w:sz="4" w:space="0" w:color="auto"/>
            </w:tcBorders>
            <w:noWrap/>
            <w:vAlign w:val="center"/>
            <w:hideMark/>
          </w:tcPr>
          <w:p w14:paraId="21107CA4" w14:textId="77777777" w:rsidR="00DF228E" w:rsidRPr="00407DB2" w:rsidRDefault="00DF228E" w:rsidP="00FA2D5A">
            <w:pPr>
              <w:rPr>
                <w:rFonts w:ascii="Nunito Sans Light" w:hAnsi="Nunito Sans Light"/>
                <w:color w:val="000000"/>
                <w:szCs w:val="22"/>
                <w:lang w:eastAsia="en-AU"/>
              </w:rPr>
            </w:pPr>
            <w:r w:rsidRPr="00407DB2">
              <w:rPr>
                <w:rFonts w:ascii="Nunito Sans Light" w:hAnsi="Nunito Sans Light"/>
                <w:color w:val="000000"/>
                <w:szCs w:val="22"/>
                <w:lang w:eastAsia="en-AU"/>
              </w:rPr>
              <w:t>Maintenance (operational)</w:t>
            </w:r>
          </w:p>
        </w:tc>
        <w:tc>
          <w:tcPr>
            <w:tcW w:w="998" w:type="dxa"/>
            <w:tcBorders>
              <w:top w:val="nil"/>
              <w:left w:val="nil"/>
              <w:bottom w:val="single" w:sz="4" w:space="0" w:color="auto"/>
              <w:right w:val="single" w:sz="4" w:space="0" w:color="auto"/>
            </w:tcBorders>
            <w:noWrap/>
            <w:vAlign w:val="center"/>
            <w:hideMark/>
          </w:tcPr>
          <w:p w14:paraId="108A7500"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20,950</w:t>
            </w:r>
          </w:p>
        </w:tc>
        <w:tc>
          <w:tcPr>
            <w:tcW w:w="992" w:type="dxa"/>
            <w:tcBorders>
              <w:top w:val="nil"/>
              <w:left w:val="nil"/>
              <w:bottom w:val="single" w:sz="4" w:space="0" w:color="auto"/>
              <w:right w:val="single" w:sz="4" w:space="0" w:color="auto"/>
            </w:tcBorders>
            <w:noWrap/>
            <w:vAlign w:val="center"/>
            <w:hideMark/>
          </w:tcPr>
          <w:p w14:paraId="2AB7372D"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20,950</w:t>
            </w:r>
          </w:p>
        </w:tc>
        <w:tc>
          <w:tcPr>
            <w:tcW w:w="1058" w:type="dxa"/>
            <w:tcBorders>
              <w:top w:val="nil"/>
              <w:left w:val="nil"/>
              <w:bottom w:val="single" w:sz="4" w:space="0" w:color="auto"/>
              <w:right w:val="single" w:sz="4" w:space="0" w:color="auto"/>
            </w:tcBorders>
            <w:noWrap/>
            <w:vAlign w:val="center"/>
            <w:hideMark/>
          </w:tcPr>
          <w:p w14:paraId="51CC7956"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20,950</w:t>
            </w:r>
          </w:p>
        </w:tc>
        <w:tc>
          <w:tcPr>
            <w:tcW w:w="1058" w:type="dxa"/>
            <w:tcBorders>
              <w:top w:val="nil"/>
              <w:left w:val="nil"/>
              <w:bottom w:val="single" w:sz="4" w:space="0" w:color="auto"/>
              <w:right w:val="single" w:sz="4" w:space="0" w:color="auto"/>
            </w:tcBorders>
            <w:noWrap/>
            <w:vAlign w:val="center"/>
            <w:hideMark/>
          </w:tcPr>
          <w:p w14:paraId="2C57B6BA"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20,950</w:t>
            </w:r>
          </w:p>
        </w:tc>
        <w:tc>
          <w:tcPr>
            <w:tcW w:w="1058" w:type="dxa"/>
            <w:tcBorders>
              <w:top w:val="nil"/>
              <w:left w:val="nil"/>
              <w:bottom w:val="single" w:sz="4" w:space="0" w:color="auto"/>
              <w:right w:val="single" w:sz="4" w:space="0" w:color="auto"/>
            </w:tcBorders>
            <w:noWrap/>
            <w:vAlign w:val="center"/>
            <w:hideMark/>
          </w:tcPr>
          <w:p w14:paraId="3C09D948"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20,950</w:t>
            </w:r>
          </w:p>
        </w:tc>
        <w:tc>
          <w:tcPr>
            <w:tcW w:w="1058" w:type="dxa"/>
            <w:tcBorders>
              <w:top w:val="nil"/>
              <w:left w:val="nil"/>
              <w:bottom w:val="single" w:sz="4" w:space="0" w:color="auto"/>
              <w:right w:val="single" w:sz="4" w:space="0" w:color="auto"/>
            </w:tcBorders>
            <w:noWrap/>
            <w:vAlign w:val="center"/>
            <w:hideMark/>
          </w:tcPr>
          <w:p w14:paraId="60E18595"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20,950</w:t>
            </w:r>
          </w:p>
        </w:tc>
        <w:tc>
          <w:tcPr>
            <w:tcW w:w="1864" w:type="dxa"/>
            <w:tcBorders>
              <w:top w:val="nil"/>
              <w:left w:val="nil"/>
              <w:bottom w:val="single" w:sz="4" w:space="0" w:color="auto"/>
              <w:right w:val="single" w:sz="4" w:space="0" w:color="auto"/>
            </w:tcBorders>
            <w:noWrap/>
            <w:vAlign w:val="center"/>
            <w:hideMark/>
          </w:tcPr>
          <w:p w14:paraId="46CE8A95" w14:textId="77777777" w:rsidR="00DF228E" w:rsidRPr="00407DB2" w:rsidRDefault="00DF228E" w:rsidP="00FA2D5A">
            <w:pPr>
              <w:jc w:val="right"/>
              <w:rPr>
                <w:rFonts w:ascii="Nunito Sans Light" w:hAnsi="Nunito Sans Light"/>
                <w:color w:val="000000"/>
                <w:szCs w:val="22"/>
                <w:lang w:eastAsia="en-AU"/>
              </w:rPr>
            </w:pPr>
          </w:p>
        </w:tc>
      </w:tr>
      <w:tr w:rsidR="00DF228E" w:rsidRPr="00407DB2" w14:paraId="510405DF" w14:textId="77777777" w:rsidTr="00FA4608">
        <w:trPr>
          <w:trHeight w:val="129"/>
        </w:trPr>
        <w:tc>
          <w:tcPr>
            <w:tcW w:w="10207" w:type="dxa"/>
            <w:gridSpan w:val="8"/>
            <w:tcBorders>
              <w:top w:val="nil"/>
              <w:left w:val="single" w:sz="4" w:space="0" w:color="auto"/>
              <w:bottom w:val="single" w:sz="4" w:space="0" w:color="auto"/>
              <w:right w:val="single" w:sz="4" w:space="0" w:color="auto"/>
            </w:tcBorders>
            <w:shd w:val="clear" w:color="000000" w:fill="C0E6F5"/>
            <w:noWrap/>
            <w:vAlign w:val="center"/>
            <w:hideMark/>
          </w:tcPr>
          <w:p w14:paraId="395D72A5" w14:textId="77777777" w:rsidR="00DF228E" w:rsidRPr="00407DB2" w:rsidRDefault="00DF228E" w:rsidP="00FA2D5A">
            <w:pPr>
              <w:rPr>
                <w:rFonts w:ascii="Nunito Sans Light" w:hAnsi="Nunito Sans Light"/>
                <w:color w:val="000000"/>
                <w:szCs w:val="22"/>
                <w:lang w:eastAsia="en-AU"/>
              </w:rPr>
            </w:pPr>
            <w:r w:rsidRPr="00407DB2">
              <w:rPr>
                <w:rFonts w:ascii="Nunito Sans Light" w:hAnsi="Nunito Sans Light"/>
                <w:b/>
                <w:bCs/>
                <w:color w:val="000000"/>
                <w:szCs w:val="22"/>
                <w:lang w:eastAsia="en-AU"/>
              </w:rPr>
              <w:t>Additional budget requested for consideration</w:t>
            </w:r>
            <w:r w:rsidRPr="00407DB2">
              <w:rPr>
                <w:rFonts w:ascii="Nunito Sans Light" w:hAnsi="Nunito Sans Light"/>
                <w:color w:val="000000"/>
                <w:szCs w:val="22"/>
                <w:lang w:eastAsia="en-AU"/>
              </w:rPr>
              <w:t> </w:t>
            </w:r>
          </w:p>
        </w:tc>
      </w:tr>
      <w:tr w:rsidR="00DF228E" w:rsidRPr="00407DB2" w14:paraId="08B5F9EB" w14:textId="77777777" w:rsidTr="00FA4608">
        <w:trPr>
          <w:trHeight w:val="246"/>
        </w:trPr>
        <w:tc>
          <w:tcPr>
            <w:tcW w:w="2121" w:type="dxa"/>
            <w:tcBorders>
              <w:top w:val="nil"/>
              <w:left w:val="single" w:sz="4" w:space="0" w:color="auto"/>
              <w:bottom w:val="single" w:sz="4" w:space="0" w:color="auto"/>
              <w:right w:val="single" w:sz="4" w:space="0" w:color="auto"/>
            </w:tcBorders>
            <w:noWrap/>
            <w:vAlign w:val="center"/>
            <w:hideMark/>
          </w:tcPr>
          <w:p w14:paraId="2262255D" w14:textId="77777777" w:rsidR="00DF228E" w:rsidRPr="00407DB2" w:rsidRDefault="00DF228E" w:rsidP="00FA2D5A">
            <w:pPr>
              <w:rPr>
                <w:rFonts w:ascii="Nunito Sans Light" w:hAnsi="Nunito Sans Light"/>
                <w:color w:val="000000"/>
                <w:szCs w:val="22"/>
                <w:lang w:eastAsia="en-AU"/>
              </w:rPr>
            </w:pPr>
            <w:r w:rsidRPr="00407DB2">
              <w:rPr>
                <w:rFonts w:ascii="Nunito Sans Light" w:hAnsi="Nunito Sans Light"/>
                <w:color w:val="000000"/>
                <w:szCs w:val="22"/>
                <w:lang w:eastAsia="en-AU"/>
              </w:rPr>
              <w:t>New commissions (capital)</w:t>
            </w:r>
          </w:p>
        </w:tc>
        <w:tc>
          <w:tcPr>
            <w:tcW w:w="998" w:type="dxa"/>
            <w:tcBorders>
              <w:top w:val="nil"/>
              <w:left w:val="nil"/>
              <w:bottom w:val="single" w:sz="4" w:space="0" w:color="auto"/>
              <w:right w:val="single" w:sz="4" w:space="0" w:color="auto"/>
            </w:tcBorders>
            <w:noWrap/>
            <w:vAlign w:val="center"/>
            <w:hideMark/>
          </w:tcPr>
          <w:p w14:paraId="2A402319"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w:t>
            </w:r>
          </w:p>
        </w:tc>
        <w:tc>
          <w:tcPr>
            <w:tcW w:w="992" w:type="dxa"/>
            <w:tcBorders>
              <w:top w:val="nil"/>
              <w:left w:val="nil"/>
              <w:bottom w:val="single" w:sz="4" w:space="0" w:color="auto"/>
              <w:right w:val="single" w:sz="4" w:space="0" w:color="auto"/>
            </w:tcBorders>
            <w:noWrap/>
            <w:vAlign w:val="center"/>
            <w:hideMark/>
          </w:tcPr>
          <w:p w14:paraId="798F4667"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50,000 </w:t>
            </w:r>
          </w:p>
        </w:tc>
        <w:tc>
          <w:tcPr>
            <w:tcW w:w="1058" w:type="dxa"/>
            <w:tcBorders>
              <w:top w:val="nil"/>
              <w:left w:val="nil"/>
              <w:bottom w:val="single" w:sz="4" w:space="0" w:color="auto"/>
              <w:right w:val="single" w:sz="4" w:space="0" w:color="auto"/>
            </w:tcBorders>
            <w:noWrap/>
            <w:vAlign w:val="center"/>
            <w:hideMark/>
          </w:tcPr>
          <w:p w14:paraId="088CD2D6"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100,000 </w:t>
            </w:r>
          </w:p>
        </w:tc>
        <w:tc>
          <w:tcPr>
            <w:tcW w:w="1058" w:type="dxa"/>
            <w:tcBorders>
              <w:top w:val="nil"/>
              <w:left w:val="nil"/>
              <w:bottom w:val="single" w:sz="4" w:space="0" w:color="auto"/>
              <w:right w:val="single" w:sz="4" w:space="0" w:color="auto"/>
            </w:tcBorders>
            <w:noWrap/>
            <w:vAlign w:val="center"/>
            <w:hideMark/>
          </w:tcPr>
          <w:p w14:paraId="1D810122"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150,000 </w:t>
            </w:r>
          </w:p>
        </w:tc>
        <w:tc>
          <w:tcPr>
            <w:tcW w:w="1058" w:type="dxa"/>
            <w:tcBorders>
              <w:top w:val="nil"/>
              <w:left w:val="nil"/>
              <w:bottom w:val="single" w:sz="4" w:space="0" w:color="auto"/>
              <w:right w:val="single" w:sz="4" w:space="0" w:color="auto"/>
            </w:tcBorders>
            <w:noWrap/>
            <w:vAlign w:val="center"/>
            <w:hideMark/>
          </w:tcPr>
          <w:p w14:paraId="79154153"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200,000 </w:t>
            </w:r>
          </w:p>
        </w:tc>
        <w:tc>
          <w:tcPr>
            <w:tcW w:w="1058" w:type="dxa"/>
            <w:tcBorders>
              <w:top w:val="nil"/>
              <w:left w:val="nil"/>
              <w:bottom w:val="single" w:sz="4" w:space="0" w:color="auto"/>
              <w:right w:val="single" w:sz="4" w:space="0" w:color="auto"/>
            </w:tcBorders>
            <w:noWrap/>
            <w:vAlign w:val="center"/>
            <w:hideMark/>
          </w:tcPr>
          <w:p w14:paraId="3F781466"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250,000 </w:t>
            </w:r>
          </w:p>
        </w:tc>
        <w:tc>
          <w:tcPr>
            <w:tcW w:w="1864" w:type="dxa"/>
            <w:tcBorders>
              <w:top w:val="nil"/>
              <w:left w:val="nil"/>
              <w:bottom w:val="single" w:sz="4" w:space="0" w:color="auto"/>
              <w:right w:val="single" w:sz="4" w:space="0" w:color="auto"/>
            </w:tcBorders>
            <w:noWrap/>
            <w:vAlign w:val="center"/>
            <w:hideMark/>
          </w:tcPr>
          <w:p w14:paraId="7CB361A5"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750,000 </w:t>
            </w:r>
          </w:p>
        </w:tc>
      </w:tr>
      <w:tr w:rsidR="00DF228E" w:rsidRPr="00407DB2" w14:paraId="5FD18755" w14:textId="77777777" w:rsidTr="00FA4608">
        <w:trPr>
          <w:trHeight w:val="213"/>
        </w:trPr>
        <w:tc>
          <w:tcPr>
            <w:tcW w:w="2121" w:type="dxa"/>
            <w:tcBorders>
              <w:top w:val="nil"/>
              <w:left w:val="single" w:sz="4" w:space="0" w:color="auto"/>
              <w:bottom w:val="single" w:sz="4" w:space="0" w:color="auto"/>
              <w:right w:val="single" w:sz="4" w:space="0" w:color="auto"/>
            </w:tcBorders>
            <w:noWrap/>
            <w:vAlign w:val="center"/>
            <w:hideMark/>
          </w:tcPr>
          <w:p w14:paraId="48417354" w14:textId="77777777" w:rsidR="00DF228E" w:rsidRPr="00407DB2" w:rsidRDefault="00DF228E" w:rsidP="00FA2D5A">
            <w:pPr>
              <w:rPr>
                <w:rFonts w:ascii="Nunito Sans Light" w:hAnsi="Nunito Sans Light"/>
                <w:color w:val="000000"/>
                <w:szCs w:val="22"/>
                <w:lang w:eastAsia="en-AU"/>
              </w:rPr>
            </w:pPr>
            <w:r w:rsidRPr="00407DB2">
              <w:rPr>
                <w:rFonts w:ascii="Nunito Sans Light" w:hAnsi="Nunito Sans Light"/>
                <w:color w:val="000000"/>
                <w:szCs w:val="22"/>
                <w:lang w:eastAsia="en-AU"/>
              </w:rPr>
              <w:t>Maintenance (operational) - new</w:t>
            </w:r>
          </w:p>
        </w:tc>
        <w:tc>
          <w:tcPr>
            <w:tcW w:w="998" w:type="dxa"/>
            <w:tcBorders>
              <w:top w:val="nil"/>
              <w:left w:val="nil"/>
              <w:bottom w:val="single" w:sz="4" w:space="0" w:color="auto"/>
              <w:right w:val="single" w:sz="4" w:space="0" w:color="auto"/>
            </w:tcBorders>
            <w:noWrap/>
            <w:vAlign w:val="center"/>
            <w:hideMark/>
          </w:tcPr>
          <w:p w14:paraId="11F237E2"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w:t>
            </w:r>
          </w:p>
        </w:tc>
        <w:tc>
          <w:tcPr>
            <w:tcW w:w="992" w:type="dxa"/>
            <w:tcBorders>
              <w:top w:val="nil"/>
              <w:left w:val="nil"/>
              <w:bottom w:val="single" w:sz="4" w:space="0" w:color="auto"/>
              <w:right w:val="single" w:sz="4" w:space="0" w:color="auto"/>
            </w:tcBorders>
            <w:noWrap/>
            <w:vAlign w:val="center"/>
            <w:hideMark/>
          </w:tcPr>
          <w:p w14:paraId="14568ED4"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29,050 </w:t>
            </w:r>
          </w:p>
        </w:tc>
        <w:tc>
          <w:tcPr>
            <w:tcW w:w="1058" w:type="dxa"/>
            <w:tcBorders>
              <w:top w:val="nil"/>
              <w:left w:val="nil"/>
              <w:bottom w:val="single" w:sz="4" w:space="0" w:color="auto"/>
              <w:right w:val="single" w:sz="4" w:space="0" w:color="auto"/>
            </w:tcBorders>
            <w:noWrap/>
            <w:vAlign w:val="center"/>
            <w:hideMark/>
          </w:tcPr>
          <w:p w14:paraId="57B2178E"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29,050 </w:t>
            </w:r>
          </w:p>
        </w:tc>
        <w:tc>
          <w:tcPr>
            <w:tcW w:w="1058" w:type="dxa"/>
            <w:tcBorders>
              <w:top w:val="nil"/>
              <w:left w:val="nil"/>
              <w:bottom w:val="single" w:sz="4" w:space="0" w:color="auto"/>
              <w:right w:val="single" w:sz="4" w:space="0" w:color="auto"/>
            </w:tcBorders>
            <w:noWrap/>
            <w:vAlign w:val="center"/>
            <w:hideMark/>
          </w:tcPr>
          <w:p w14:paraId="663E99CB"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29,050 </w:t>
            </w:r>
          </w:p>
        </w:tc>
        <w:tc>
          <w:tcPr>
            <w:tcW w:w="1058" w:type="dxa"/>
            <w:tcBorders>
              <w:top w:val="nil"/>
              <w:left w:val="nil"/>
              <w:bottom w:val="single" w:sz="4" w:space="0" w:color="auto"/>
              <w:right w:val="single" w:sz="4" w:space="0" w:color="auto"/>
            </w:tcBorders>
            <w:noWrap/>
            <w:vAlign w:val="center"/>
            <w:hideMark/>
          </w:tcPr>
          <w:p w14:paraId="0A9F0094"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29,050 </w:t>
            </w:r>
          </w:p>
        </w:tc>
        <w:tc>
          <w:tcPr>
            <w:tcW w:w="1058" w:type="dxa"/>
            <w:tcBorders>
              <w:top w:val="nil"/>
              <w:left w:val="nil"/>
              <w:bottom w:val="single" w:sz="4" w:space="0" w:color="auto"/>
              <w:right w:val="single" w:sz="4" w:space="0" w:color="auto"/>
            </w:tcBorders>
            <w:noWrap/>
            <w:vAlign w:val="center"/>
            <w:hideMark/>
          </w:tcPr>
          <w:p w14:paraId="10E5DC99"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29,050 </w:t>
            </w:r>
          </w:p>
        </w:tc>
        <w:tc>
          <w:tcPr>
            <w:tcW w:w="1864" w:type="dxa"/>
            <w:tcBorders>
              <w:top w:val="nil"/>
              <w:left w:val="nil"/>
              <w:bottom w:val="single" w:sz="4" w:space="0" w:color="auto"/>
              <w:right w:val="single" w:sz="4" w:space="0" w:color="auto"/>
            </w:tcBorders>
            <w:noWrap/>
            <w:vAlign w:val="center"/>
            <w:hideMark/>
          </w:tcPr>
          <w:p w14:paraId="5D4CA136" w14:textId="77777777" w:rsidR="00DF228E" w:rsidRPr="00407DB2" w:rsidRDefault="00DF228E" w:rsidP="00FA2D5A">
            <w:pPr>
              <w:jc w:val="right"/>
              <w:rPr>
                <w:rFonts w:ascii="Nunito Sans Light" w:hAnsi="Nunito Sans Light"/>
                <w:color w:val="000000"/>
                <w:szCs w:val="22"/>
                <w:lang w:eastAsia="en-AU"/>
              </w:rPr>
            </w:pPr>
            <w:r w:rsidRPr="00407DB2">
              <w:rPr>
                <w:rFonts w:ascii="Nunito Sans Light" w:hAnsi="Nunito Sans Light"/>
                <w:color w:val="000000"/>
                <w:szCs w:val="22"/>
                <w:lang w:eastAsia="en-AU"/>
              </w:rPr>
              <w:t xml:space="preserve">                                   145,250 </w:t>
            </w:r>
          </w:p>
        </w:tc>
      </w:tr>
      <w:tr w:rsidR="00DF228E" w:rsidRPr="00407DB2" w14:paraId="75CAE9A3" w14:textId="77777777" w:rsidTr="00FA4608">
        <w:trPr>
          <w:trHeight w:val="164"/>
        </w:trPr>
        <w:tc>
          <w:tcPr>
            <w:tcW w:w="2121" w:type="dxa"/>
            <w:tcBorders>
              <w:top w:val="nil"/>
              <w:left w:val="single" w:sz="4" w:space="0" w:color="auto"/>
              <w:bottom w:val="single" w:sz="4" w:space="0" w:color="auto"/>
              <w:right w:val="single" w:sz="4" w:space="0" w:color="auto"/>
            </w:tcBorders>
            <w:noWrap/>
            <w:vAlign w:val="center"/>
            <w:hideMark/>
          </w:tcPr>
          <w:p w14:paraId="0441A53E" w14:textId="77777777" w:rsidR="00DF228E" w:rsidRPr="00407DB2" w:rsidRDefault="00DF228E" w:rsidP="00FA2D5A">
            <w:pPr>
              <w:rPr>
                <w:rFonts w:ascii="Nunito Sans Light" w:hAnsi="Nunito Sans Light"/>
                <w:b/>
                <w:bCs/>
                <w:color w:val="000000"/>
                <w:szCs w:val="22"/>
                <w:lang w:eastAsia="en-AU"/>
              </w:rPr>
            </w:pPr>
            <w:r w:rsidRPr="00407DB2">
              <w:rPr>
                <w:rFonts w:ascii="Nunito Sans Light" w:hAnsi="Nunito Sans Light"/>
                <w:b/>
                <w:bCs/>
                <w:color w:val="000000"/>
                <w:szCs w:val="22"/>
                <w:lang w:eastAsia="en-AU"/>
              </w:rPr>
              <w:t>Total additional budget requested</w:t>
            </w:r>
          </w:p>
        </w:tc>
        <w:tc>
          <w:tcPr>
            <w:tcW w:w="998" w:type="dxa"/>
            <w:tcBorders>
              <w:top w:val="nil"/>
              <w:left w:val="nil"/>
              <w:bottom w:val="single" w:sz="4" w:space="0" w:color="auto"/>
              <w:right w:val="single" w:sz="4" w:space="0" w:color="auto"/>
            </w:tcBorders>
            <w:noWrap/>
            <w:vAlign w:val="center"/>
            <w:hideMark/>
          </w:tcPr>
          <w:p w14:paraId="656CFB6F" w14:textId="77777777" w:rsidR="00DF228E" w:rsidRPr="00407DB2" w:rsidRDefault="00DF228E" w:rsidP="00FA2D5A">
            <w:pPr>
              <w:jc w:val="right"/>
              <w:rPr>
                <w:rFonts w:ascii="Nunito Sans Light" w:hAnsi="Nunito Sans Light"/>
                <w:b/>
                <w:bCs/>
                <w:color w:val="000000"/>
                <w:szCs w:val="22"/>
                <w:lang w:eastAsia="en-AU"/>
              </w:rPr>
            </w:pPr>
            <w:r w:rsidRPr="00407DB2">
              <w:rPr>
                <w:rFonts w:ascii="Nunito Sans Light" w:hAnsi="Nunito Sans Light"/>
                <w:b/>
                <w:bCs/>
                <w:color w:val="000000"/>
                <w:szCs w:val="22"/>
                <w:lang w:eastAsia="en-AU"/>
              </w:rPr>
              <w:t> </w:t>
            </w:r>
          </w:p>
        </w:tc>
        <w:tc>
          <w:tcPr>
            <w:tcW w:w="992" w:type="dxa"/>
            <w:tcBorders>
              <w:top w:val="nil"/>
              <w:left w:val="nil"/>
              <w:bottom w:val="single" w:sz="4" w:space="0" w:color="auto"/>
              <w:right w:val="single" w:sz="4" w:space="0" w:color="auto"/>
            </w:tcBorders>
            <w:noWrap/>
            <w:vAlign w:val="center"/>
            <w:hideMark/>
          </w:tcPr>
          <w:p w14:paraId="20F6CF35" w14:textId="77777777" w:rsidR="00DF228E" w:rsidRPr="00407DB2" w:rsidRDefault="00DF228E" w:rsidP="00FA2D5A">
            <w:pPr>
              <w:jc w:val="right"/>
              <w:rPr>
                <w:rFonts w:ascii="Nunito Sans Light" w:hAnsi="Nunito Sans Light"/>
                <w:b/>
                <w:bCs/>
                <w:color w:val="000000"/>
                <w:szCs w:val="22"/>
                <w:lang w:eastAsia="en-AU"/>
              </w:rPr>
            </w:pPr>
            <w:r w:rsidRPr="00407DB2">
              <w:rPr>
                <w:rFonts w:ascii="Nunito Sans Light" w:hAnsi="Nunito Sans Light"/>
                <w:b/>
                <w:bCs/>
                <w:color w:val="000000"/>
                <w:szCs w:val="22"/>
                <w:lang w:eastAsia="en-AU"/>
              </w:rPr>
              <w:t xml:space="preserve">  79,050 </w:t>
            </w:r>
          </w:p>
        </w:tc>
        <w:tc>
          <w:tcPr>
            <w:tcW w:w="1058" w:type="dxa"/>
            <w:tcBorders>
              <w:top w:val="nil"/>
              <w:left w:val="nil"/>
              <w:bottom w:val="single" w:sz="4" w:space="0" w:color="auto"/>
              <w:right w:val="single" w:sz="4" w:space="0" w:color="auto"/>
            </w:tcBorders>
            <w:noWrap/>
            <w:vAlign w:val="center"/>
            <w:hideMark/>
          </w:tcPr>
          <w:p w14:paraId="3777DDBA" w14:textId="77777777" w:rsidR="00DF228E" w:rsidRPr="00407DB2" w:rsidRDefault="00DF228E" w:rsidP="00FA2D5A">
            <w:pPr>
              <w:jc w:val="right"/>
              <w:rPr>
                <w:rFonts w:ascii="Nunito Sans Light" w:hAnsi="Nunito Sans Light"/>
                <w:b/>
                <w:bCs/>
                <w:color w:val="000000"/>
                <w:szCs w:val="22"/>
                <w:lang w:eastAsia="en-AU"/>
              </w:rPr>
            </w:pPr>
            <w:r w:rsidRPr="00407DB2">
              <w:rPr>
                <w:rFonts w:ascii="Nunito Sans Light" w:hAnsi="Nunito Sans Light"/>
                <w:b/>
                <w:bCs/>
                <w:color w:val="000000"/>
                <w:szCs w:val="22"/>
                <w:lang w:eastAsia="en-AU"/>
              </w:rPr>
              <w:t xml:space="preserve">     129,050 </w:t>
            </w:r>
          </w:p>
        </w:tc>
        <w:tc>
          <w:tcPr>
            <w:tcW w:w="1058" w:type="dxa"/>
            <w:tcBorders>
              <w:top w:val="nil"/>
              <w:left w:val="nil"/>
              <w:bottom w:val="single" w:sz="4" w:space="0" w:color="auto"/>
              <w:right w:val="single" w:sz="4" w:space="0" w:color="auto"/>
            </w:tcBorders>
            <w:noWrap/>
            <w:vAlign w:val="center"/>
            <w:hideMark/>
          </w:tcPr>
          <w:p w14:paraId="0C81E843" w14:textId="77777777" w:rsidR="00DF228E" w:rsidRPr="00407DB2" w:rsidRDefault="00DF228E" w:rsidP="00FA2D5A">
            <w:pPr>
              <w:jc w:val="right"/>
              <w:rPr>
                <w:rFonts w:ascii="Nunito Sans Light" w:hAnsi="Nunito Sans Light"/>
                <w:b/>
                <w:bCs/>
                <w:color w:val="000000"/>
                <w:szCs w:val="22"/>
                <w:lang w:eastAsia="en-AU"/>
              </w:rPr>
            </w:pPr>
            <w:r w:rsidRPr="00407DB2">
              <w:rPr>
                <w:rFonts w:ascii="Nunito Sans Light" w:hAnsi="Nunito Sans Light"/>
                <w:b/>
                <w:bCs/>
                <w:color w:val="000000"/>
                <w:szCs w:val="22"/>
                <w:lang w:eastAsia="en-AU"/>
              </w:rPr>
              <w:t xml:space="preserve">     179,050 </w:t>
            </w:r>
          </w:p>
        </w:tc>
        <w:tc>
          <w:tcPr>
            <w:tcW w:w="1058" w:type="dxa"/>
            <w:tcBorders>
              <w:top w:val="nil"/>
              <w:left w:val="nil"/>
              <w:bottom w:val="single" w:sz="4" w:space="0" w:color="auto"/>
              <w:right w:val="single" w:sz="4" w:space="0" w:color="auto"/>
            </w:tcBorders>
            <w:noWrap/>
            <w:vAlign w:val="center"/>
            <w:hideMark/>
          </w:tcPr>
          <w:p w14:paraId="6EB814F3" w14:textId="77777777" w:rsidR="00DF228E" w:rsidRPr="00407DB2" w:rsidRDefault="00DF228E" w:rsidP="00FA2D5A">
            <w:pPr>
              <w:jc w:val="right"/>
              <w:rPr>
                <w:rFonts w:ascii="Nunito Sans Light" w:hAnsi="Nunito Sans Light"/>
                <w:b/>
                <w:bCs/>
                <w:color w:val="000000"/>
                <w:szCs w:val="22"/>
                <w:lang w:eastAsia="en-AU"/>
              </w:rPr>
            </w:pPr>
            <w:r w:rsidRPr="00407DB2">
              <w:rPr>
                <w:rFonts w:ascii="Nunito Sans Light" w:hAnsi="Nunito Sans Light"/>
                <w:b/>
                <w:bCs/>
                <w:color w:val="000000"/>
                <w:szCs w:val="22"/>
                <w:lang w:eastAsia="en-AU"/>
              </w:rPr>
              <w:t xml:space="preserve">     229,050 </w:t>
            </w:r>
          </w:p>
        </w:tc>
        <w:tc>
          <w:tcPr>
            <w:tcW w:w="1058" w:type="dxa"/>
            <w:tcBorders>
              <w:top w:val="nil"/>
              <w:left w:val="nil"/>
              <w:bottom w:val="single" w:sz="4" w:space="0" w:color="auto"/>
              <w:right w:val="single" w:sz="4" w:space="0" w:color="auto"/>
            </w:tcBorders>
            <w:noWrap/>
            <w:vAlign w:val="center"/>
            <w:hideMark/>
          </w:tcPr>
          <w:p w14:paraId="27089A7A" w14:textId="77777777" w:rsidR="00DF228E" w:rsidRPr="00407DB2" w:rsidRDefault="00DF228E" w:rsidP="00FA2D5A">
            <w:pPr>
              <w:jc w:val="right"/>
              <w:rPr>
                <w:rFonts w:ascii="Nunito Sans Light" w:hAnsi="Nunito Sans Light"/>
                <w:b/>
                <w:bCs/>
                <w:color w:val="000000"/>
                <w:szCs w:val="22"/>
                <w:lang w:eastAsia="en-AU"/>
              </w:rPr>
            </w:pPr>
            <w:r w:rsidRPr="00407DB2">
              <w:rPr>
                <w:rFonts w:ascii="Nunito Sans Light" w:hAnsi="Nunito Sans Light"/>
                <w:b/>
                <w:bCs/>
                <w:color w:val="000000"/>
                <w:szCs w:val="22"/>
                <w:lang w:eastAsia="en-AU"/>
              </w:rPr>
              <w:t xml:space="preserve">     279,050 </w:t>
            </w:r>
          </w:p>
        </w:tc>
        <w:tc>
          <w:tcPr>
            <w:tcW w:w="1864" w:type="dxa"/>
            <w:tcBorders>
              <w:top w:val="nil"/>
              <w:left w:val="nil"/>
              <w:bottom w:val="single" w:sz="4" w:space="0" w:color="auto"/>
              <w:right w:val="single" w:sz="4" w:space="0" w:color="auto"/>
            </w:tcBorders>
            <w:noWrap/>
            <w:vAlign w:val="center"/>
            <w:hideMark/>
          </w:tcPr>
          <w:p w14:paraId="101AF8E4" w14:textId="77777777" w:rsidR="00DF228E" w:rsidRPr="00407DB2" w:rsidRDefault="00DF228E" w:rsidP="00FA2D5A">
            <w:pPr>
              <w:jc w:val="right"/>
              <w:rPr>
                <w:rFonts w:ascii="Nunito Sans Light" w:hAnsi="Nunito Sans Light"/>
                <w:b/>
                <w:bCs/>
                <w:color w:val="000000"/>
                <w:szCs w:val="22"/>
                <w:lang w:eastAsia="en-AU"/>
              </w:rPr>
            </w:pPr>
            <w:r w:rsidRPr="00407DB2">
              <w:rPr>
                <w:rFonts w:ascii="Nunito Sans Light" w:hAnsi="Nunito Sans Light"/>
                <w:b/>
                <w:bCs/>
                <w:color w:val="000000"/>
                <w:szCs w:val="22"/>
                <w:lang w:eastAsia="en-AU"/>
              </w:rPr>
              <w:t xml:space="preserve">                          895,250 </w:t>
            </w:r>
          </w:p>
        </w:tc>
      </w:tr>
    </w:tbl>
    <w:p w14:paraId="047215DE" w14:textId="77777777" w:rsidR="00DF228E" w:rsidRPr="00407DB2" w:rsidRDefault="00DF228E" w:rsidP="00DF228E">
      <w:pPr>
        <w:pStyle w:val="BodyText"/>
        <w:keepLines w:val="0"/>
        <w:widowControl w:val="0"/>
        <w:tabs>
          <w:tab w:val="left" w:pos="567"/>
        </w:tabs>
        <w:ind w:left="0"/>
        <w:rPr>
          <w:color w:val="000000" w:themeColor="text1"/>
          <w:szCs w:val="22"/>
        </w:rPr>
      </w:pPr>
    </w:p>
    <w:p w14:paraId="27BD9EAC" w14:textId="77777777" w:rsidR="00DF228E" w:rsidRPr="00407DB2" w:rsidRDefault="00DF228E" w:rsidP="00DF228E">
      <w:pPr>
        <w:pStyle w:val="BodyText"/>
        <w:keepLines w:val="0"/>
        <w:widowControl w:val="0"/>
        <w:tabs>
          <w:tab w:val="left" w:pos="567"/>
        </w:tabs>
        <w:ind w:left="0"/>
        <w:rPr>
          <w:color w:val="000000" w:themeColor="text1"/>
          <w:szCs w:val="22"/>
        </w:rPr>
      </w:pPr>
    </w:p>
    <w:p w14:paraId="307CE8BA" w14:textId="77777777" w:rsidR="00DF228E" w:rsidRPr="00407DB2" w:rsidRDefault="00DF228E" w:rsidP="00DF228E">
      <w:pPr>
        <w:pStyle w:val="Heading2"/>
        <w:keepLines w:val="0"/>
        <w:tabs>
          <w:tab w:val="clear" w:pos="720"/>
          <w:tab w:val="left" w:pos="567"/>
        </w:tabs>
        <w:rPr>
          <w:lang w:val="en-AU"/>
        </w:rPr>
      </w:pPr>
      <w:r w:rsidRPr="00407DB2">
        <w:rPr>
          <w:lang w:val="en-AU"/>
        </w:rPr>
        <w:t>7.</w:t>
      </w:r>
      <w:r w:rsidRPr="00407DB2">
        <w:rPr>
          <w:lang w:val="en-AU"/>
        </w:rPr>
        <w:tab/>
        <w:t>Implementation</w:t>
      </w:r>
    </w:p>
    <w:p w14:paraId="42F902E8" w14:textId="77777777" w:rsidR="00DF228E" w:rsidRPr="00407DB2" w:rsidRDefault="00DF228E" w:rsidP="00DF228E">
      <w:pPr>
        <w:pStyle w:val="Bullet"/>
        <w:keepNext/>
        <w:widowControl w:val="0"/>
        <w:numPr>
          <w:ilvl w:val="0"/>
          <w:numId w:val="0"/>
        </w:numPr>
        <w:ind w:left="1134" w:hanging="567"/>
        <w:contextualSpacing w:val="0"/>
        <w:rPr>
          <w:rFonts w:cs="Arial"/>
          <w:szCs w:val="22"/>
        </w:rPr>
      </w:pPr>
      <w:r w:rsidRPr="00407DB2">
        <w:rPr>
          <w:rFonts w:ascii="Symbol" w:hAnsi="Symbol" w:cs="Arial"/>
          <w:szCs w:val="22"/>
        </w:rPr>
        <w:t></w:t>
      </w:r>
      <w:r w:rsidRPr="00407DB2">
        <w:rPr>
          <w:rFonts w:ascii="Symbol" w:hAnsi="Symbol" w:cs="Arial"/>
          <w:szCs w:val="22"/>
        </w:rPr>
        <w:tab/>
      </w:r>
      <w:r w:rsidRPr="00407DB2">
        <w:rPr>
          <w:rFonts w:cs="Arial"/>
          <w:szCs w:val="22"/>
        </w:rPr>
        <w:t>February 2026: Consideration in 2026/27 budget development.</w:t>
      </w:r>
    </w:p>
    <w:p w14:paraId="65F1683A" w14:textId="77777777" w:rsidR="00DF228E" w:rsidRPr="00407DB2" w:rsidRDefault="00DF228E" w:rsidP="00DF228E">
      <w:pPr>
        <w:pStyle w:val="Bullet"/>
        <w:widowControl w:val="0"/>
        <w:numPr>
          <w:ilvl w:val="0"/>
          <w:numId w:val="0"/>
        </w:numPr>
        <w:spacing w:after="0"/>
        <w:ind w:left="1134" w:hanging="567"/>
        <w:contextualSpacing w:val="0"/>
      </w:pPr>
      <w:r w:rsidRPr="00407DB2">
        <w:rPr>
          <w:rFonts w:ascii="Symbol" w:hAnsi="Symbol"/>
        </w:rPr>
        <w:t></w:t>
      </w:r>
      <w:r w:rsidRPr="00407DB2">
        <w:rPr>
          <w:rFonts w:ascii="Symbol" w:hAnsi="Symbol"/>
        </w:rPr>
        <w:tab/>
      </w:r>
      <w:r w:rsidRPr="00407DB2">
        <w:rPr>
          <w:rFonts w:cs="Arial"/>
          <w:szCs w:val="22"/>
        </w:rPr>
        <w:t>July 2026: New public art commissions and maintenance/renewal program commences.</w:t>
      </w:r>
    </w:p>
    <w:p w14:paraId="79387320" w14:textId="77777777" w:rsidR="00DF228E" w:rsidRPr="00407DB2" w:rsidRDefault="00DF228E" w:rsidP="00DF228E">
      <w:pPr>
        <w:pStyle w:val="Heading2"/>
        <w:keepLines w:val="0"/>
        <w:widowControl/>
        <w:rPr>
          <w:lang w:val="en-AU"/>
        </w:rPr>
      </w:pPr>
      <w:r w:rsidRPr="00407DB2">
        <w:rPr>
          <w:lang w:val="en-AU"/>
        </w:rPr>
        <w:t>Attachment/s</w:t>
      </w:r>
    </w:p>
    <w:tbl>
      <w:tblPr>
        <w:tblW w:w="0" w:type="auto"/>
        <w:tblLook w:val="0000" w:firstRow="0" w:lastRow="0" w:firstColumn="0" w:lastColumn="0" w:noHBand="0" w:noVBand="0"/>
      </w:tblPr>
      <w:tblGrid>
        <w:gridCol w:w="339"/>
        <w:gridCol w:w="2344"/>
        <w:gridCol w:w="1415"/>
        <w:gridCol w:w="222"/>
      </w:tblGrid>
      <w:tr w:rsidR="00DF228E" w:rsidRPr="00407DB2" w14:paraId="1286347C" w14:textId="77777777" w:rsidTr="002D20AC">
        <w:tc>
          <w:tcPr>
            <w:tcW w:w="0" w:type="auto"/>
          </w:tcPr>
          <w:p w14:paraId="05A58EB6" w14:textId="77777777" w:rsidR="00DF228E" w:rsidRPr="00407DB2" w:rsidRDefault="00DF228E" w:rsidP="002D20AC">
            <w:pPr>
              <w:rPr>
                <w:szCs w:val="22"/>
              </w:rPr>
            </w:pPr>
            <w:r w:rsidRPr="00407DB2">
              <w:rPr>
                <w:rFonts w:cs="Arial"/>
                <w:b/>
                <w:szCs w:val="22"/>
              </w:rPr>
              <w:t>1</w:t>
            </w:r>
            <w:bookmarkStart w:id="29" w:name="PDFA_22663_1"/>
            <w:r w:rsidRPr="00407DB2">
              <w:rPr>
                <w:rFonts w:cs="Arial"/>
                <w:szCs w:val="22"/>
              </w:rPr>
              <w:t xml:space="preserve"> </w:t>
            </w:r>
            <w:bookmarkEnd w:id="29"/>
          </w:p>
        </w:tc>
        <w:tc>
          <w:tcPr>
            <w:tcW w:w="0" w:type="auto"/>
          </w:tcPr>
          <w:p w14:paraId="3B6087CD" w14:textId="77777777" w:rsidR="00DF228E" w:rsidRPr="00407DB2" w:rsidRDefault="00DF228E" w:rsidP="002D20AC">
            <w:pPr>
              <w:rPr>
                <w:szCs w:val="22"/>
              </w:rPr>
            </w:pPr>
            <w:r w:rsidRPr="00407DB2">
              <w:rPr>
                <w:rFonts w:cs="Arial"/>
                <w:szCs w:val="22"/>
              </w:rPr>
              <w:t>Public Art Policy Final</w:t>
            </w:r>
          </w:p>
        </w:tc>
        <w:tc>
          <w:tcPr>
            <w:tcW w:w="0" w:type="auto"/>
          </w:tcPr>
          <w:p w14:paraId="01469958" w14:textId="77777777" w:rsidR="00DF228E" w:rsidRPr="00407DB2" w:rsidRDefault="00DF228E" w:rsidP="002D20AC">
            <w:pPr>
              <w:rPr>
                <w:szCs w:val="22"/>
              </w:rPr>
            </w:pPr>
            <w:r w:rsidRPr="00407DB2">
              <w:rPr>
                <w:rFonts w:cs="Arial"/>
                <w:szCs w:val="22"/>
              </w:rPr>
              <w:t>D25/667254</w:t>
            </w:r>
          </w:p>
        </w:tc>
        <w:tc>
          <w:tcPr>
            <w:tcW w:w="0" w:type="auto"/>
          </w:tcPr>
          <w:p w14:paraId="0C757E98" w14:textId="77777777" w:rsidR="00DF228E" w:rsidRPr="00407DB2" w:rsidRDefault="00DF228E" w:rsidP="002D20AC">
            <w:pPr>
              <w:rPr>
                <w:szCs w:val="22"/>
              </w:rPr>
            </w:pPr>
          </w:p>
        </w:tc>
      </w:tr>
    </w:tbl>
    <w:p w14:paraId="41983EEB" w14:textId="77777777" w:rsidR="00DF228E" w:rsidRDefault="00DF228E" w:rsidP="00DF228E">
      <w:pPr>
        <w:rPr>
          <w:szCs w:val="22"/>
        </w:rPr>
      </w:pPr>
      <w:r w:rsidRPr="00407DB2">
        <w:rPr>
          <w:szCs w:val="22"/>
        </w:rPr>
        <w:t xml:space="preserve"> </w:t>
      </w:r>
    </w:p>
    <w:p w14:paraId="08B2929B" w14:textId="77777777" w:rsidR="00DF228E" w:rsidRDefault="00DF228E" w:rsidP="00DF228E">
      <w:pPr>
        <w:spacing w:before="120" w:after="120"/>
        <w:rPr>
          <w:rFonts w:cs="Arial"/>
          <w:b/>
          <w:caps/>
          <w:szCs w:val="28"/>
        </w:rPr>
      </w:pPr>
      <w:r>
        <w:rPr>
          <w:rFonts w:cs="Arial"/>
          <w:b/>
          <w:caps/>
          <w:szCs w:val="28"/>
        </w:rPr>
        <w:t xml:space="preserve"> </w:t>
      </w:r>
      <w:bookmarkStart w:id="30" w:name="PageSet_Report_22663"/>
      <w:bookmarkEnd w:id="30"/>
    </w:p>
    <w:p w14:paraId="45AEFC35" w14:textId="77777777" w:rsidR="00DF228E" w:rsidRDefault="00DF228E" w:rsidP="00DF228E">
      <w:pPr>
        <w:sectPr w:rsidR="00DF228E" w:rsidSect="00DF228E">
          <w:headerReference w:type="even" r:id="rId39"/>
          <w:headerReference w:type="default" r:id="rId40"/>
          <w:footerReference w:type="even" r:id="rId41"/>
          <w:footerReference w:type="default" r:id="rId42"/>
          <w:headerReference w:type="first" r:id="rId43"/>
          <w:footerReference w:type="first" r:id="rId44"/>
          <w:pgSz w:w="11907" w:h="16839" w:code="9"/>
          <w:pgMar w:top="1077" w:right="1440" w:bottom="1077" w:left="1440" w:header="425" w:footer="425" w:gutter="0"/>
          <w:cols w:space="720"/>
          <w:formProt w:val="0"/>
          <w:docGrid w:linePitch="299"/>
        </w:sectPr>
      </w:pPr>
    </w:p>
    <w:p w14:paraId="0F686B6C" w14:textId="77777777" w:rsidR="00DF228E" w:rsidRPr="00DF228E" w:rsidRDefault="00DF228E" w:rsidP="00DF228E">
      <w:pPr>
        <w:tabs>
          <w:tab w:val="left" w:pos="1134"/>
        </w:tabs>
        <w:spacing w:after="120"/>
        <w:ind w:left="1134" w:hanging="1134"/>
        <w:rPr>
          <w:b/>
          <w:bCs/>
          <w:caps/>
          <w:sz w:val="26"/>
          <w:szCs w:val="20"/>
          <w:lang w:val="en-GB"/>
        </w:rPr>
      </w:pPr>
      <w:bookmarkStart w:id="31" w:name="PDF3_Attachment_22663_1"/>
      <w:bookmarkStart w:id="32" w:name="INF_EndOfAttachment_22663_1"/>
      <w:bookmarkStart w:id="33" w:name="PDF2_ReportName_22681"/>
      <w:bookmarkEnd w:id="31"/>
      <w:bookmarkEnd w:id="32"/>
      <w:bookmarkEnd w:id="33"/>
      <w:r w:rsidRPr="00DF228E">
        <w:rPr>
          <w:b/>
          <w:bCs/>
          <w:caps/>
          <w:sz w:val="26"/>
          <w:szCs w:val="20"/>
          <w:lang w:val="en-GB"/>
        </w:rPr>
        <w:t>7.4</w:t>
      </w:r>
      <w:r w:rsidRPr="00DF228E">
        <w:rPr>
          <w:b/>
          <w:bCs/>
          <w:caps/>
          <w:sz w:val="26"/>
          <w:szCs w:val="20"/>
          <w:lang w:val="en-GB"/>
        </w:rPr>
        <w:tab/>
        <w:t>2025-26 Second Quarter Financial Report</w:t>
      </w:r>
    </w:p>
    <w:p w14:paraId="33EDBE0A" w14:textId="77777777" w:rsidR="00DF228E" w:rsidRPr="00DF228E" w:rsidRDefault="00DF228E" w:rsidP="00DF228E">
      <w:pPr>
        <w:tabs>
          <w:tab w:val="left" w:pos="1134"/>
        </w:tabs>
        <w:spacing w:after="120"/>
        <w:ind w:left="1134" w:hanging="1134"/>
        <w:rPr>
          <w:rFonts w:ascii="Arial (W1)" w:hAnsi="Arial (W1)"/>
          <w:sz w:val="26"/>
          <w:szCs w:val="26"/>
          <w:lang w:val="en-GB"/>
        </w:rPr>
      </w:pPr>
      <w:r w:rsidRPr="00DF228E">
        <w:rPr>
          <w:rFonts w:ascii="Arial (W1)" w:hAnsi="Arial (W1)"/>
          <w:b/>
          <w:bCs/>
          <w:sz w:val="26"/>
          <w:szCs w:val="26"/>
          <w:lang w:val="en-GB"/>
        </w:rPr>
        <w:t xml:space="preserve">Acting Director Business Transformation, </w:t>
      </w:r>
      <w:r w:rsidRPr="00DF228E">
        <w:rPr>
          <w:rFonts w:cs="Arial"/>
          <w:b/>
          <w:bCs/>
          <w:sz w:val="26"/>
          <w:szCs w:val="26"/>
          <w:lang w:val="en-GB"/>
        </w:rPr>
        <w:t>Anita Curnow</w:t>
      </w:r>
      <w:r w:rsidRPr="00DF228E">
        <w:rPr>
          <w:rFonts w:ascii="Arial (W1)" w:hAnsi="Arial (W1)"/>
          <w:b/>
          <w:bCs/>
          <w:sz w:val="26"/>
          <w:szCs w:val="26"/>
          <w:lang w:val="en-GB"/>
        </w:rPr>
        <w:t xml:space="preserve"> </w:t>
      </w:r>
    </w:p>
    <w:p w14:paraId="42A05B20" w14:textId="7F806BD7" w:rsidR="00DF228E" w:rsidRPr="00DF228E" w:rsidRDefault="00DF228E" w:rsidP="00DF228E">
      <w:pPr>
        <w:rPr>
          <w:b/>
          <w:bCs/>
          <w:sz w:val="26"/>
          <w:szCs w:val="26"/>
          <w:lang w:val="en-GB"/>
        </w:rPr>
      </w:pPr>
      <w:r w:rsidRPr="00DF228E">
        <w:rPr>
          <w:b/>
          <w:bCs/>
          <w:sz w:val="26"/>
          <w:szCs w:val="26"/>
          <w:lang w:val="en-GB"/>
        </w:rPr>
        <w:t>Financial Services</w:t>
      </w:r>
    </w:p>
    <w:p w14:paraId="1CD4BE22" w14:textId="77777777" w:rsidR="00DF228E" w:rsidRPr="00DF228E" w:rsidRDefault="00DF228E" w:rsidP="00DF228E">
      <w:pPr>
        <w:pBdr>
          <w:bottom w:val="single" w:sz="12" w:space="0" w:color="auto"/>
        </w:pBdr>
        <w:rPr>
          <w:sz w:val="12"/>
          <w:szCs w:val="12"/>
          <w:lang w:val="en-GB"/>
        </w:rPr>
      </w:pPr>
    </w:p>
    <w:p w14:paraId="288EDA39" w14:textId="77777777" w:rsidR="00DF228E" w:rsidRPr="00DF228E" w:rsidRDefault="00DF228E" w:rsidP="00DF228E">
      <w:pPr>
        <w:ind w:left="2160" w:hanging="2160"/>
        <w:rPr>
          <w:rFonts w:ascii="Arial (W1)" w:hAnsi="Arial (W1)" w:cs="Arial"/>
          <w:iCs/>
          <w:sz w:val="4"/>
          <w:szCs w:val="4"/>
          <w:lang w:val="en-GB"/>
        </w:rPr>
      </w:pPr>
      <w:r w:rsidRPr="00DF228E">
        <w:rPr>
          <w:rFonts w:ascii="Arial (W1)" w:hAnsi="Arial (W1)" w:cs="Arial"/>
          <w:iCs/>
          <w:sz w:val="4"/>
          <w:szCs w:val="4"/>
          <w:lang w:val="en-GB"/>
        </w:rPr>
        <w:t xml:space="preserve"> </w:t>
      </w:r>
    </w:p>
    <w:p w14:paraId="0B567535" w14:textId="77777777" w:rsidR="00DF228E" w:rsidRPr="00DF228E" w:rsidRDefault="00DF228E" w:rsidP="00DF228E">
      <w:pPr>
        <w:keepNext/>
        <w:keepLines/>
        <w:widowControl w:val="0"/>
        <w:tabs>
          <w:tab w:val="left" w:pos="720"/>
        </w:tabs>
        <w:spacing w:before="120" w:after="120"/>
        <w:outlineLvl w:val="1"/>
        <w:rPr>
          <w:rFonts w:cs="Arial"/>
          <w:b/>
          <w:bCs/>
          <w:iCs/>
          <w:sz w:val="26"/>
          <w:szCs w:val="28"/>
        </w:rPr>
      </w:pPr>
      <w:bookmarkStart w:id="34" w:name="PDF2_Recommendations_22681"/>
      <w:bookmarkEnd w:id="34"/>
      <w:r w:rsidRPr="00DF228E">
        <w:rPr>
          <w:rFonts w:cs="Arial"/>
          <w:b/>
          <w:bCs/>
          <w:iCs/>
          <w:sz w:val="26"/>
          <w:szCs w:val="28"/>
        </w:rPr>
        <w:t xml:space="preserve">Officer </w:t>
      </w:r>
      <w:r w:rsidRPr="00DF228E">
        <w:rPr>
          <w:rFonts w:cs="Arial"/>
          <w:b/>
          <w:bCs/>
          <w:iCs/>
          <w:sz w:val="26"/>
          <w:szCs w:val="28"/>
          <w:lang w:val="en-US"/>
        </w:rPr>
        <w:t>Recommendation</w:t>
      </w:r>
    </w:p>
    <w:p w14:paraId="0EDB2416" w14:textId="77777777" w:rsidR="00DF228E" w:rsidRPr="00DF228E" w:rsidRDefault="00DF228E" w:rsidP="00DF228E">
      <w:pPr>
        <w:widowControl w:val="0"/>
        <w:spacing w:after="120"/>
        <w:jc w:val="both"/>
        <w:rPr>
          <w:szCs w:val="22"/>
          <w:lang w:val="en-US"/>
        </w:rPr>
      </w:pPr>
      <w:r w:rsidRPr="00DF228E">
        <w:rPr>
          <w:szCs w:val="22"/>
          <w:lang w:val="en-US"/>
        </w:rPr>
        <w:t>That Council:</w:t>
      </w:r>
    </w:p>
    <w:p w14:paraId="08040B74" w14:textId="77777777" w:rsidR="00DF228E" w:rsidRPr="00DF228E" w:rsidRDefault="00DF228E" w:rsidP="00DF228E">
      <w:pPr>
        <w:keepLines/>
        <w:widowControl w:val="0"/>
        <w:tabs>
          <w:tab w:val="left" w:pos="567"/>
        </w:tabs>
        <w:spacing w:after="120"/>
        <w:ind w:left="567" w:hanging="567"/>
        <w:rPr>
          <w:lang w:val="en-GB"/>
        </w:rPr>
      </w:pPr>
      <w:r w:rsidRPr="00DF228E">
        <w:rPr>
          <w:lang w:val="en-GB"/>
        </w:rPr>
        <w:t>1.</w:t>
      </w:r>
      <w:r w:rsidRPr="00DF228E">
        <w:rPr>
          <w:lang w:val="en-GB"/>
        </w:rPr>
        <w:tab/>
      </w:r>
      <w:r w:rsidRPr="00DF228E">
        <w:rPr>
          <w:lang w:val="en-US"/>
        </w:rPr>
        <w:t>Notes the 2025-26 Second Quarter Financial Report for the period ending 31 December 2025, including operating performance and capital performance at Attachment 1.</w:t>
      </w:r>
    </w:p>
    <w:p w14:paraId="1E38221B" w14:textId="77777777" w:rsidR="00DF228E" w:rsidRPr="00DF228E" w:rsidRDefault="00DF228E" w:rsidP="00DF228E">
      <w:pPr>
        <w:widowControl w:val="0"/>
        <w:tabs>
          <w:tab w:val="left" w:pos="567"/>
        </w:tabs>
        <w:spacing w:after="120"/>
        <w:ind w:left="567" w:hanging="567"/>
        <w:rPr>
          <w:lang w:val="en-US"/>
        </w:rPr>
      </w:pPr>
      <w:r w:rsidRPr="00DF228E">
        <w:rPr>
          <w:lang w:val="en-US"/>
        </w:rPr>
        <w:t>2.</w:t>
      </w:r>
      <w:r w:rsidRPr="00DF228E">
        <w:rPr>
          <w:lang w:val="en-US"/>
        </w:rPr>
        <w:tab/>
        <w:t>Notes the status of the capital works program for 2025-26.</w:t>
      </w:r>
    </w:p>
    <w:p w14:paraId="6A812BCA" w14:textId="77777777" w:rsidR="00DF228E" w:rsidRPr="00DF228E" w:rsidRDefault="00DF228E" w:rsidP="00DF228E">
      <w:pPr>
        <w:widowControl w:val="0"/>
        <w:tabs>
          <w:tab w:val="left" w:pos="567"/>
        </w:tabs>
        <w:spacing w:after="120"/>
        <w:ind w:left="567" w:hanging="567"/>
        <w:rPr>
          <w:lang w:val="en-US"/>
        </w:rPr>
      </w:pPr>
      <w:r w:rsidRPr="00DF228E">
        <w:rPr>
          <w:lang w:val="en-US"/>
        </w:rPr>
        <w:t>3.</w:t>
      </w:r>
      <w:r w:rsidRPr="00DF228E">
        <w:rPr>
          <w:lang w:val="en-US"/>
        </w:rPr>
        <w:tab/>
        <w:t>Notes the full-year forecast for operating income of $286.9 million, operating expenditure of $249.8 million and an accounting surplus of $37.0 million arising from the Second Quarter Financial Review.</w:t>
      </w:r>
    </w:p>
    <w:p w14:paraId="7879D73F" w14:textId="77777777" w:rsidR="00DF228E" w:rsidRPr="00DF228E" w:rsidRDefault="00DF228E" w:rsidP="00DF228E">
      <w:pPr>
        <w:widowControl w:val="0"/>
        <w:tabs>
          <w:tab w:val="left" w:pos="567"/>
        </w:tabs>
        <w:spacing w:after="120"/>
        <w:ind w:left="567" w:hanging="567"/>
        <w:rPr>
          <w:lang w:val="en-US"/>
        </w:rPr>
      </w:pPr>
      <w:r w:rsidRPr="00DF228E">
        <w:rPr>
          <w:lang w:val="en-US"/>
        </w:rPr>
        <w:t>4.</w:t>
      </w:r>
      <w:r w:rsidRPr="00DF228E">
        <w:rPr>
          <w:lang w:val="en-US"/>
        </w:rPr>
        <w:tab/>
        <w:t>Endorses the full-year capital expenditure forecast of $80.1 million, arising from the 2025-26 Second Quarter Financial Review.</w:t>
      </w:r>
    </w:p>
    <w:p w14:paraId="7543772E" w14:textId="77777777" w:rsidR="00DF228E" w:rsidRPr="00DF228E" w:rsidRDefault="00DF228E" w:rsidP="00DF228E">
      <w:pPr>
        <w:widowControl w:val="0"/>
        <w:tabs>
          <w:tab w:val="left" w:pos="567"/>
        </w:tabs>
        <w:spacing w:after="120"/>
        <w:ind w:left="567" w:hanging="567"/>
        <w:rPr>
          <w:lang w:val="en-US"/>
        </w:rPr>
      </w:pPr>
      <w:r w:rsidRPr="00DF228E">
        <w:rPr>
          <w:lang w:val="en-US"/>
        </w:rPr>
        <w:t>5.</w:t>
      </w:r>
      <w:r w:rsidRPr="00DF228E">
        <w:rPr>
          <w:lang w:val="en-US"/>
        </w:rPr>
        <w:tab/>
        <w:t>Carries forward the following capital project funding to the 2026-27 Capital Works Program ($20.8 million):</w:t>
      </w:r>
    </w:p>
    <w:p w14:paraId="3840241C" w14:textId="77777777" w:rsidR="00DF228E" w:rsidRPr="00DF228E" w:rsidRDefault="00DF228E" w:rsidP="00DF228E">
      <w:pPr>
        <w:widowControl w:val="0"/>
        <w:tabs>
          <w:tab w:val="left" w:pos="1134"/>
        </w:tabs>
        <w:spacing w:after="120"/>
        <w:ind w:left="1134" w:hanging="567"/>
        <w:rPr>
          <w:szCs w:val="22"/>
          <w:lang w:val="en-US"/>
        </w:rPr>
      </w:pPr>
      <w:r w:rsidRPr="00DF228E">
        <w:rPr>
          <w:szCs w:val="22"/>
          <w:lang w:val="en-US"/>
        </w:rPr>
        <w:t>a)</w:t>
      </w:r>
      <w:r w:rsidRPr="00DF228E">
        <w:rPr>
          <w:szCs w:val="22"/>
          <w:lang w:val="en-US"/>
        </w:rPr>
        <w:tab/>
        <w:t>Fully or partially grant (or external) funded projects to be carried forward if the funding is secured and received this financial year:</w:t>
      </w:r>
    </w:p>
    <w:p w14:paraId="0FB61E84"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Fawkner Netball Club Roof – $4,483,220</w:t>
      </w:r>
    </w:p>
    <w:p w14:paraId="58BD6759"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Kendall/Harding Footbridge over Merri Creek – $2,000,000</w:t>
      </w:r>
    </w:p>
    <w:p w14:paraId="7532A06A"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Victoria St - Streets for People – $2,000,000</w:t>
      </w:r>
    </w:p>
    <w:p w14:paraId="3240EF9B"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Coburg North Sports Hub Upgrades – $813,421</w:t>
      </w:r>
    </w:p>
    <w:p w14:paraId="0034D2C5"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40 km/h Rollout - Traffic Calming – $400,000</w:t>
      </w:r>
    </w:p>
    <w:p w14:paraId="058691A8"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Sportsfield Lighting - Dunstan Reserve (N&amp;S) – $400,000</w:t>
      </w:r>
    </w:p>
    <w:p w14:paraId="168E9574" w14:textId="77777777" w:rsidR="00DF228E" w:rsidRPr="00DF228E" w:rsidRDefault="00DF228E" w:rsidP="00DF228E">
      <w:pPr>
        <w:widowControl w:val="0"/>
        <w:spacing w:after="12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Coburg Bluestone Cottage Complex Redevelopment – $64,338</w:t>
      </w:r>
    </w:p>
    <w:p w14:paraId="7708468F" w14:textId="77777777" w:rsidR="00DF228E" w:rsidRPr="00DF228E" w:rsidRDefault="00DF228E" w:rsidP="00DF228E">
      <w:pPr>
        <w:widowControl w:val="0"/>
        <w:tabs>
          <w:tab w:val="left" w:pos="1134"/>
        </w:tabs>
        <w:spacing w:after="120"/>
        <w:ind w:left="1134" w:hanging="567"/>
        <w:rPr>
          <w:szCs w:val="22"/>
          <w:lang w:val="en-US"/>
        </w:rPr>
      </w:pPr>
      <w:r w:rsidRPr="00DF228E">
        <w:rPr>
          <w:szCs w:val="22"/>
          <w:lang w:val="en-US"/>
        </w:rPr>
        <w:t>b)</w:t>
      </w:r>
      <w:r w:rsidRPr="00DF228E">
        <w:rPr>
          <w:szCs w:val="22"/>
          <w:lang w:val="en-US"/>
        </w:rPr>
        <w:tab/>
        <w:t>Reserve funded projects:</w:t>
      </w:r>
    </w:p>
    <w:p w14:paraId="1387D78C"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Park Renewal, Loyola Ave Pitt St (Design, Construct and Road Closure – $300,000</w:t>
      </w:r>
    </w:p>
    <w:p w14:paraId="5D64CDD4"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Park Renewal, Calder Reserve (Design and Construct) – $282,600</w:t>
      </w:r>
    </w:p>
    <w:p w14:paraId="7F393227"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Parks and Reserve Flooding Rectification – $200,000</w:t>
      </w:r>
    </w:p>
    <w:p w14:paraId="5045F0D6" w14:textId="77777777" w:rsidR="00DF228E" w:rsidRPr="00DF228E" w:rsidRDefault="00DF228E" w:rsidP="00DF228E">
      <w:pPr>
        <w:widowControl w:val="0"/>
        <w:spacing w:after="12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Central Coburg Roads and Drainage – $150,000</w:t>
      </w:r>
    </w:p>
    <w:p w14:paraId="26352686" w14:textId="77777777" w:rsidR="00DF228E" w:rsidRPr="00DF228E" w:rsidRDefault="00DF228E" w:rsidP="00DF228E">
      <w:pPr>
        <w:widowControl w:val="0"/>
        <w:tabs>
          <w:tab w:val="left" w:pos="1134"/>
        </w:tabs>
        <w:spacing w:after="120"/>
        <w:ind w:left="1134" w:hanging="567"/>
        <w:rPr>
          <w:szCs w:val="22"/>
          <w:lang w:val="en-US"/>
        </w:rPr>
      </w:pPr>
      <w:r w:rsidRPr="00DF228E">
        <w:rPr>
          <w:szCs w:val="22"/>
          <w:lang w:val="en-US"/>
        </w:rPr>
        <w:t>c)</w:t>
      </w:r>
      <w:r w:rsidRPr="00DF228E">
        <w:rPr>
          <w:szCs w:val="22"/>
          <w:lang w:val="en-US"/>
        </w:rPr>
        <w:tab/>
        <w:t>Rates funded projects:</w:t>
      </w:r>
    </w:p>
    <w:p w14:paraId="6013A1EB"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McDonald Reserve Hockey Pitch - $3,422,218</w:t>
      </w:r>
    </w:p>
    <w:p w14:paraId="6C3799E6"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Glenroy Activity Centre Upgrade - Wheatsheaf Rd – $1,351,912</w:t>
      </w:r>
    </w:p>
    <w:p w14:paraId="2C17EB1E"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Heavy Vehicles Replacement Program – $1,000,000</w:t>
      </w:r>
    </w:p>
    <w:p w14:paraId="2CA39A5E"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Road Reconstruction, Northumberland Rd from Arndt to Crowley – $800,000</w:t>
      </w:r>
    </w:p>
    <w:p w14:paraId="1B65D208"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West Street Neighbourhood Streetscape – $721,000</w:t>
      </w:r>
    </w:p>
    <w:p w14:paraId="2C373421"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DeChene Reserve - Gender Inclusive Facilities – $702,775</w:t>
      </w:r>
    </w:p>
    <w:p w14:paraId="5CD7AACE"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Sylvester St Oak Park Land Slide – $550,000</w:t>
      </w:r>
    </w:p>
    <w:p w14:paraId="58C0925A"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O'Hea St Bike Path Extension - Sussex to Derby St – $400,000</w:t>
      </w:r>
    </w:p>
    <w:p w14:paraId="6EBB67A6"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Road Reconstruction, Tinning Street from Walter to Patterson – $300,000</w:t>
      </w:r>
    </w:p>
    <w:p w14:paraId="26844D28"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Fawkner Transport Study Projects- $236,486</w:t>
      </w:r>
    </w:p>
    <w:p w14:paraId="3C90C921"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Hadfield Depot Masterplan Development &amp; Drainage - $200,000</w:t>
      </w:r>
    </w:p>
    <w:p w14:paraId="1980C969"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Coburg Town Hall Upgrade – $80,000</w:t>
      </w:r>
    </w:p>
    <w:p w14:paraId="7CBB937D"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Carelink Go+ Device Purchases – $59,584</w:t>
      </w:r>
    </w:p>
    <w:p w14:paraId="43161427"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Accommodation Changes to Meet Service Demand – $50,000</w:t>
      </w:r>
    </w:p>
    <w:p w14:paraId="410FEBD1"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Fawkner Library Upgrade Works - $50,000</w:t>
      </w:r>
    </w:p>
    <w:p w14:paraId="1AD68DFD" w14:textId="77777777" w:rsidR="00DF228E" w:rsidRPr="00DF228E" w:rsidRDefault="00DF228E" w:rsidP="00DF228E">
      <w:pPr>
        <w:widowControl w:val="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Balfe Park Sportsfield Redevelopment - $20,000</w:t>
      </w:r>
    </w:p>
    <w:p w14:paraId="3411ED51" w14:textId="77777777" w:rsidR="00DF228E" w:rsidRPr="00DF228E" w:rsidRDefault="00DF228E" w:rsidP="00DF228E">
      <w:pPr>
        <w:widowControl w:val="0"/>
        <w:spacing w:after="12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Holbrook Reserve Pavilion and Gender Inclusive Change Rooms - $10,000</w:t>
      </w:r>
    </w:p>
    <w:p w14:paraId="2EC9FE10" w14:textId="77777777" w:rsidR="00DF228E" w:rsidRPr="00DF228E" w:rsidRDefault="00DF228E" w:rsidP="00DF228E">
      <w:pPr>
        <w:widowControl w:val="0"/>
        <w:tabs>
          <w:tab w:val="left" w:pos="1134"/>
        </w:tabs>
        <w:spacing w:after="120"/>
        <w:ind w:left="1134" w:hanging="567"/>
        <w:rPr>
          <w:szCs w:val="22"/>
          <w:lang w:val="en-US"/>
        </w:rPr>
      </w:pPr>
      <w:r w:rsidRPr="00DF228E">
        <w:rPr>
          <w:szCs w:val="22"/>
          <w:lang w:val="en-US"/>
        </w:rPr>
        <w:t>d)</w:t>
      </w:r>
      <w:r w:rsidRPr="00DF228E">
        <w:rPr>
          <w:szCs w:val="22"/>
          <w:lang w:val="en-US"/>
        </w:rPr>
        <w:tab/>
        <w:t>Adjustment to rates funded projects previously approved</w:t>
      </w:r>
    </w:p>
    <w:p w14:paraId="16248A26" w14:textId="77777777" w:rsidR="00DF228E" w:rsidRPr="00DF228E" w:rsidRDefault="00DF228E" w:rsidP="00DF228E">
      <w:pPr>
        <w:widowControl w:val="0"/>
        <w:spacing w:after="120"/>
        <w:ind w:left="1701" w:hanging="567"/>
        <w:rPr>
          <w:szCs w:val="22"/>
          <w:lang w:val="en-US"/>
        </w:rPr>
      </w:pPr>
      <w:r w:rsidRPr="00DF228E">
        <w:rPr>
          <w:rFonts w:ascii="Symbol" w:hAnsi="Symbol"/>
          <w:szCs w:val="22"/>
          <w:lang w:val="en-US"/>
        </w:rPr>
        <w:t></w:t>
      </w:r>
      <w:r w:rsidRPr="00DF228E">
        <w:rPr>
          <w:rFonts w:ascii="Symbol" w:hAnsi="Symbol"/>
          <w:szCs w:val="22"/>
          <w:lang w:val="en-US"/>
        </w:rPr>
        <w:tab/>
      </w:r>
      <w:r w:rsidRPr="00DF228E">
        <w:rPr>
          <w:szCs w:val="22"/>
          <w:lang w:val="en-US"/>
        </w:rPr>
        <w:t>Coburg Outdoor Pool - 8 X 15 Toddlers Pool – ($175,000)</w:t>
      </w:r>
    </w:p>
    <w:p w14:paraId="12D4A195" w14:textId="77777777" w:rsidR="00DF228E" w:rsidRPr="00DF228E" w:rsidRDefault="00DF228E" w:rsidP="00DF228E">
      <w:pPr>
        <w:widowControl w:val="0"/>
        <w:tabs>
          <w:tab w:val="left" w:pos="567"/>
        </w:tabs>
        <w:spacing w:after="120"/>
        <w:ind w:left="567" w:hanging="567"/>
        <w:rPr>
          <w:szCs w:val="22"/>
          <w:lang w:val="en-US"/>
        </w:rPr>
      </w:pPr>
      <w:r w:rsidRPr="00DF228E">
        <w:rPr>
          <w:szCs w:val="22"/>
          <w:lang w:val="en-US"/>
        </w:rPr>
        <w:t>6.</w:t>
      </w:r>
      <w:r w:rsidRPr="00DF228E">
        <w:rPr>
          <w:szCs w:val="22"/>
          <w:lang w:val="en-US"/>
        </w:rPr>
        <w:tab/>
        <w:t>Approves funding for the following new projects in the 2025-26 Capital Works Program ($1.2 million):</w:t>
      </w:r>
    </w:p>
    <w:p w14:paraId="02479970"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Wheeler Street – Retaining Wall - $920,000</w:t>
      </w:r>
    </w:p>
    <w:p w14:paraId="0FD61C08"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Brunswick Baths Changeroom Works - $175,905</w:t>
      </w:r>
    </w:p>
    <w:p w14:paraId="23FE172F"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Union Street – Sinkhole/Cavity Remediation Works - $100,510</w:t>
      </w:r>
    </w:p>
    <w:p w14:paraId="65CC19FF" w14:textId="77777777" w:rsidR="00DF228E" w:rsidRPr="00DF228E" w:rsidRDefault="00DF228E" w:rsidP="00DF228E">
      <w:pPr>
        <w:spacing w:after="120"/>
        <w:ind w:left="1134" w:hanging="567"/>
      </w:pPr>
      <w:r w:rsidRPr="00DF228E">
        <w:rPr>
          <w:rFonts w:ascii="Symbol" w:hAnsi="Symbol"/>
        </w:rPr>
        <w:t></w:t>
      </w:r>
      <w:r w:rsidRPr="00DF228E">
        <w:rPr>
          <w:rFonts w:ascii="Symbol" w:hAnsi="Symbol"/>
        </w:rPr>
        <w:tab/>
      </w:r>
      <w:r w:rsidRPr="00DF228E">
        <w:t>Raeburn Lighting Pole Rectification - $36,000</w:t>
      </w:r>
    </w:p>
    <w:p w14:paraId="620E471E" w14:textId="77777777" w:rsidR="00DF228E" w:rsidRPr="00DF228E" w:rsidRDefault="00DF228E" w:rsidP="00DF228E">
      <w:pPr>
        <w:keepLines/>
        <w:widowControl w:val="0"/>
        <w:tabs>
          <w:tab w:val="left" w:pos="567"/>
        </w:tabs>
        <w:spacing w:after="120"/>
        <w:ind w:left="567" w:hanging="567"/>
        <w:rPr>
          <w:szCs w:val="22"/>
          <w:lang w:val="en-US"/>
        </w:rPr>
      </w:pPr>
      <w:r w:rsidRPr="00DF228E">
        <w:rPr>
          <w:szCs w:val="22"/>
          <w:lang w:val="en-US"/>
        </w:rPr>
        <w:t>7.</w:t>
      </w:r>
      <w:r w:rsidRPr="00DF228E">
        <w:rPr>
          <w:szCs w:val="22"/>
          <w:lang w:val="en-US"/>
        </w:rPr>
        <w:tab/>
        <w:t>Approves additional funding for the following existing projects in the 2025-26 Capital Works Program ($1.5 million):</w:t>
      </w:r>
    </w:p>
    <w:p w14:paraId="58CB30EC"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Park Renewal – Sewell Reserve - $278,852</w:t>
      </w:r>
    </w:p>
    <w:p w14:paraId="0620C493"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Reactive Drainage Program - $266,570</w:t>
      </w:r>
    </w:p>
    <w:p w14:paraId="3221F207"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Wombat Crossings – Barrow St &amp; Blair St, Coburg - $200,000</w:t>
      </w:r>
    </w:p>
    <w:p w14:paraId="5B4EB9FA"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Light Plant and Equipment Replacement Program - $200,000</w:t>
      </w:r>
    </w:p>
    <w:p w14:paraId="764197F0"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Brunswick City Baths Repainting &amp; Renewal - $160,000</w:t>
      </w:r>
    </w:p>
    <w:p w14:paraId="4D6ED683"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Raised Intersection – Landells Rd &amp; Essex St, Pascoe Vale - $116,000</w:t>
      </w:r>
    </w:p>
    <w:p w14:paraId="3028310A"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Narre Narre Stadium Floor Renewal - $109,264</w:t>
      </w:r>
    </w:p>
    <w:p w14:paraId="10EE111F"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115 Nicholson Street Footpath Upgrade - $60,000</w:t>
      </w:r>
    </w:p>
    <w:p w14:paraId="1813867D"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Gowanbrae Dog Park - $19,051</w:t>
      </w:r>
    </w:p>
    <w:p w14:paraId="401B340A"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Municipal Art Collection - $13,115</w:t>
      </w:r>
    </w:p>
    <w:p w14:paraId="6EA83A2C"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Edgars Creek Corridor Connection Project - $6,617</w:t>
      </w:r>
    </w:p>
    <w:p w14:paraId="46CCA252"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Road Reconstruction, Herbert Street from Pascoe Vale to Dead End - $6,356</w:t>
      </w:r>
    </w:p>
    <w:p w14:paraId="337BF2D7"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Road Reconstruction, Fowler Street from Walsh to Dead End - $4,817</w:t>
      </w:r>
    </w:p>
    <w:p w14:paraId="351FEDC9"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Brunswick Early Years Hub - $4,500</w:t>
      </w:r>
    </w:p>
    <w:p w14:paraId="24F1FD08"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Pedestrian Access &amp; Priority Treatments - $4,024</w:t>
      </w:r>
    </w:p>
    <w:p w14:paraId="7284DA8B"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Public Art Program Across Merri-bek - $1,385</w:t>
      </w:r>
    </w:p>
    <w:p w14:paraId="6DC10100"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Richards Reserve Natural Turf Renewal - $1,182</w:t>
      </w:r>
    </w:p>
    <w:p w14:paraId="20505C9B" w14:textId="77777777" w:rsidR="00DF228E" w:rsidRPr="00DF228E" w:rsidRDefault="00DF228E" w:rsidP="00DF228E">
      <w:pPr>
        <w:spacing w:after="120"/>
        <w:ind w:left="1134" w:hanging="567"/>
      </w:pPr>
      <w:r w:rsidRPr="00DF228E">
        <w:rPr>
          <w:rFonts w:ascii="Symbol" w:hAnsi="Symbol"/>
        </w:rPr>
        <w:t></w:t>
      </w:r>
      <w:r w:rsidRPr="00DF228E">
        <w:rPr>
          <w:rFonts w:ascii="Symbol" w:hAnsi="Symbol"/>
        </w:rPr>
        <w:tab/>
      </w:r>
      <w:r w:rsidRPr="00DF228E">
        <w:t>Park Renewal – Soudan St - $312</w:t>
      </w:r>
    </w:p>
    <w:p w14:paraId="45FD66AC" w14:textId="77777777" w:rsidR="00DF228E" w:rsidRPr="00DF228E" w:rsidRDefault="00DF228E" w:rsidP="00DF228E">
      <w:pPr>
        <w:keepLines/>
        <w:widowControl w:val="0"/>
        <w:tabs>
          <w:tab w:val="left" w:pos="567"/>
        </w:tabs>
        <w:spacing w:after="120"/>
        <w:ind w:left="567" w:hanging="567"/>
        <w:rPr>
          <w:szCs w:val="22"/>
          <w:lang w:val="en-US"/>
        </w:rPr>
      </w:pPr>
      <w:r w:rsidRPr="00DF228E">
        <w:rPr>
          <w:szCs w:val="22"/>
          <w:lang w:val="en-US"/>
        </w:rPr>
        <w:t>8.</w:t>
      </w:r>
      <w:r w:rsidRPr="00DF228E">
        <w:rPr>
          <w:szCs w:val="22"/>
          <w:lang w:val="en-US"/>
        </w:rPr>
        <w:tab/>
        <w:t>Notes savings realised from the following existing projects in the 2025-26 Capital Works Program ($ 4.5 million):</w:t>
      </w:r>
    </w:p>
    <w:p w14:paraId="2558AF73"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Drainage, Union St from Millward St to Brunswick Rd - $1,450,000</w:t>
      </w:r>
    </w:p>
    <w:p w14:paraId="564F95E2"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Road Reconstruction, Northumberland Rd from Fawkner to Longview - $353,393</w:t>
      </w:r>
    </w:p>
    <w:p w14:paraId="4635E767"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Brunswick Activity Centre Upgrade Works – Wilson Ave - $350,061</w:t>
      </w:r>
    </w:p>
    <w:p w14:paraId="1CFB2E44"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Road Reconstruction, Jersey St from Ohea to Gaffney – Both Carriageways - $306,920</w:t>
      </w:r>
    </w:p>
    <w:p w14:paraId="6B2AA3FE"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Sim Cr &amp; Victoria St – Engeny Hot Spot No 8 - $212,027</w:t>
      </w:r>
    </w:p>
    <w:p w14:paraId="5DE23771"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Road Reconstruction, Tinning Street from Patterson to Garnet - $202,044</w:t>
      </w:r>
    </w:p>
    <w:p w14:paraId="4A75C0BE"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Light Vehicles Replacement Program - $200,000</w:t>
      </w:r>
    </w:p>
    <w:p w14:paraId="227018EF"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School Active Travel and Safety Infrastructure - $200,000</w:t>
      </w:r>
    </w:p>
    <w:p w14:paraId="41794F7B"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Jukes Rd &amp; William St, Fawkner – Priority Crossing - $150,000</w:t>
      </w:r>
    </w:p>
    <w:p w14:paraId="65EB0689"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Climate Vulnerability Implementation – Buildings - $120,000</w:t>
      </w:r>
    </w:p>
    <w:p w14:paraId="0466A258"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Brunswick Baths – Modifications for Improvements to AV, IT &amp; Lighting Systems - $120,000</w:t>
      </w:r>
    </w:p>
    <w:p w14:paraId="706EC502"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Raeburn Reserve – Cricket Training Nets - $114,013</w:t>
      </w:r>
    </w:p>
    <w:p w14:paraId="6488E306"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Parker Reserve – Baseball – Change Room &amp; Refurbishment - $109,264</w:t>
      </w:r>
    </w:p>
    <w:p w14:paraId="727A3C69"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Rehabilitation, Moonee Pde from Jewel to Union - $100,000</w:t>
      </w:r>
    </w:p>
    <w:p w14:paraId="566C832D"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Bain Avenue from Plaisted to Boundary, Road Reconstruction - $97,746</w:t>
      </w:r>
    </w:p>
    <w:p w14:paraId="1BF13914"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Balfe Parks Sports Field Lights - $83,113</w:t>
      </w:r>
    </w:p>
    <w:p w14:paraId="1027850B"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Fawkner Transport Study Projects - $64,000</w:t>
      </w:r>
    </w:p>
    <w:p w14:paraId="5727A321"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Footpath &amp; Bikepath Renewals - $60,000</w:t>
      </w:r>
    </w:p>
    <w:p w14:paraId="26AA024E"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Road Safety and Amenity Improvements Program - $52,000</w:t>
      </w:r>
    </w:p>
    <w:p w14:paraId="63273197"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Large Scale WSUD (Sportsfield Stormwater Reuse) - $43,799</w:t>
      </w:r>
    </w:p>
    <w:p w14:paraId="71A66417"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Brunswick City Baths Community Meeting Space - $40,000</w:t>
      </w:r>
    </w:p>
    <w:p w14:paraId="175AB853" w14:textId="77777777" w:rsidR="00DF228E" w:rsidRPr="00DF228E" w:rsidRDefault="00DF228E" w:rsidP="00DF228E">
      <w:pPr>
        <w:ind w:left="1134" w:hanging="567"/>
      </w:pPr>
      <w:r w:rsidRPr="00DF228E">
        <w:rPr>
          <w:rFonts w:ascii="Symbol" w:hAnsi="Symbol"/>
        </w:rPr>
        <w:t></w:t>
      </w:r>
      <w:r w:rsidRPr="00DF228E">
        <w:rPr>
          <w:rFonts w:ascii="Symbol" w:hAnsi="Symbol"/>
        </w:rPr>
        <w:tab/>
      </w:r>
      <w:r w:rsidRPr="00DF228E">
        <w:t>Park Renewal – Esslemont Reserve - $30,000</w:t>
      </w:r>
    </w:p>
    <w:p w14:paraId="0E5E0645" w14:textId="77777777" w:rsidR="00DF228E" w:rsidRPr="00DF228E" w:rsidRDefault="00DF228E" w:rsidP="00DF228E">
      <w:pPr>
        <w:spacing w:after="120"/>
        <w:ind w:left="1134" w:hanging="567"/>
      </w:pPr>
      <w:r w:rsidRPr="00DF228E">
        <w:rPr>
          <w:rFonts w:ascii="Symbol" w:hAnsi="Symbol"/>
        </w:rPr>
        <w:t></w:t>
      </w:r>
      <w:r w:rsidRPr="00DF228E">
        <w:rPr>
          <w:rFonts w:ascii="Symbol" w:hAnsi="Symbol"/>
        </w:rPr>
        <w:tab/>
      </w:r>
      <w:r w:rsidRPr="00DF228E">
        <w:t>Additional Seating on Walking Routes to Shops - $2,250</w:t>
      </w:r>
    </w:p>
    <w:p w14:paraId="48234ECC" w14:textId="77777777" w:rsidR="00DF228E" w:rsidRPr="00DF228E" w:rsidRDefault="00DF228E" w:rsidP="00DF228E">
      <w:pPr>
        <w:keepLines/>
        <w:widowControl w:val="0"/>
        <w:tabs>
          <w:tab w:val="left" w:pos="567"/>
        </w:tabs>
        <w:spacing w:after="120"/>
        <w:ind w:left="567" w:hanging="567"/>
        <w:rPr>
          <w:szCs w:val="22"/>
          <w:lang w:val="en-US"/>
        </w:rPr>
      </w:pPr>
      <w:r w:rsidRPr="00DF228E">
        <w:rPr>
          <w:szCs w:val="22"/>
          <w:lang w:val="en-US"/>
        </w:rPr>
        <w:t>9.</w:t>
      </w:r>
      <w:r w:rsidRPr="00DF228E">
        <w:rPr>
          <w:szCs w:val="22"/>
          <w:lang w:val="en-US"/>
        </w:rPr>
        <w:tab/>
        <w:t xml:space="preserve">Notes, as at the end of the second quarter, as per Section 97 (3) of the Local Government Act 2020, the Chief Executive Officer is of the opinion that a revised budget is not required, however impacts to the full year forecast will continue to be closely monitored. </w:t>
      </w:r>
    </w:p>
    <w:p w14:paraId="0D92B7C3" w14:textId="77777777" w:rsidR="00DF228E" w:rsidRPr="00DF228E" w:rsidRDefault="00DF228E" w:rsidP="00DF228E">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DF228E">
        <w:rPr>
          <w:rFonts w:ascii="Arial (W1)" w:hAnsi="Arial (W1)"/>
          <w:b/>
          <w:bCs/>
          <w:caps/>
          <w:sz w:val="24"/>
          <w:szCs w:val="20"/>
        </w:rPr>
        <w:t>REPORT</w:t>
      </w:r>
    </w:p>
    <w:p w14:paraId="50A06A89" w14:textId="77777777" w:rsidR="00DF228E" w:rsidRPr="00DF228E" w:rsidRDefault="00DF228E" w:rsidP="00DF228E">
      <w:pPr>
        <w:keepNext/>
        <w:widowControl w:val="0"/>
        <w:tabs>
          <w:tab w:val="left" w:pos="720"/>
        </w:tabs>
        <w:spacing w:before="120" w:after="120"/>
        <w:outlineLvl w:val="1"/>
        <w:rPr>
          <w:rFonts w:cs="Arial"/>
          <w:b/>
          <w:bCs/>
          <w:iCs/>
          <w:sz w:val="26"/>
          <w:szCs w:val="28"/>
          <w:lang w:val="en-US"/>
        </w:rPr>
      </w:pPr>
      <w:r w:rsidRPr="00DF228E">
        <w:rPr>
          <w:rFonts w:cs="Arial"/>
          <w:b/>
          <w:bCs/>
          <w:iCs/>
          <w:sz w:val="26"/>
          <w:szCs w:val="28"/>
          <w:lang w:val="en-US"/>
        </w:rPr>
        <w:t>Executive Summary</w:t>
      </w:r>
    </w:p>
    <w:p w14:paraId="3523FA8A" w14:textId="77777777" w:rsidR="00DF228E" w:rsidRPr="00DF228E" w:rsidRDefault="00DF228E" w:rsidP="00DF228E">
      <w:pPr>
        <w:widowControl w:val="0"/>
        <w:spacing w:after="120"/>
      </w:pPr>
      <w:r w:rsidRPr="00DF228E">
        <w:t>The Second Quarter Financial Report outlines Council’s progress in delivering the adopted/approved budget. It compares actual revenue and expenditure against year</w:t>
      </w:r>
      <w:r w:rsidRPr="00DF228E">
        <w:noBreakHyphen/>
        <w:t>to</w:t>
      </w:r>
      <w:r w:rsidRPr="00DF228E">
        <w:noBreakHyphen/>
        <w:t>date (YTD) budget figures and evaluates first</w:t>
      </w:r>
      <w:r w:rsidRPr="00DF228E">
        <w:noBreakHyphen/>
        <w:t>quarter financial performance to project the expected result for 30 June 2026.</w:t>
      </w:r>
    </w:p>
    <w:p w14:paraId="404F41C5" w14:textId="77777777" w:rsidR="00DF228E" w:rsidRPr="00DF228E" w:rsidRDefault="00DF228E" w:rsidP="00DF228E">
      <w:pPr>
        <w:widowControl w:val="0"/>
        <w:spacing w:after="120"/>
      </w:pPr>
      <w:r w:rsidRPr="00DF228E">
        <w:t>At the end of December 2025, a comprehensive financial review was completed across the organisation to produce the 2025–26 Second Quarter Financial Review (Q2 Forecast). This process allows Council to assess its YTD performance and redirect available financial resources to better support its strategic priorities. The outcomes of this review are presented in this report as the Q2 Forecast.</w:t>
      </w:r>
    </w:p>
    <w:p w14:paraId="3B9B00E7" w14:textId="77777777" w:rsidR="00DF228E" w:rsidRPr="00DF228E" w:rsidRDefault="00DF228E" w:rsidP="00DF228E">
      <w:pPr>
        <w:widowControl w:val="0"/>
        <w:spacing w:after="120"/>
        <w:rPr>
          <w:rFonts w:cs="Arial"/>
          <w:lang w:eastAsia="en-AU"/>
        </w:rPr>
      </w:pPr>
      <w:r w:rsidRPr="00DF228E">
        <w:rPr>
          <w:rFonts w:cs="Arial"/>
          <w:lang w:eastAsia="en-AU"/>
        </w:rPr>
        <w:t>For the six months ended 31 December 2025 and operating surplus of $119.4 million was achieved, which is $3.2 million higher than the YTD budget of $116.2 million.  It is important to note that the operating surplus does not convert to immediately available cash to Council. Surplus funds are used to fund important community infrastructure projects as well being restricted by legislation for future infrastructure investment.</w:t>
      </w:r>
    </w:p>
    <w:p w14:paraId="447E6BB2" w14:textId="77777777" w:rsidR="00DF228E" w:rsidRPr="00DF228E" w:rsidRDefault="00DF228E" w:rsidP="00DF228E">
      <w:pPr>
        <w:spacing w:after="120"/>
      </w:pPr>
      <w:r w:rsidRPr="00DF228E">
        <w:rPr>
          <w:rFonts w:cs="Arial"/>
          <w:lang w:eastAsia="en-AU"/>
        </w:rPr>
        <w:t xml:space="preserve">Council’s forecast adjusted underlying surplus of $16.6 million is $0.4 million less than the Q1 forecast of $17.0 million. </w:t>
      </w:r>
      <w:r w:rsidRPr="00DF228E">
        <w:t>This result is important as it measures Council’s ability to generate a surplus in the ordinary course of business – excluding non-recurrent capital grants, non-monetary asset contributions, and other contributions to fund capital expenditure from net results.</w:t>
      </w:r>
    </w:p>
    <w:p w14:paraId="40F653F8" w14:textId="77777777" w:rsidR="00DF228E" w:rsidRPr="00DF228E" w:rsidRDefault="00DF228E" w:rsidP="00DF228E">
      <w:pPr>
        <w:widowControl w:val="0"/>
        <w:spacing w:after="120"/>
        <w:rPr>
          <w:rFonts w:cs="Arial"/>
          <w:lang w:eastAsia="en-AU"/>
        </w:rPr>
      </w:pPr>
      <w:r w:rsidRPr="00DF228E">
        <w:t>As set out in the issues section of this report, operating surplus funds do not convert to immediately available cash to Council. The accounting surplus includes items such as non-cash contributions, capital grants and is used to fund items such as loan repayments, the rates funded capital works program and transfers (savings) via reserves.</w:t>
      </w:r>
    </w:p>
    <w:p w14:paraId="450035CC" w14:textId="77777777" w:rsidR="00DF228E" w:rsidRPr="00DF228E" w:rsidRDefault="00DF228E" w:rsidP="00DF228E">
      <w:pPr>
        <w:spacing w:after="120"/>
      </w:pPr>
      <w:r w:rsidRPr="00DF228E">
        <w:t>Council has spent $24.0 million on capital expenditure, which is tracking below the year-to-date (YTD) budget of $32.2 million, with $69.9 million budget remaining.</w:t>
      </w:r>
    </w:p>
    <w:p w14:paraId="341CB1BF" w14:textId="77777777" w:rsidR="00DF228E" w:rsidRPr="00DF228E" w:rsidRDefault="00DF228E" w:rsidP="00DF228E">
      <w:pPr>
        <w:keepLines/>
        <w:spacing w:after="120"/>
      </w:pPr>
      <w:r w:rsidRPr="00DF228E">
        <w:t xml:space="preserve">After a detailed review of the capital works program, there is a forecast decrease of $22.8 million from the Q1 forecast of $103.0 million to $80.1 million. This is due to $20.9 million of additional carry forwards into 2026-27and $4.6 million of savings, offset by 18 projects requiring additional funding of $1.5 million and $1.2 million of new projects requiring funding. </w:t>
      </w:r>
    </w:p>
    <w:p w14:paraId="4BDBAFAC" w14:textId="77777777" w:rsidR="00DF228E" w:rsidRPr="00DF228E" w:rsidRDefault="00DF228E" w:rsidP="00DF228E">
      <w:pPr>
        <w:keepNext/>
        <w:widowControl w:val="0"/>
        <w:tabs>
          <w:tab w:val="left" w:pos="720"/>
        </w:tabs>
        <w:spacing w:before="120" w:after="120"/>
        <w:outlineLvl w:val="1"/>
        <w:rPr>
          <w:rFonts w:cs="Arial"/>
          <w:b/>
          <w:bCs/>
          <w:iCs/>
          <w:sz w:val="26"/>
          <w:szCs w:val="28"/>
          <w:lang w:val="en-US"/>
        </w:rPr>
      </w:pPr>
      <w:r w:rsidRPr="00DF228E">
        <w:rPr>
          <w:rFonts w:cs="Arial"/>
          <w:b/>
          <w:bCs/>
          <w:iCs/>
          <w:sz w:val="26"/>
          <w:szCs w:val="28"/>
          <w:lang w:val="en-US"/>
        </w:rPr>
        <w:t>Previous Council Decisions</w:t>
      </w:r>
    </w:p>
    <w:p w14:paraId="45EF37AB" w14:textId="77777777" w:rsidR="00DF228E" w:rsidRPr="00DF228E" w:rsidRDefault="00DF228E" w:rsidP="00DF228E">
      <w:pPr>
        <w:keepNext/>
        <w:widowControl w:val="0"/>
        <w:spacing w:after="120"/>
        <w:jc w:val="both"/>
        <w:rPr>
          <w:bCs/>
        </w:rPr>
      </w:pPr>
      <w:r w:rsidRPr="00DF228E">
        <w:rPr>
          <w:b/>
          <w:bCs/>
        </w:rPr>
        <w:t>2024-25 Financial Statements and Performance Statements</w:t>
      </w:r>
      <w:r w:rsidRPr="00DF228E">
        <w:rPr>
          <w:bCs/>
        </w:rPr>
        <w:t xml:space="preserve"> – 10 September 2025</w:t>
      </w:r>
    </w:p>
    <w:p w14:paraId="05378154" w14:textId="77777777" w:rsidR="00DF228E" w:rsidRPr="00DF228E" w:rsidRDefault="00DF228E" w:rsidP="00DF228E">
      <w:pPr>
        <w:keepLines/>
        <w:widowControl w:val="0"/>
        <w:spacing w:after="120"/>
        <w:rPr>
          <w:i/>
          <w:iCs/>
          <w:szCs w:val="22"/>
          <w:lang w:val="en-US"/>
        </w:rPr>
      </w:pPr>
      <w:r w:rsidRPr="00DF228E">
        <w:rPr>
          <w:i/>
          <w:iCs/>
          <w:szCs w:val="22"/>
          <w:lang w:val="en-US"/>
        </w:rPr>
        <w:t>That Council, in accordance with the recommendations of the Audit and Risk Committee, and having considered Council’s Financial and Performance Statements for 2024-25 Statements at Attachments 1 and 2 to this report:</w:t>
      </w:r>
    </w:p>
    <w:p w14:paraId="3D691DB3" w14:textId="77777777" w:rsidR="00DF228E" w:rsidRPr="00DF228E" w:rsidRDefault="00DF228E" w:rsidP="00DF228E">
      <w:pPr>
        <w:keepLines/>
        <w:widowControl w:val="0"/>
        <w:tabs>
          <w:tab w:val="left" w:pos="567"/>
        </w:tabs>
        <w:spacing w:after="120"/>
        <w:ind w:left="567" w:hanging="567"/>
        <w:rPr>
          <w:i/>
          <w:iCs/>
          <w:szCs w:val="22"/>
          <w:lang w:val="en-US"/>
        </w:rPr>
      </w:pPr>
      <w:r w:rsidRPr="00DF228E">
        <w:rPr>
          <w:i/>
          <w:iCs/>
          <w:szCs w:val="22"/>
          <w:lang w:val="en-US"/>
        </w:rPr>
        <w:t>1.</w:t>
      </w:r>
      <w:r w:rsidRPr="00DF228E">
        <w:rPr>
          <w:i/>
          <w:iCs/>
          <w:szCs w:val="22"/>
          <w:lang w:val="en-US"/>
        </w:rPr>
        <w:tab/>
        <w:t>Approves ‘in principle’ the Financial and Performance Statements 2024-25.</w:t>
      </w:r>
    </w:p>
    <w:p w14:paraId="04A53FFC" w14:textId="77777777" w:rsidR="00DF228E" w:rsidRPr="00DF228E" w:rsidRDefault="00DF228E" w:rsidP="00DF228E">
      <w:pPr>
        <w:keepLines/>
        <w:widowControl w:val="0"/>
        <w:tabs>
          <w:tab w:val="left" w:pos="567"/>
        </w:tabs>
        <w:spacing w:after="120"/>
        <w:ind w:left="567" w:hanging="567"/>
        <w:rPr>
          <w:i/>
          <w:iCs/>
          <w:szCs w:val="22"/>
          <w:lang w:val="en-US"/>
        </w:rPr>
      </w:pPr>
      <w:r w:rsidRPr="00DF228E">
        <w:rPr>
          <w:i/>
          <w:iCs/>
          <w:szCs w:val="22"/>
          <w:lang w:val="en-US"/>
        </w:rPr>
        <w:t>2.</w:t>
      </w:r>
      <w:r w:rsidRPr="00DF228E">
        <w:rPr>
          <w:i/>
          <w:iCs/>
          <w:szCs w:val="22"/>
          <w:lang w:val="en-US"/>
        </w:rPr>
        <w:tab/>
        <w:t>Authorises the Mayor, Cr Helen Davidson, Deputy Mayor, Cr Helen Politis, and the Chief Executive Officer, Cathy Henderson, to certify the Financial and Performance Statements for 2024-25 in their final form.</w:t>
      </w:r>
    </w:p>
    <w:p w14:paraId="529465DC" w14:textId="77777777" w:rsidR="00DF228E" w:rsidRPr="00DF228E" w:rsidRDefault="00DF228E" w:rsidP="00DF228E">
      <w:pPr>
        <w:keepLines/>
        <w:widowControl w:val="0"/>
        <w:tabs>
          <w:tab w:val="left" w:pos="567"/>
        </w:tabs>
        <w:spacing w:after="120"/>
        <w:ind w:left="567" w:hanging="567"/>
        <w:rPr>
          <w:i/>
          <w:iCs/>
          <w:szCs w:val="22"/>
          <w:lang w:val="en-US"/>
        </w:rPr>
      </w:pPr>
      <w:r w:rsidRPr="00DF228E">
        <w:rPr>
          <w:i/>
          <w:iCs/>
          <w:szCs w:val="22"/>
          <w:lang w:val="en-US"/>
        </w:rPr>
        <w:t>3.</w:t>
      </w:r>
      <w:r w:rsidRPr="00DF228E">
        <w:rPr>
          <w:i/>
          <w:iCs/>
          <w:szCs w:val="22"/>
          <w:lang w:val="en-US"/>
        </w:rPr>
        <w:tab/>
        <w:t xml:space="preserve">Carries forward the </w:t>
      </w:r>
      <w:r w:rsidRPr="00DF228E">
        <w:rPr>
          <w:i/>
          <w:iCs/>
          <w:szCs w:val="22"/>
        </w:rPr>
        <w:t xml:space="preserve">$473,339 </w:t>
      </w:r>
      <w:r w:rsidRPr="00DF228E">
        <w:rPr>
          <w:i/>
          <w:iCs/>
          <w:szCs w:val="22"/>
          <w:lang w:val="en-US"/>
        </w:rPr>
        <w:t>of tied operating funding that were not spent as of 30 June 2025.</w:t>
      </w:r>
    </w:p>
    <w:p w14:paraId="2214956C" w14:textId="77777777" w:rsidR="00DF228E" w:rsidRPr="00DF228E" w:rsidRDefault="00DF228E" w:rsidP="00DF228E">
      <w:pPr>
        <w:keepLines/>
        <w:widowControl w:val="0"/>
        <w:tabs>
          <w:tab w:val="left" w:pos="567"/>
        </w:tabs>
        <w:spacing w:after="120"/>
        <w:ind w:left="567" w:hanging="567"/>
        <w:rPr>
          <w:i/>
          <w:iCs/>
          <w:szCs w:val="22"/>
          <w:lang w:val="en-US"/>
        </w:rPr>
      </w:pPr>
      <w:r w:rsidRPr="00DF228E">
        <w:rPr>
          <w:i/>
          <w:iCs/>
          <w:szCs w:val="22"/>
          <w:lang w:val="en-US"/>
        </w:rPr>
        <w:t>4.</w:t>
      </w:r>
      <w:r w:rsidRPr="00DF228E">
        <w:rPr>
          <w:i/>
          <w:iCs/>
          <w:szCs w:val="22"/>
          <w:lang w:val="en-US"/>
        </w:rPr>
        <w:tab/>
        <w:t>Carries forward the $32,410,329 of capital project funds into the 2025/26 Capital Works Program.</w:t>
      </w:r>
    </w:p>
    <w:p w14:paraId="0AB50450" w14:textId="77777777" w:rsidR="00DF228E" w:rsidRPr="00DF228E" w:rsidRDefault="00DF228E" w:rsidP="00DF228E">
      <w:pPr>
        <w:keepLines/>
        <w:widowControl w:val="0"/>
        <w:tabs>
          <w:tab w:val="left" w:pos="567"/>
        </w:tabs>
        <w:spacing w:after="160"/>
        <w:ind w:left="567" w:hanging="567"/>
        <w:rPr>
          <w:i/>
          <w:iCs/>
          <w:szCs w:val="22"/>
          <w:lang w:val="en-US"/>
        </w:rPr>
      </w:pPr>
      <w:r w:rsidRPr="00DF228E">
        <w:rPr>
          <w:i/>
          <w:iCs/>
          <w:szCs w:val="22"/>
          <w:lang w:val="en-US"/>
        </w:rPr>
        <w:t>5.</w:t>
      </w:r>
      <w:r w:rsidRPr="00DF228E">
        <w:rPr>
          <w:i/>
          <w:iCs/>
          <w:szCs w:val="22"/>
          <w:lang w:val="en-US"/>
        </w:rPr>
        <w:tab/>
        <w:t>Authorises the Principal Accounting Officer to implement any minor administrative changes to the Financial and Performance Statements for 2024-25 if recommended by the Auditor-General upon final review, for approval by the Chief Executive Officer.</w:t>
      </w:r>
    </w:p>
    <w:p w14:paraId="5D732DC1" w14:textId="77777777" w:rsidR="00DF228E" w:rsidRPr="00DF228E" w:rsidRDefault="00DF228E" w:rsidP="00DF228E">
      <w:pPr>
        <w:keepNext/>
        <w:widowControl w:val="0"/>
        <w:spacing w:after="120"/>
        <w:jc w:val="both"/>
        <w:rPr>
          <w:bCs/>
        </w:rPr>
      </w:pPr>
      <w:r w:rsidRPr="00DF228E">
        <w:rPr>
          <w:b/>
          <w:bCs/>
        </w:rPr>
        <w:t>2025-26 First Quarter Financial Report</w:t>
      </w:r>
      <w:r w:rsidRPr="00DF228E">
        <w:rPr>
          <w:bCs/>
        </w:rPr>
        <w:t xml:space="preserve"> – 12 November 2025</w:t>
      </w:r>
    </w:p>
    <w:p w14:paraId="26AF23E6" w14:textId="77777777" w:rsidR="00DF228E" w:rsidRPr="00DF228E" w:rsidRDefault="00DF228E" w:rsidP="00DF228E">
      <w:pPr>
        <w:keepNext/>
        <w:widowControl w:val="0"/>
        <w:tabs>
          <w:tab w:val="left" w:pos="720"/>
        </w:tabs>
        <w:spacing w:before="120" w:after="120"/>
        <w:outlineLvl w:val="1"/>
        <w:rPr>
          <w:i/>
          <w:iCs/>
          <w:szCs w:val="22"/>
          <w:lang w:val="en-US"/>
        </w:rPr>
      </w:pPr>
      <w:r w:rsidRPr="00DF228E">
        <w:rPr>
          <w:i/>
          <w:iCs/>
          <w:szCs w:val="22"/>
          <w:lang w:val="en-US"/>
        </w:rPr>
        <w:t>That Council,</w:t>
      </w:r>
    </w:p>
    <w:p w14:paraId="2800FFC7" w14:textId="77777777" w:rsidR="00DF228E" w:rsidRPr="00DF228E" w:rsidRDefault="00DF228E" w:rsidP="00DF228E">
      <w:pPr>
        <w:keepLines/>
        <w:widowControl w:val="0"/>
        <w:tabs>
          <w:tab w:val="left" w:pos="567"/>
        </w:tabs>
        <w:spacing w:after="120"/>
        <w:ind w:left="567" w:hanging="567"/>
        <w:rPr>
          <w:i/>
          <w:iCs/>
          <w:szCs w:val="22"/>
          <w:lang w:val="en-GB"/>
        </w:rPr>
      </w:pPr>
      <w:r w:rsidRPr="00DF228E">
        <w:rPr>
          <w:i/>
          <w:iCs/>
          <w:szCs w:val="22"/>
          <w:lang w:val="en-GB"/>
        </w:rPr>
        <w:t>1.</w:t>
      </w:r>
      <w:r w:rsidRPr="00DF228E">
        <w:rPr>
          <w:i/>
          <w:iCs/>
          <w:szCs w:val="22"/>
          <w:lang w:val="en-GB"/>
        </w:rPr>
        <w:tab/>
      </w:r>
      <w:r w:rsidRPr="00DF228E">
        <w:rPr>
          <w:i/>
          <w:iCs/>
          <w:szCs w:val="22"/>
          <w:lang w:val="en-US"/>
        </w:rPr>
        <w:t>Notes the 2025-26 First Quarter Financial Report for the period ending 30 September 2025, including operating performance and capital performance at Attachment 1.</w:t>
      </w:r>
    </w:p>
    <w:p w14:paraId="49614B3C" w14:textId="77777777" w:rsidR="00DF228E" w:rsidRPr="00DF228E" w:rsidRDefault="00DF228E" w:rsidP="00DF228E">
      <w:pPr>
        <w:widowControl w:val="0"/>
        <w:tabs>
          <w:tab w:val="left" w:pos="567"/>
        </w:tabs>
        <w:spacing w:after="120"/>
        <w:ind w:left="567" w:hanging="567"/>
        <w:rPr>
          <w:i/>
          <w:iCs/>
          <w:lang w:val="en-US"/>
        </w:rPr>
      </w:pPr>
      <w:r w:rsidRPr="00DF228E">
        <w:rPr>
          <w:i/>
          <w:iCs/>
          <w:lang w:val="en-US"/>
        </w:rPr>
        <w:t>2.</w:t>
      </w:r>
      <w:r w:rsidRPr="00DF228E">
        <w:rPr>
          <w:i/>
          <w:iCs/>
          <w:lang w:val="en-US"/>
        </w:rPr>
        <w:tab/>
        <w:t>Notes the status of the capital works program for 2025-26.</w:t>
      </w:r>
    </w:p>
    <w:p w14:paraId="349023C0" w14:textId="77777777" w:rsidR="00DF228E" w:rsidRPr="00DF228E" w:rsidRDefault="00DF228E" w:rsidP="00DF228E">
      <w:pPr>
        <w:widowControl w:val="0"/>
        <w:tabs>
          <w:tab w:val="left" w:pos="567"/>
        </w:tabs>
        <w:spacing w:after="120"/>
        <w:ind w:left="567" w:hanging="567"/>
        <w:rPr>
          <w:i/>
          <w:iCs/>
          <w:lang w:val="en-US"/>
        </w:rPr>
      </w:pPr>
      <w:r w:rsidRPr="00DF228E">
        <w:rPr>
          <w:i/>
          <w:iCs/>
          <w:lang w:val="en-US"/>
        </w:rPr>
        <w:t>3.</w:t>
      </w:r>
      <w:r w:rsidRPr="00DF228E">
        <w:rPr>
          <w:i/>
          <w:iCs/>
          <w:lang w:val="en-US"/>
        </w:rPr>
        <w:tab/>
        <w:t>Notes the increase to the full-year forecast for operating income of $9.2 million and the increase to operating expenditure of $6.0 million arising from the 2025-26 First Quarter Financial Review.</w:t>
      </w:r>
    </w:p>
    <w:p w14:paraId="18B84642" w14:textId="77777777" w:rsidR="00DF228E" w:rsidRPr="00DF228E" w:rsidRDefault="00DF228E" w:rsidP="00DF228E">
      <w:pPr>
        <w:widowControl w:val="0"/>
        <w:tabs>
          <w:tab w:val="left" w:pos="567"/>
        </w:tabs>
        <w:spacing w:after="120"/>
        <w:ind w:left="567" w:hanging="567"/>
        <w:rPr>
          <w:i/>
          <w:iCs/>
          <w:lang w:val="en-US"/>
        </w:rPr>
      </w:pPr>
      <w:r w:rsidRPr="00DF228E">
        <w:rPr>
          <w:i/>
          <w:iCs/>
          <w:lang w:val="en-US"/>
        </w:rPr>
        <w:t>4.</w:t>
      </w:r>
      <w:r w:rsidRPr="00DF228E">
        <w:rPr>
          <w:i/>
          <w:iCs/>
          <w:lang w:val="en-US"/>
        </w:rPr>
        <w:tab/>
        <w:t>Approves a decrease of $2.7 million to the transfer to the Significant Projects Reserve (to $1.8 million) in 2025-26 to fund additional expenditure relating to the Elevate Transformation Program and the bring forward of the Coburg basketball feasibility study. This reduction will be offset by a corresponding increase to the reserve in the 2026-2030 budget.</w:t>
      </w:r>
    </w:p>
    <w:p w14:paraId="706C0CB8" w14:textId="77777777" w:rsidR="00DF228E" w:rsidRPr="00DF228E" w:rsidRDefault="00DF228E" w:rsidP="00DF228E">
      <w:pPr>
        <w:widowControl w:val="0"/>
        <w:tabs>
          <w:tab w:val="left" w:pos="567"/>
        </w:tabs>
        <w:spacing w:after="120"/>
        <w:ind w:left="567" w:hanging="567"/>
        <w:rPr>
          <w:i/>
          <w:iCs/>
          <w:lang w:val="en-US"/>
        </w:rPr>
      </w:pPr>
      <w:r w:rsidRPr="00DF228E">
        <w:rPr>
          <w:i/>
          <w:iCs/>
          <w:lang w:val="en-US"/>
        </w:rPr>
        <w:t>5.</w:t>
      </w:r>
      <w:r w:rsidRPr="00DF228E">
        <w:rPr>
          <w:i/>
          <w:iCs/>
          <w:lang w:val="en-US"/>
        </w:rPr>
        <w:tab/>
        <w:t>Endorses the full-year capital expenditure forecast of $102.9 million, arising from the 2025-26 First Quarter Financial Review.</w:t>
      </w:r>
    </w:p>
    <w:p w14:paraId="7C30D844" w14:textId="77777777" w:rsidR="00DF228E" w:rsidRPr="00DF228E" w:rsidRDefault="00DF228E" w:rsidP="00DF228E">
      <w:pPr>
        <w:widowControl w:val="0"/>
        <w:tabs>
          <w:tab w:val="left" w:pos="567"/>
        </w:tabs>
        <w:spacing w:after="120"/>
        <w:ind w:left="567" w:hanging="567"/>
        <w:rPr>
          <w:i/>
          <w:iCs/>
          <w:lang w:val="en-US"/>
        </w:rPr>
      </w:pPr>
      <w:r w:rsidRPr="00DF228E">
        <w:rPr>
          <w:i/>
          <w:iCs/>
          <w:lang w:val="en-US"/>
        </w:rPr>
        <w:t>6.</w:t>
      </w:r>
      <w:r w:rsidRPr="00DF228E">
        <w:rPr>
          <w:i/>
          <w:iCs/>
          <w:lang w:val="en-US"/>
        </w:rPr>
        <w:tab/>
        <w:t>Carries forward the following capital project funding to the 2026-27 Capital Works Program:</w:t>
      </w:r>
    </w:p>
    <w:p w14:paraId="78E5986B" w14:textId="77777777" w:rsidR="00DF228E" w:rsidRPr="00DF228E" w:rsidRDefault="00DF228E" w:rsidP="00DF228E">
      <w:pPr>
        <w:widowControl w:val="0"/>
        <w:tabs>
          <w:tab w:val="left" w:pos="1134"/>
        </w:tabs>
        <w:spacing w:after="120"/>
        <w:ind w:left="1134" w:hanging="567"/>
        <w:rPr>
          <w:i/>
          <w:iCs/>
          <w:szCs w:val="22"/>
          <w:lang w:val="en-US"/>
        </w:rPr>
      </w:pPr>
      <w:r w:rsidRPr="00DF228E">
        <w:rPr>
          <w:i/>
          <w:iCs/>
          <w:szCs w:val="22"/>
          <w:lang w:val="en-US"/>
        </w:rPr>
        <w:t>a)</w:t>
      </w:r>
      <w:r w:rsidRPr="00DF228E">
        <w:rPr>
          <w:i/>
          <w:iCs/>
          <w:szCs w:val="22"/>
          <w:lang w:val="en-US"/>
        </w:rPr>
        <w:tab/>
        <w:t>Fully or partially grant funded projects to be carried forward if the funding is secured and received this financial year:</w:t>
      </w:r>
    </w:p>
    <w:p w14:paraId="1B153A7B" w14:textId="77777777" w:rsidR="00DF228E" w:rsidRPr="00DF228E" w:rsidRDefault="00DF228E" w:rsidP="00DF228E">
      <w:pPr>
        <w:widowControl w:val="0"/>
        <w:ind w:left="1701" w:hanging="567"/>
        <w:rPr>
          <w:i/>
          <w:iCs/>
        </w:rPr>
      </w:pPr>
      <w:r w:rsidRPr="00DF228E">
        <w:rPr>
          <w:rFonts w:ascii="Symbol" w:hAnsi="Symbol"/>
          <w:iCs/>
        </w:rPr>
        <w:t></w:t>
      </w:r>
      <w:r w:rsidRPr="00DF228E">
        <w:rPr>
          <w:rFonts w:ascii="Symbol" w:hAnsi="Symbol"/>
          <w:iCs/>
        </w:rPr>
        <w:tab/>
      </w:r>
      <w:r w:rsidRPr="00DF228E">
        <w:rPr>
          <w:i/>
          <w:iCs/>
        </w:rPr>
        <w:t>AG Gillon Stormwater Harvesting - $1,000,000</w:t>
      </w:r>
    </w:p>
    <w:p w14:paraId="18715308" w14:textId="77777777" w:rsidR="00DF228E" w:rsidRPr="00DF228E" w:rsidRDefault="00DF228E" w:rsidP="00DF228E">
      <w:pPr>
        <w:widowControl w:val="0"/>
        <w:spacing w:after="120"/>
        <w:ind w:left="1701" w:hanging="567"/>
        <w:rPr>
          <w:i/>
          <w:iCs/>
          <w:szCs w:val="22"/>
          <w:lang w:val="en-US"/>
        </w:rPr>
      </w:pPr>
      <w:r w:rsidRPr="00DF228E">
        <w:rPr>
          <w:rFonts w:ascii="Symbol" w:hAnsi="Symbol"/>
          <w:iCs/>
          <w:szCs w:val="22"/>
          <w:lang w:val="en-US"/>
        </w:rPr>
        <w:t></w:t>
      </w:r>
      <w:r w:rsidRPr="00DF228E">
        <w:rPr>
          <w:rFonts w:ascii="Symbol" w:hAnsi="Symbol"/>
          <w:iCs/>
          <w:szCs w:val="22"/>
          <w:lang w:val="en-US"/>
        </w:rPr>
        <w:tab/>
      </w:r>
      <w:r w:rsidRPr="00DF228E">
        <w:rPr>
          <w:i/>
          <w:iCs/>
        </w:rPr>
        <w:t>Coburg</w:t>
      </w:r>
      <w:r w:rsidRPr="00DF228E">
        <w:rPr>
          <w:i/>
          <w:iCs/>
          <w:szCs w:val="22"/>
          <w:lang w:val="en-US"/>
        </w:rPr>
        <w:t xml:space="preserve"> Bluestone Cottage Complex Redevelopment - $611,324.</w:t>
      </w:r>
    </w:p>
    <w:p w14:paraId="4E8B2549" w14:textId="77777777" w:rsidR="00DF228E" w:rsidRPr="00DF228E" w:rsidRDefault="00DF228E" w:rsidP="00DF228E">
      <w:pPr>
        <w:widowControl w:val="0"/>
        <w:tabs>
          <w:tab w:val="left" w:pos="1134"/>
        </w:tabs>
        <w:spacing w:after="120"/>
        <w:ind w:left="1134" w:hanging="567"/>
        <w:rPr>
          <w:i/>
          <w:iCs/>
          <w:szCs w:val="22"/>
          <w:lang w:val="en-US"/>
        </w:rPr>
      </w:pPr>
      <w:r w:rsidRPr="00DF228E">
        <w:rPr>
          <w:i/>
          <w:iCs/>
          <w:szCs w:val="22"/>
          <w:lang w:val="en-US"/>
        </w:rPr>
        <w:t>b)</w:t>
      </w:r>
      <w:r w:rsidRPr="00DF228E">
        <w:rPr>
          <w:i/>
          <w:iCs/>
          <w:szCs w:val="22"/>
          <w:lang w:val="en-US"/>
        </w:rPr>
        <w:tab/>
        <w:t>Rates funded projects:</w:t>
      </w:r>
    </w:p>
    <w:p w14:paraId="4B223105" w14:textId="77777777" w:rsidR="00DF228E" w:rsidRPr="00DF228E" w:rsidRDefault="00DF228E" w:rsidP="00DF228E">
      <w:pPr>
        <w:widowControl w:val="0"/>
        <w:ind w:left="1701" w:hanging="567"/>
        <w:rPr>
          <w:i/>
          <w:iCs/>
          <w:szCs w:val="22"/>
          <w:lang w:val="en-US"/>
        </w:rPr>
      </w:pPr>
      <w:r w:rsidRPr="00DF228E">
        <w:rPr>
          <w:rFonts w:ascii="Symbol" w:hAnsi="Symbol"/>
          <w:iCs/>
          <w:szCs w:val="22"/>
          <w:lang w:val="en-US"/>
        </w:rPr>
        <w:t></w:t>
      </w:r>
      <w:r w:rsidRPr="00DF228E">
        <w:rPr>
          <w:rFonts w:ascii="Symbol" w:hAnsi="Symbol"/>
          <w:iCs/>
          <w:szCs w:val="22"/>
          <w:lang w:val="en-US"/>
        </w:rPr>
        <w:tab/>
      </w:r>
      <w:r w:rsidRPr="00DF228E">
        <w:rPr>
          <w:i/>
          <w:iCs/>
          <w:szCs w:val="22"/>
          <w:lang w:val="en-US"/>
        </w:rPr>
        <w:t xml:space="preserve">Bin </w:t>
      </w:r>
      <w:r w:rsidRPr="00DF228E">
        <w:rPr>
          <w:i/>
          <w:iCs/>
        </w:rPr>
        <w:t>Purchases</w:t>
      </w:r>
      <w:r w:rsidRPr="00DF228E">
        <w:rPr>
          <w:i/>
          <w:iCs/>
          <w:szCs w:val="22"/>
          <w:lang w:val="en-US"/>
        </w:rPr>
        <w:t xml:space="preserve"> (waste charge funded) - $2,258,519</w:t>
      </w:r>
    </w:p>
    <w:p w14:paraId="79BF5BF0" w14:textId="77777777" w:rsidR="00DF228E" w:rsidRPr="00DF228E" w:rsidRDefault="00DF228E" w:rsidP="00DF228E">
      <w:pPr>
        <w:widowControl w:val="0"/>
        <w:ind w:left="1701" w:hanging="567"/>
        <w:rPr>
          <w:i/>
          <w:iCs/>
          <w:szCs w:val="22"/>
          <w:lang w:val="en-US"/>
        </w:rPr>
      </w:pPr>
      <w:r w:rsidRPr="00DF228E">
        <w:rPr>
          <w:rFonts w:ascii="Symbol" w:hAnsi="Symbol"/>
          <w:iCs/>
          <w:szCs w:val="22"/>
          <w:lang w:val="en-US"/>
        </w:rPr>
        <w:t></w:t>
      </w:r>
      <w:r w:rsidRPr="00DF228E">
        <w:rPr>
          <w:rFonts w:ascii="Symbol" w:hAnsi="Symbol"/>
          <w:iCs/>
          <w:szCs w:val="22"/>
          <w:lang w:val="en-US"/>
        </w:rPr>
        <w:tab/>
      </w:r>
      <w:r w:rsidRPr="00DF228E">
        <w:rPr>
          <w:i/>
          <w:iCs/>
          <w:szCs w:val="22"/>
          <w:lang w:val="en-US"/>
        </w:rPr>
        <w:t>West Street Neighbourhood Streetscape - $1,000,000</w:t>
      </w:r>
    </w:p>
    <w:p w14:paraId="3D36FF32" w14:textId="77777777" w:rsidR="00DF228E" w:rsidRPr="00DF228E" w:rsidRDefault="00DF228E" w:rsidP="00DF228E">
      <w:pPr>
        <w:widowControl w:val="0"/>
        <w:ind w:left="1701" w:hanging="567"/>
        <w:rPr>
          <w:i/>
          <w:iCs/>
          <w:szCs w:val="22"/>
          <w:lang w:val="en-US"/>
        </w:rPr>
      </w:pPr>
      <w:r w:rsidRPr="00DF228E">
        <w:rPr>
          <w:rFonts w:ascii="Symbol" w:hAnsi="Symbol"/>
          <w:iCs/>
          <w:szCs w:val="22"/>
          <w:lang w:val="en-US"/>
        </w:rPr>
        <w:t></w:t>
      </w:r>
      <w:r w:rsidRPr="00DF228E">
        <w:rPr>
          <w:rFonts w:ascii="Symbol" w:hAnsi="Symbol"/>
          <w:iCs/>
          <w:szCs w:val="22"/>
          <w:lang w:val="en-US"/>
        </w:rPr>
        <w:tab/>
      </w:r>
      <w:r w:rsidRPr="00DF228E">
        <w:rPr>
          <w:i/>
          <w:iCs/>
        </w:rPr>
        <w:t>DeChene</w:t>
      </w:r>
      <w:r w:rsidRPr="00DF228E">
        <w:rPr>
          <w:i/>
          <w:iCs/>
          <w:szCs w:val="22"/>
          <w:lang w:val="en-US"/>
        </w:rPr>
        <w:t xml:space="preserve"> Reserve - Gender Inclusive Facilities - $700,421</w:t>
      </w:r>
    </w:p>
    <w:p w14:paraId="01E9087F" w14:textId="77777777" w:rsidR="00DF228E" w:rsidRPr="00DF228E" w:rsidRDefault="00DF228E" w:rsidP="00DF228E">
      <w:pPr>
        <w:widowControl w:val="0"/>
        <w:ind w:left="1701" w:hanging="567"/>
        <w:rPr>
          <w:i/>
          <w:iCs/>
          <w:szCs w:val="22"/>
          <w:lang w:val="en-US"/>
        </w:rPr>
      </w:pPr>
      <w:r w:rsidRPr="00DF228E">
        <w:rPr>
          <w:rFonts w:ascii="Symbol" w:hAnsi="Symbol"/>
          <w:iCs/>
          <w:szCs w:val="22"/>
          <w:lang w:val="en-US"/>
        </w:rPr>
        <w:t></w:t>
      </w:r>
      <w:r w:rsidRPr="00DF228E">
        <w:rPr>
          <w:rFonts w:ascii="Symbol" w:hAnsi="Symbol"/>
          <w:iCs/>
          <w:szCs w:val="22"/>
          <w:lang w:val="en-US"/>
        </w:rPr>
        <w:tab/>
      </w:r>
      <w:r w:rsidRPr="00DF228E">
        <w:rPr>
          <w:i/>
          <w:iCs/>
        </w:rPr>
        <w:t>Coburg</w:t>
      </w:r>
      <w:r w:rsidRPr="00DF228E">
        <w:rPr>
          <w:i/>
          <w:iCs/>
          <w:szCs w:val="22"/>
          <w:lang w:val="en-US"/>
        </w:rPr>
        <w:t xml:space="preserve"> Outdoor Pool - 8 X 15 Toddlers Pool - $175,000</w:t>
      </w:r>
    </w:p>
    <w:p w14:paraId="63F78FC1" w14:textId="77777777" w:rsidR="00DF228E" w:rsidRPr="00DF228E" w:rsidRDefault="00DF228E" w:rsidP="00DF228E">
      <w:pPr>
        <w:widowControl w:val="0"/>
        <w:spacing w:after="120"/>
        <w:ind w:left="1701" w:hanging="567"/>
        <w:rPr>
          <w:i/>
          <w:iCs/>
          <w:szCs w:val="22"/>
          <w:lang w:val="en-US"/>
        </w:rPr>
      </w:pPr>
      <w:r w:rsidRPr="00DF228E">
        <w:rPr>
          <w:rFonts w:ascii="Symbol" w:hAnsi="Symbol"/>
          <w:iCs/>
          <w:szCs w:val="22"/>
          <w:lang w:val="en-US"/>
        </w:rPr>
        <w:t></w:t>
      </w:r>
      <w:r w:rsidRPr="00DF228E">
        <w:rPr>
          <w:rFonts w:ascii="Symbol" w:hAnsi="Symbol"/>
          <w:iCs/>
          <w:szCs w:val="22"/>
          <w:lang w:val="en-US"/>
        </w:rPr>
        <w:tab/>
      </w:r>
      <w:r w:rsidRPr="00DF228E">
        <w:rPr>
          <w:i/>
          <w:iCs/>
        </w:rPr>
        <w:t>Fawkner</w:t>
      </w:r>
      <w:r w:rsidRPr="00DF228E">
        <w:rPr>
          <w:i/>
          <w:iCs/>
          <w:szCs w:val="22"/>
          <w:lang w:val="en-US"/>
        </w:rPr>
        <w:t xml:space="preserve"> Library Upgrade Works - $70,000.</w:t>
      </w:r>
    </w:p>
    <w:p w14:paraId="2B52D1FB" w14:textId="77777777" w:rsidR="00DF228E" w:rsidRPr="00DF228E" w:rsidRDefault="00DF228E" w:rsidP="00DF228E">
      <w:pPr>
        <w:widowControl w:val="0"/>
        <w:tabs>
          <w:tab w:val="left" w:pos="567"/>
        </w:tabs>
        <w:spacing w:after="120"/>
        <w:ind w:left="567" w:hanging="567"/>
        <w:rPr>
          <w:i/>
          <w:iCs/>
          <w:szCs w:val="22"/>
          <w:lang w:val="en-US"/>
        </w:rPr>
      </w:pPr>
      <w:r w:rsidRPr="00DF228E">
        <w:rPr>
          <w:i/>
          <w:iCs/>
          <w:szCs w:val="22"/>
          <w:lang w:val="en-US"/>
        </w:rPr>
        <w:t>7.</w:t>
      </w:r>
      <w:r w:rsidRPr="00DF228E">
        <w:rPr>
          <w:i/>
          <w:iCs/>
          <w:szCs w:val="22"/>
          <w:lang w:val="en-US"/>
        </w:rPr>
        <w:tab/>
        <w:t>Brings forward the following capital project funding to the 2025-26 Capital Works Program:</w:t>
      </w:r>
    </w:p>
    <w:p w14:paraId="234E661F"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Brunswick Early Years Hub (grant funded) - $261,663</w:t>
      </w:r>
    </w:p>
    <w:p w14:paraId="11B0883C"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Coburg Olympic Pool - Repainting - $135,000</w:t>
      </w:r>
    </w:p>
    <w:p w14:paraId="3C671886" w14:textId="77777777" w:rsidR="00DF228E" w:rsidRPr="00DF228E" w:rsidRDefault="00DF228E" w:rsidP="00DF228E">
      <w:pPr>
        <w:spacing w:after="120"/>
        <w:ind w:left="1134" w:hanging="567"/>
        <w:rPr>
          <w:i/>
          <w:iCs/>
        </w:rPr>
      </w:pPr>
      <w:r w:rsidRPr="00DF228E">
        <w:rPr>
          <w:rFonts w:ascii="Symbol" w:hAnsi="Symbol"/>
          <w:iCs/>
        </w:rPr>
        <w:t></w:t>
      </w:r>
      <w:r w:rsidRPr="00DF228E">
        <w:rPr>
          <w:rFonts w:ascii="Symbol" w:hAnsi="Symbol"/>
          <w:iCs/>
        </w:rPr>
        <w:tab/>
      </w:r>
      <w:r w:rsidRPr="00DF228E">
        <w:rPr>
          <w:i/>
          <w:iCs/>
        </w:rPr>
        <w:t>Balfe Park Sportsfield Redevelopment - $50,000.</w:t>
      </w:r>
    </w:p>
    <w:p w14:paraId="5A24A565" w14:textId="77777777" w:rsidR="00DF228E" w:rsidRPr="00DF228E" w:rsidRDefault="00DF228E" w:rsidP="00DF228E">
      <w:pPr>
        <w:widowControl w:val="0"/>
        <w:tabs>
          <w:tab w:val="left" w:pos="567"/>
        </w:tabs>
        <w:spacing w:after="120"/>
        <w:ind w:left="567" w:hanging="567"/>
        <w:rPr>
          <w:i/>
          <w:iCs/>
          <w:szCs w:val="22"/>
          <w:lang w:val="en-US"/>
        </w:rPr>
      </w:pPr>
      <w:r w:rsidRPr="00DF228E">
        <w:rPr>
          <w:i/>
          <w:iCs/>
          <w:szCs w:val="22"/>
          <w:lang w:val="en-US"/>
        </w:rPr>
        <w:t>8.</w:t>
      </w:r>
      <w:r w:rsidRPr="00DF228E">
        <w:rPr>
          <w:i/>
          <w:iCs/>
          <w:szCs w:val="22"/>
          <w:lang w:val="en-US"/>
        </w:rPr>
        <w:tab/>
        <w:t>Approves funding for the following new projects in the 2025-26 Capital Works Program:</w:t>
      </w:r>
    </w:p>
    <w:p w14:paraId="4AE9EFEE"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Fawkner Netball Club Roof (grant funded) - $4,560,000</w:t>
      </w:r>
    </w:p>
    <w:p w14:paraId="0BA647F1"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Jukes Rd &amp; William St, Fawkner - Priority Crossing (grant funded) - $437,000</w:t>
      </w:r>
    </w:p>
    <w:p w14:paraId="0522B129"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 xml:space="preserve">Blackspot Project - Intersection of Widford St &amp; View St, Glenroy (grant funded) - $263,900 </w:t>
      </w:r>
    </w:p>
    <w:p w14:paraId="1EF325BF"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Raised Crossing - Everett St &amp; Moreland Rd (SLRSP) (grant funded) - $184,000</w:t>
      </w:r>
    </w:p>
    <w:p w14:paraId="70FBDE89"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Electric Vehicle Chargers (externally funded) - $170,000 (previously budgeted as operating)</w:t>
      </w:r>
    </w:p>
    <w:p w14:paraId="099518EC"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Emergency Road Works - Ivy St, Brunswick - $104,010</w:t>
      </w:r>
    </w:p>
    <w:p w14:paraId="37E9BF9F"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Blackspot Project - Intersection of Albert St &amp; Wilkinson St, Brunswick (grant funded) - $57,330</w:t>
      </w:r>
    </w:p>
    <w:p w14:paraId="1D68FED8"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Brunswick Bowls Club - $16,646</w:t>
      </w:r>
    </w:p>
    <w:p w14:paraId="60057444"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Albion St/Lillian St Rectification - $15,000</w:t>
      </w:r>
    </w:p>
    <w:p w14:paraId="4C4A3FB3"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Glenroy Community Hub - Electrical Works - $10,815</w:t>
      </w:r>
    </w:p>
    <w:p w14:paraId="577A9E8D" w14:textId="77777777" w:rsidR="00DF228E" w:rsidRPr="00DF228E" w:rsidRDefault="00DF228E" w:rsidP="00DF228E">
      <w:pPr>
        <w:spacing w:after="120"/>
        <w:ind w:left="1134" w:hanging="567"/>
        <w:rPr>
          <w:i/>
          <w:iCs/>
        </w:rPr>
      </w:pPr>
      <w:r w:rsidRPr="00DF228E">
        <w:rPr>
          <w:rFonts w:ascii="Symbol" w:hAnsi="Symbol"/>
          <w:iCs/>
        </w:rPr>
        <w:t></w:t>
      </w:r>
      <w:r w:rsidRPr="00DF228E">
        <w:rPr>
          <w:rFonts w:ascii="Symbol" w:hAnsi="Symbol"/>
          <w:iCs/>
        </w:rPr>
        <w:tab/>
      </w:r>
      <w:r w:rsidRPr="00DF228E">
        <w:rPr>
          <w:i/>
          <w:iCs/>
        </w:rPr>
        <w:t>Coburg Lake Bridge Rectification Works - $10,620.</w:t>
      </w:r>
    </w:p>
    <w:p w14:paraId="16216FFA" w14:textId="77777777" w:rsidR="00DF228E" w:rsidRPr="00DF228E" w:rsidRDefault="00DF228E" w:rsidP="00DF228E">
      <w:pPr>
        <w:keepLines/>
        <w:widowControl w:val="0"/>
        <w:tabs>
          <w:tab w:val="left" w:pos="567"/>
        </w:tabs>
        <w:spacing w:after="120"/>
        <w:ind w:left="567" w:hanging="567"/>
        <w:rPr>
          <w:i/>
          <w:iCs/>
          <w:szCs w:val="22"/>
          <w:lang w:val="en-US"/>
        </w:rPr>
      </w:pPr>
      <w:r w:rsidRPr="00DF228E">
        <w:rPr>
          <w:i/>
          <w:iCs/>
          <w:szCs w:val="22"/>
          <w:lang w:val="en-US"/>
        </w:rPr>
        <w:t>9.</w:t>
      </w:r>
      <w:r w:rsidRPr="00DF228E">
        <w:rPr>
          <w:i/>
          <w:iCs/>
          <w:szCs w:val="22"/>
          <w:lang w:val="en-US"/>
        </w:rPr>
        <w:tab/>
        <w:t>Approves additional funding for the following existing projects in the 2025-26 Capital Works Program:</w:t>
      </w:r>
    </w:p>
    <w:p w14:paraId="1BD17AC0"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Mitchell Parade Retaining Walls (grant funded) - $1,068,852</w:t>
      </w:r>
    </w:p>
    <w:p w14:paraId="4E5EE2AE"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Drainage, Moama Crescent and Jhonson Street - Hot Spot No 21 - $381,650</w:t>
      </w:r>
    </w:p>
    <w:p w14:paraId="292AF944"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Victoria St - Streets for People (grant funded) - $374,000</w:t>
      </w:r>
    </w:p>
    <w:p w14:paraId="70A96730"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York Street Park Close to Home (reserve funded) - $265,374</w:t>
      </w:r>
    </w:p>
    <w:p w14:paraId="2DE89333"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Rehabilitation, Moonee Pde from Jewel to Union - $245,000</w:t>
      </w:r>
    </w:p>
    <w:p w14:paraId="4E63E19F"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Wombat Crossings - Barrow St &amp; Blair St, Coburg - $200,000</w:t>
      </w:r>
    </w:p>
    <w:p w14:paraId="68D35F49"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Brunswick City Baths Repainting &amp; Renewal - $174,345</w:t>
      </w:r>
    </w:p>
    <w:p w14:paraId="0FFB5B26"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Road Reconstruction, Katawa Grove from Cooraminta to Dead End - $168,000</w:t>
      </w:r>
    </w:p>
    <w:p w14:paraId="38E47C4C"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40 km/h Rollout - Traffic Calming - $100,000</w:t>
      </w:r>
    </w:p>
    <w:p w14:paraId="308151FE"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South Street - Engeny Hot Spot No 12 - $99,404</w:t>
      </w:r>
    </w:p>
    <w:p w14:paraId="6C3343B4"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Richards Reserve Natural Turf Renewal - $85,485</w:t>
      </w:r>
    </w:p>
    <w:p w14:paraId="05B946B5"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South Street from Jensen to West, Road Reconstruction - $82,866</w:t>
      </w:r>
    </w:p>
    <w:p w14:paraId="2FDA3A0A"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Fawkner Leisure Centre Redevelopment - $55,195</w:t>
      </w:r>
    </w:p>
    <w:p w14:paraId="61F15285"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South Street from Dickinson to Everitt, Road Reconstruction - $51,421</w:t>
      </w:r>
    </w:p>
    <w:p w14:paraId="01F79DB3"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Park Renewal - Soudan St (reserve funded) - $48,599</w:t>
      </w:r>
    </w:p>
    <w:p w14:paraId="1369864A"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Building Maintenance - Capital Purchases - $28,138</w:t>
      </w:r>
    </w:p>
    <w:p w14:paraId="52518972"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Fallon St From Union to Collier Both Carriageways - $16,889</w:t>
      </w:r>
    </w:p>
    <w:p w14:paraId="1D12AC9D"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Park Renewal - Beccles / Oulton Reserve (reserve funded) - $12,974</w:t>
      </w:r>
    </w:p>
    <w:p w14:paraId="7074C079"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Tyson Street from Jukes Rd to Denys Street, Road Reconstruction - $12,028</w:t>
      </w:r>
    </w:p>
    <w:p w14:paraId="4A08E010"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Mobile Phone Purchases - $15,408</w:t>
      </w:r>
    </w:p>
    <w:p w14:paraId="51889443" w14:textId="77777777" w:rsidR="00DF228E" w:rsidRPr="00DF228E" w:rsidRDefault="00DF228E" w:rsidP="00DF228E">
      <w:pPr>
        <w:spacing w:after="120"/>
        <w:ind w:left="1134" w:hanging="567"/>
        <w:rPr>
          <w:i/>
          <w:iCs/>
        </w:rPr>
      </w:pPr>
      <w:r w:rsidRPr="00DF228E">
        <w:rPr>
          <w:rFonts w:ascii="Symbol" w:hAnsi="Symbol"/>
          <w:iCs/>
        </w:rPr>
        <w:t></w:t>
      </w:r>
      <w:r w:rsidRPr="00DF228E">
        <w:rPr>
          <w:rFonts w:ascii="Symbol" w:hAnsi="Symbol"/>
          <w:iCs/>
        </w:rPr>
        <w:tab/>
      </w:r>
      <w:r w:rsidRPr="00DF228E">
        <w:rPr>
          <w:i/>
          <w:iCs/>
        </w:rPr>
        <w:t>Shade Sail Installation - Anne Sgro Child Care (grant funded) - $6,302.</w:t>
      </w:r>
    </w:p>
    <w:p w14:paraId="7FACAEFE" w14:textId="77777777" w:rsidR="00DF228E" w:rsidRPr="00DF228E" w:rsidRDefault="00DF228E" w:rsidP="00DF228E">
      <w:pPr>
        <w:keepLines/>
        <w:widowControl w:val="0"/>
        <w:tabs>
          <w:tab w:val="left" w:pos="567"/>
        </w:tabs>
        <w:spacing w:after="120"/>
        <w:ind w:left="567" w:hanging="567"/>
        <w:rPr>
          <w:i/>
          <w:iCs/>
          <w:szCs w:val="22"/>
          <w:lang w:val="en-US"/>
        </w:rPr>
      </w:pPr>
      <w:r w:rsidRPr="00DF228E">
        <w:rPr>
          <w:i/>
          <w:iCs/>
          <w:szCs w:val="22"/>
          <w:lang w:val="en-US"/>
        </w:rPr>
        <w:t>10.</w:t>
      </w:r>
      <w:r w:rsidRPr="00DF228E">
        <w:rPr>
          <w:i/>
          <w:iCs/>
          <w:szCs w:val="22"/>
          <w:lang w:val="en-US"/>
        </w:rPr>
        <w:tab/>
        <w:t>Notes savings realised from the following existing projects in the 2025-26 Capital Works Program:</w:t>
      </w:r>
    </w:p>
    <w:p w14:paraId="1EC2529E"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Road Reconstruction, O’Hea Street from Lonsdale St to Clifton Grove - $548,786</w:t>
      </w:r>
    </w:p>
    <w:p w14:paraId="1FE8331E" w14:textId="77777777" w:rsidR="00DF228E" w:rsidRPr="00DF228E" w:rsidRDefault="00DF228E" w:rsidP="00DF228E">
      <w:pPr>
        <w:keepLines/>
        <w:spacing w:after="120"/>
        <w:ind w:left="1134" w:hanging="567"/>
        <w:contextualSpacing/>
        <w:rPr>
          <w:i/>
          <w:iCs/>
        </w:rPr>
      </w:pPr>
      <w:r w:rsidRPr="00DF228E">
        <w:rPr>
          <w:rFonts w:ascii="Symbol" w:hAnsi="Symbol"/>
          <w:iCs/>
        </w:rPr>
        <w:t></w:t>
      </w:r>
      <w:r w:rsidRPr="00DF228E">
        <w:rPr>
          <w:rFonts w:ascii="Symbol" w:hAnsi="Symbol"/>
          <w:iCs/>
        </w:rPr>
        <w:tab/>
      </w:r>
      <w:r w:rsidRPr="00DF228E">
        <w:rPr>
          <w:i/>
          <w:iCs/>
        </w:rPr>
        <w:t>Road Reconstruction, O’Hea Street from Montefiore St to Lonsdale St - $425,878</w:t>
      </w:r>
    </w:p>
    <w:p w14:paraId="29FDD6D3"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Road Reconstruction, O’Hea Street from Sussex St to Bishop St - $356,397</w:t>
      </w:r>
    </w:p>
    <w:p w14:paraId="0A2716BA"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Road Reconstruction, O’Hea Street from Bishop St to Montefiore St - $350,514</w:t>
      </w:r>
    </w:p>
    <w:p w14:paraId="189F8848"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Road Reconstruction, Dalgety Street from Hope to Whitby - $325,000</w:t>
      </w:r>
    </w:p>
    <w:p w14:paraId="3B3BFA2A"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Road Reconstruction, Devon Street from View to Oak - $300,000</w:t>
      </w:r>
    </w:p>
    <w:p w14:paraId="06F8E618"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 xml:space="preserve">Park Renewal, Cox Reserve, including playground upgrade (reserve funded) - $227,239 </w:t>
      </w:r>
    </w:p>
    <w:p w14:paraId="159FC91D"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School Active Travel and Safety Infrastructure - $200,000</w:t>
      </w:r>
    </w:p>
    <w:p w14:paraId="2DF31F53"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Road Reconstruction, Garden Street from Belfast to Glenlyon (both Carriageways) - $165,237</w:t>
      </w:r>
    </w:p>
    <w:p w14:paraId="6305790F"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Road Safety and Amenity Improvements Program - $143,000</w:t>
      </w:r>
    </w:p>
    <w:p w14:paraId="64022058"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Wombat Crossing - Albion to Melville - $115,000</w:t>
      </w:r>
    </w:p>
    <w:p w14:paraId="409FBF63"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Coburg North Sports Hub Upgrades - $95,755</w:t>
      </w:r>
    </w:p>
    <w:p w14:paraId="4B7E16A0"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Patterson Street from Tinning to Albion, Road Reconstruction - $26,760</w:t>
      </w:r>
    </w:p>
    <w:p w14:paraId="3F36D3EA"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Parker Reserve - Baseball - Change Room &amp; Refurbishment - $25,000</w:t>
      </w:r>
    </w:p>
    <w:p w14:paraId="356C7F0A" w14:textId="77777777" w:rsidR="00DF228E" w:rsidRPr="00DF228E" w:rsidRDefault="00DF228E" w:rsidP="00DF228E">
      <w:pPr>
        <w:ind w:left="1134" w:hanging="567"/>
        <w:rPr>
          <w:i/>
          <w:iCs/>
        </w:rPr>
      </w:pPr>
      <w:r w:rsidRPr="00DF228E">
        <w:rPr>
          <w:rFonts w:ascii="Symbol" w:hAnsi="Symbol"/>
          <w:iCs/>
        </w:rPr>
        <w:t></w:t>
      </w:r>
      <w:r w:rsidRPr="00DF228E">
        <w:rPr>
          <w:rFonts w:ascii="Symbol" w:hAnsi="Symbol"/>
          <w:iCs/>
        </w:rPr>
        <w:tab/>
      </w:r>
      <w:r w:rsidRPr="00DF228E">
        <w:rPr>
          <w:i/>
          <w:iCs/>
        </w:rPr>
        <w:t>Snell Gve-Public Toilet-Snell Gve, Oak Park - $15,859</w:t>
      </w:r>
    </w:p>
    <w:p w14:paraId="1E5283F8" w14:textId="77777777" w:rsidR="00DF228E" w:rsidRPr="00DF228E" w:rsidRDefault="00DF228E" w:rsidP="00DF228E">
      <w:pPr>
        <w:spacing w:after="120"/>
        <w:ind w:left="1134" w:hanging="567"/>
        <w:rPr>
          <w:i/>
          <w:iCs/>
        </w:rPr>
      </w:pPr>
      <w:r w:rsidRPr="00DF228E">
        <w:rPr>
          <w:rFonts w:ascii="Symbol" w:hAnsi="Symbol"/>
          <w:iCs/>
        </w:rPr>
        <w:t></w:t>
      </w:r>
      <w:r w:rsidRPr="00DF228E">
        <w:rPr>
          <w:rFonts w:ascii="Symbol" w:hAnsi="Symbol"/>
          <w:iCs/>
        </w:rPr>
        <w:tab/>
      </w:r>
      <w:r w:rsidRPr="00DF228E">
        <w:rPr>
          <w:i/>
          <w:iCs/>
        </w:rPr>
        <w:t>Fawkner Community Hall - CB Smith Reserve - $7,000.</w:t>
      </w:r>
    </w:p>
    <w:p w14:paraId="5E9D72B2" w14:textId="77777777" w:rsidR="00DF228E" w:rsidRPr="00DF228E" w:rsidRDefault="00DF228E" w:rsidP="00DF228E">
      <w:pPr>
        <w:keepNext/>
        <w:keepLines/>
        <w:widowControl w:val="0"/>
        <w:tabs>
          <w:tab w:val="left" w:pos="567"/>
        </w:tabs>
        <w:spacing w:before="120" w:after="120"/>
        <w:outlineLvl w:val="1"/>
        <w:rPr>
          <w:rFonts w:cs="Arial"/>
          <w:b/>
          <w:bCs/>
          <w:iCs/>
          <w:sz w:val="26"/>
          <w:szCs w:val="28"/>
          <w:lang w:val="en-US"/>
        </w:rPr>
      </w:pPr>
      <w:r w:rsidRPr="00DF228E">
        <w:rPr>
          <w:rFonts w:cs="Arial"/>
          <w:b/>
          <w:bCs/>
          <w:iCs/>
          <w:sz w:val="26"/>
          <w:szCs w:val="28"/>
          <w:lang w:val="en-US"/>
        </w:rPr>
        <w:t>1.</w:t>
      </w:r>
      <w:r w:rsidRPr="00DF228E">
        <w:rPr>
          <w:rFonts w:cs="Arial"/>
          <w:b/>
          <w:bCs/>
          <w:iCs/>
          <w:sz w:val="26"/>
          <w:szCs w:val="28"/>
          <w:lang w:val="en-US"/>
        </w:rPr>
        <w:tab/>
        <w:t>Policy Context</w:t>
      </w:r>
    </w:p>
    <w:p w14:paraId="5945F9F1" w14:textId="77777777" w:rsidR="00DF228E" w:rsidRPr="00DF228E" w:rsidRDefault="00DF228E" w:rsidP="00DF228E">
      <w:pPr>
        <w:keepLines/>
        <w:spacing w:after="120"/>
        <w:ind w:left="567"/>
      </w:pPr>
      <w:r w:rsidRPr="00DF228E">
        <w:t>The 2025-2029 Budget was adopted by Council on 23 June 2025. The Budget sets out the resources required to deliver the Council Plan, Services and Capital Works Program for the 2025-26 financial year.</w:t>
      </w:r>
    </w:p>
    <w:p w14:paraId="6C92863D" w14:textId="77777777" w:rsidR="00DF228E" w:rsidRPr="00DF228E" w:rsidRDefault="00DF228E" w:rsidP="00DF228E">
      <w:pPr>
        <w:keepLines/>
        <w:spacing w:after="120"/>
        <w:ind w:left="567"/>
      </w:pPr>
      <w:r w:rsidRPr="00DF228E">
        <w:t>This report supports Council’s continuing commitment to open and accountable management of the financial resources of Merri-bek on behalf of its ratepayers.</w:t>
      </w:r>
    </w:p>
    <w:p w14:paraId="4C34BD62"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2.</w:t>
      </w:r>
      <w:r w:rsidRPr="00DF228E">
        <w:rPr>
          <w:rFonts w:cs="Arial"/>
          <w:b/>
          <w:bCs/>
          <w:iCs/>
          <w:sz w:val="26"/>
          <w:szCs w:val="28"/>
        </w:rPr>
        <w:tab/>
        <w:t>Background</w:t>
      </w:r>
    </w:p>
    <w:p w14:paraId="1E522FBF" w14:textId="77777777" w:rsidR="00DF228E" w:rsidRPr="00DF228E" w:rsidRDefault="00DF228E" w:rsidP="00DF228E">
      <w:pPr>
        <w:keepNext/>
        <w:keepLines/>
        <w:spacing w:after="120"/>
        <w:ind w:left="567"/>
      </w:pPr>
      <w:r w:rsidRPr="00DF228E">
        <w:t xml:space="preserve">Section 97 of the </w:t>
      </w:r>
      <w:r w:rsidRPr="00DF228E">
        <w:rPr>
          <w:i/>
          <w:iCs/>
        </w:rPr>
        <w:t xml:space="preserve">Local Government Act 2020 </w:t>
      </w:r>
      <w:r w:rsidRPr="00DF228E">
        <w:t xml:space="preserve">requires that the Chief Executive Officer must ensure that a quarterly budget report is presented to Council at a Council meeting which is open to the public after the end of each quarter of the financial year. </w:t>
      </w:r>
    </w:p>
    <w:p w14:paraId="51FE6F61" w14:textId="77777777" w:rsidR="00DF228E" w:rsidRPr="00DF228E" w:rsidRDefault="00DF228E" w:rsidP="00DF228E">
      <w:pPr>
        <w:keepLines/>
        <w:spacing w:after="120"/>
        <w:ind w:left="567"/>
        <w:rPr>
          <w:rFonts w:cs="Arial"/>
          <w:b/>
          <w:bCs/>
          <w:iCs/>
          <w:sz w:val="26"/>
          <w:szCs w:val="28"/>
        </w:rPr>
      </w:pPr>
      <w:r w:rsidRPr="00DF228E">
        <w:t>The purpose of this report is to compare the actual and budgeted results to date and provide an explanation of any material variations. This report also includes the results of Q2 forecasts which assesses the financial trends that have occurred in the first two quarters of the 2025-26 financial year to determine a forecast outcome for 30 June 2026.</w:t>
      </w:r>
    </w:p>
    <w:p w14:paraId="2903B089" w14:textId="77777777" w:rsidR="00DF228E" w:rsidRPr="00DF228E" w:rsidRDefault="00DF228E" w:rsidP="00DF228E">
      <w:pPr>
        <w:keepNext/>
        <w:widowControl w:val="0"/>
        <w:tabs>
          <w:tab w:val="left" w:pos="567"/>
        </w:tabs>
        <w:spacing w:before="120" w:after="120"/>
        <w:ind w:left="567" w:hanging="567"/>
        <w:outlineLvl w:val="1"/>
        <w:rPr>
          <w:rFonts w:cs="Arial"/>
          <w:b/>
          <w:bCs/>
          <w:iCs/>
          <w:sz w:val="26"/>
          <w:szCs w:val="28"/>
        </w:rPr>
      </w:pPr>
      <w:r w:rsidRPr="00DF228E">
        <w:rPr>
          <w:rFonts w:cs="Arial"/>
          <w:b/>
          <w:bCs/>
          <w:iCs/>
          <w:sz w:val="26"/>
          <w:szCs w:val="28"/>
        </w:rPr>
        <w:t>3.</w:t>
      </w:r>
      <w:r w:rsidRPr="00DF228E">
        <w:rPr>
          <w:rFonts w:cs="Arial"/>
          <w:b/>
          <w:bCs/>
          <w:iCs/>
          <w:sz w:val="26"/>
          <w:szCs w:val="28"/>
        </w:rPr>
        <w:tab/>
        <w:t>Issues</w:t>
      </w:r>
    </w:p>
    <w:p w14:paraId="0D983883" w14:textId="77777777" w:rsidR="00DF228E" w:rsidRPr="00DF228E" w:rsidRDefault="00DF228E" w:rsidP="00DF228E">
      <w:pPr>
        <w:keepNext/>
        <w:widowControl w:val="0"/>
        <w:spacing w:after="120"/>
        <w:ind w:firstLine="567"/>
        <w:outlineLvl w:val="2"/>
        <w:rPr>
          <w:b/>
          <w:szCs w:val="22"/>
        </w:rPr>
      </w:pPr>
      <w:r w:rsidRPr="00DF228E">
        <w:rPr>
          <w:b/>
          <w:szCs w:val="22"/>
        </w:rPr>
        <w:t>Operating Performance Summary</w:t>
      </w:r>
    </w:p>
    <w:p w14:paraId="23BCAAAC" w14:textId="77777777" w:rsidR="00DF228E" w:rsidRPr="00DF228E" w:rsidRDefault="00DF228E" w:rsidP="00DF228E">
      <w:pPr>
        <w:keepLines/>
        <w:spacing w:after="120"/>
        <w:ind w:left="567"/>
      </w:pPr>
      <w:r w:rsidRPr="00DF228E">
        <w:t>Year to Date Result</w:t>
      </w:r>
    </w:p>
    <w:p w14:paraId="17EC3AFD" w14:textId="77777777" w:rsidR="00DF228E" w:rsidRPr="00DF228E" w:rsidRDefault="00DF228E" w:rsidP="00DF228E">
      <w:pPr>
        <w:keepLines/>
        <w:spacing w:after="120"/>
        <w:ind w:left="567"/>
      </w:pPr>
      <w:bookmarkStart w:id="35" w:name="_Hlk115444651"/>
      <w:r w:rsidRPr="00DF228E">
        <w:t>For the six months ended 31 December 2025, an operating surplus $119.4 million was recorded, which is $3.2 million (3%) more than the year to date (YTD) budget of $116.2 million. This comprises total revenue of $240.3 million which is $4.9 million (2%) more than the YTD budget of $235.4 million and total expenditure of $120.9 million which is $1.7 million (1%) more than the YTD budget of $119.2 million.</w:t>
      </w:r>
    </w:p>
    <w:p w14:paraId="5C9FBFB8" w14:textId="77777777" w:rsidR="00DF228E" w:rsidRPr="00DF228E" w:rsidRDefault="00DF228E" w:rsidP="00DF228E">
      <w:pPr>
        <w:keepLines/>
        <w:spacing w:after="120"/>
        <w:ind w:left="567"/>
      </w:pPr>
      <w:r w:rsidRPr="00DF228E">
        <w:t xml:space="preserve">Council adopted the 2025-26 budget projecting a surplus of $43.3 million in June 2025. </w:t>
      </w:r>
    </w:p>
    <w:p w14:paraId="778ADE71" w14:textId="77777777" w:rsidR="00DF228E" w:rsidRPr="00DF228E" w:rsidRDefault="00DF228E" w:rsidP="00DF228E">
      <w:pPr>
        <w:keepLines/>
        <w:spacing w:after="120"/>
        <w:ind w:left="567"/>
      </w:pPr>
      <w:r w:rsidRPr="00DF228E">
        <w:t xml:space="preserve">Further details on the year-to-date result are included in </w:t>
      </w:r>
      <w:r w:rsidRPr="00DF228E">
        <w:rPr>
          <w:b/>
          <w:bCs/>
        </w:rPr>
        <w:t>Attachment 1.</w:t>
      </w:r>
      <w:r w:rsidRPr="00DF228E">
        <w:t xml:space="preserve"> </w:t>
      </w:r>
    </w:p>
    <w:bookmarkEnd w:id="35"/>
    <w:p w14:paraId="258484C5" w14:textId="77777777" w:rsidR="00DF228E" w:rsidRPr="00DF228E" w:rsidRDefault="00DF228E" w:rsidP="00DF228E">
      <w:pPr>
        <w:keepLines/>
        <w:spacing w:after="120"/>
        <w:ind w:left="567"/>
      </w:pPr>
      <w:r w:rsidRPr="00DF228E">
        <w:t>Forecast Year End Result (Q2 result)</w:t>
      </w:r>
    </w:p>
    <w:p w14:paraId="67E64CCF" w14:textId="77777777" w:rsidR="00DF228E" w:rsidRPr="00DF228E" w:rsidRDefault="00DF228E" w:rsidP="00DF228E">
      <w:pPr>
        <w:keepLines/>
        <w:spacing w:after="120"/>
        <w:ind w:left="567"/>
      </w:pPr>
      <w:bookmarkStart w:id="36" w:name="_Hlk115446329"/>
      <w:r w:rsidRPr="00DF228E">
        <w:t>Although the Q1 forecast projected a surplus of $46.5 million for 30 June 2026, this has now need revised to $37.0 million in Q2. This is an unfavourable movement of $9.5 million. Q2 also forecasts an adjusted underlying surplus of $16.6 million which is $0.4 million less than the Q1 forecast.</w:t>
      </w:r>
    </w:p>
    <w:p w14:paraId="091D99D6" w14:textId="77777777" w:rsidR="00DF228E" w:rsidRPr="00DF228E" w:rsidRDefault="00DF228E" w:rsidP="00DF228E">
      <w:pPr>
        <w:keepLines/>
        <w:spacing w:after="120"/>
        <w:ind w:left="567"/>
      </w:pPr>
      <w:r w:rsidRPr="00DF228E">
        <w:t xml:space="preserve">Although the Q2 result remains an underlying surplus (underlying result), the lower surplus compared to the Q1 forecast indicates a decline in the operating position. While the underlying result has declined, the unrestricted result is forecasting an improvement from a $0.7 million deficit to a $0.2 million deficit. This is primarily due to $0.2 million of savings from rates funded capital projects. </w:t>
      </w:r>
    </w:p>
    <w:p w14:paraId="4FA36B27" w14:textId="77777777" w:rsidR="00DF228E" w:rsidRPr="00DF228E" w:rsidRDefault="00DF228E" w:rsidP="00DF228E">
      <w:pPr>
        <w:keepLines/>
        <w:spacing w:after="120"/>
        <w:ind w:left="567"/>
      </w:pPr>
      <w:r w:rsidRPr="00DF228E">
        <w:t xml:space="preserve">Further details Q1 and Q2 year-end forecast results are included in </w:t>
      </w:r>
      <w:r w:rsidRPr="00DF228E">
        <w:rPr>
          <w:b/>
          <w:bCs/>
        </w:rPr>
        <w:t>Attachment 1.</w:t>
      </w:r>
      <w:r w:rsidRPr="00DF228E">
        <w:t xml:space="preserve"> </w:t>
      </w:r>
    </w:p>
    <w:bookmarkEnd w:id="36"/>
    <w:p w14:paraId="4B528ACA" w14:textId="77777777" w:rsidR="00DF228E" w:rsidRPr="00DF228E" w:rsidRDefault="00DF228E" w:rsidP="00DF228E">
      <w:pPr>
        <w:keepNext/>
        <w:keepLines/>
        <w:spacing w:after="120"/>
        <w:ind w:firstLine="567"/>
        <w:jc w:val="both"/>
        <w:outlineLvl w:val="2"/>
        <w:rPr>
          <w:b/>
          <w:szCs w:val="22"/>
        </w:rPr>
      </w:pPr>
      <w:r w:rsidRPr="00DF228E">
        <w:rPr>
          <w:b/>
          <w:szCs w:val="22"/>
        </w:rPr>
        <w:t>Capital Performance Summary</w:t>
      </w:r>
    </w:p>
    <w:p w14:paraId="38A33622" w14:textId="77777777" w:rsidR="00DF228E" w:rsidRPr="00DF228E" w:rsidRDefault="00DF228E" w:rsidP="00DF228E">
      <w:pPr>
        <w:keepLines/>
        <w:spacing w:after="120"/>
        <w:ind w:left="567"/>
      </w:pPr>
      <w:r w:rsidRPr="00DF228E">
        <w:t>Year to Date Result</w:t>
      </w:r>
    </w:p>
    <w:p w14:paraId="68608C84" w14:textId="77777777" w:rsidR="00DF228E" w:rsidRPr="00DF228E" w:rsidRDefault="00DF228E" w:rsidP="00DF228E">
      <w:pPr>
        <w:keepLines/>
        <w:spacing w:after="120"/>
        <w:ind w:left="567"/>
        <w:rPr>
          <w:b/>
          <w:bCs/>
          <w:i/>
          <w:iCs/>
        </w:rPr>
      </w:pPr>
      <w:r w:rsidRPr="00DF228E">
        <w:t>$24.0 million has been spent on capital expenditure to 31 December 2025 which is $7.2 million (25%) less than the YTD original budget, with $69.9 million (74.4%) of the original budget remaining.</w:t>
      </w:r>
      <w:r w:rsidRPr="00DF228E">
        <w:rPr>
          <w:b/>
          <w:bCs/>
          <w:i/>
          <w:iCs/>
        </w:rPr>
        <w:t xml:space="preserve"> </w:t>
      </w:r>
    </w:p>
    <w:p w14:paraId="5AFB9FCF" w14:textId="77777777" w:rsidR="00DF228E" w:rsidRPr="00DF228E" w:rsidRDefault="00DF228E" w:rsidP="001B0FA6">
      <w:pPr>
        <w:keepNext/>
        <w:keepLines/>
        <w:widowControl w:val="0"/>
        <w:spacing w:after="120"/>
        <w:ind w:left="567"/>
      </w:pPr>
      <w:r w:rsidRPr="00DF228E">
        <w:t>Forecast Year End Result (Q2 result)</w:t>
      </w:r>
    </w:p>
    <w:p w14:paraId="022EABB5" w14:textId="77777777" w:rsidR="00DF228E" w:rsidRPr="00DF228E" w:rsidRDefault="00DF228E" w:rsidP="001B0FA6">
      <w:pPr>
        <w:keepNext/>
        <w:keepLines/>
        <w:widowControl w:val="0"/>
        <w:spacing w:after="120"/>
        <w:ind w:left="567"/>
      </w:pPr>
      <w:r w:rsidRPr="00DF228E">
        <w:t>The capital works program is forecast to decrease by $22.8 million from the Q1 forecast of $103.0 million as a result of:</w:t>
      </w:r>
    </w:p>
    <w:p w14:paraId="537DFA9F" w14:textId="77777777" w:rsidR="00DF228E" w:rsidRPr="00DF228E" w:rsidRDefault="00DF228E" w:rsidP="00DF228E">
      <w:pPr>
        <w:keepLines/>
        <w:spacing w:after="120"/>
        <w:ind w:left="1134" w:hanging="567"/>
      </w:pPr>
      <w:r w:rsidRPr="00DF228E">
        <w:rPr>
          <w:rFonts w:ascii="Symbol" w:hAnsi="Symbol"/>
        </w:rPr>
        <w:t></w:t>
      </w:r>
      <w:r w:rsidRPr="00DF228E">
        <w:rPr>
          <w:rFonts w:ascii="Symbol" w:hAnsi="Symbol"/>
        </w:rPr>
        <w:tab/>
      </w:r>
      <w:r w:rsidRPr="00DF228E">
        <w:t>$20.9 million of additional carry forwards into 2026-27 identified in the Q2 forecast.</w:t>
      </w:r>
    </w:p>
    <w:p w14:paraId="230484A0" w14:textId="77777777" w:rsidR="00DF228E" w:rsidRPr="00DF228E" w:rsidRDefault="00DF228E" w:rsidP="00DF228E">
      <w:pPr>
        <w:keepLines/>
        <w:spacing w:after="120"/>
        <w:ind w:left="1134" w:hanging="567"/>
      </w:pPr>
      <w:r w:rsidRPr="00DF228E">
        <w:rPr>
          <w:rFonts w:ascii="Symbol" w:hAnsi="Symbol"/>
        </w:rPr>
        <w:t></w:t>
      </w:r>
      <w:r w:rsidRPr="00DF228E">
        <w:rPr>
          <w:rFonts w:ascii="Symbol" w:hAnsi="Symbol"/>
        </w:rPr>
        <w:tab/>
      </w:r>
      <w:r w:rsidRPr="00DF228E">
        <w:t>$4.6 million of savings.</w:t>
      </w:r>
    </w:p>
    <w:p w14:paraId="7F60B6F4" w14:textId="77777777" w:rsidR="00DF228E" w:rsidRPr="00DF228E" w:rsidRDefault="00DF228E" w:rsidP="00DF228E">
      <w:pPr>
        <w:keepLines/>
        <w:spacing w:after="120"/>
        <w:ind w:left="1134" w:hanging="567"/>
      </w:pPr>
      <w:r w:rsidRPr="00DF228E">
        <w:rPr>
          <w:rFonts w:ascii="Symbol" w:hAnsi="Symbol"/>
        </w:rPr>
        <w:t></w:t>
      </w:r>
      <w:r w:rsidRPr="00DF228E">
        <w:rPr>
          <w:rFonts w:ascii="Symbol" w:hAnsi="Symbol"/>
        </w:rPr>
        <w:tab/>
      </w:r>
      <w:r w:rsidRPr="00DF228E">
        <w:t>22 projects requiring additional funding of $2.7 million.</w:t>
      </w:r>
    </w:p>
    <w:p w14:paraId="3C579DC3" w14:textId="77777777" w:rsidR="00DF228E" w:rsidRPr="00DF228E" w:rsidRDefault="00DF228E" w:rsidP="00DF228E">
      <w:pPr>
        <w:keepLines/>
        <w:spacing w:after="120"/>
        <w:ind w:left="567"/>
      </w:pPr>
      <w:r w:rsidRPr="00DF228E">
        <w:t xml:space="preserve">There remains $56.0 million (70%) of the Q2 forecast to be spent, and further details on the Q2 forecast movement are included under </w:t>
      </w:r>
      <w:r w:rsidRPr="00DF228E">
        <w:rPr>
          <w:b/>
          <w:bCs/>
        </w:rPr>
        <w:t>Attachment 2.</w:t>
      </w:r>
    </w:p>
    <w:p w14:paraId="084C03B5" w14:textId="77777777" w:rsidR="00DF228E" w:rsidRPr="00DF228E" w:rsidRDefault="00DF228E" w:rsidP="00DF228E">
      <w:pPr>
        <w:widowControl w:val="0"/>
        <w:spacing w:after="120"/>
        <w:ind w:firstLine="567"/>
        <w:outlineLvl w:val="2"/>
        <w:rPr>
          <w:b/>
          <w:szCs w:val="22"/>
        </w:rPr>
      </w:pPr>
      <w:r w:rsidRPr="00DF228E">
        <w:rPr>
          <w:b/>
          <w:szCs w:val="22"/>
        </w:rPr>
        <w:t>Financial Position Summary</w:t>
      </w:r>
    </w:p>
    <w:p w14:paraId="6736DD44" w14:textId="77777777" w:rsidR="00DF228E" w:rsidRPr="00DF228E" w:rsidRDefault="00DF228E" w:rsidP="00DF228E">
      <w:pPr>
        <w:keepLines/>
        <w:spacing w:after="120"/>
        <w:ind w:left="567"/>
      </w:pPr>
      <w:r w:rsidRPr="00DF228E">
        <w:t>Year to Date Result</w:t>
      </w:r>
    </w:p>
    <w:p w14:paraId="3ED3617B" w14:textId="77777777" w:rsidR="00DF228E" w:rsidRPr="00DF228E" w:rsidRDefault="00DF228E" w:rsidP="00DF228E">
      <w:pPr>
        <w:keepLines/>
        <w:spacing w:after="120"/>
        <w:ind w:left="567"/>
      </w:pPr>
      <w:r w:rsidRPr="00DF228E">
        <w:t>Council is still showing a strong balance sheet position, with cash assets at $112.6 million as at 31 December. This is a $16.5 million increase on 30 June 2025 cash levels, mainly due to the timing of when the rates instalments fall due and lagging spend in the capital works program. Cash fluctuates frequently over the year due to a number of factors, including the timing of rates instalments as well as lower than anticipated delivery of Capital Works program.</w:t>
      </w:r>
    </w:p>
    <w:p w14:paraId="4E4F751D" w14:textId="77777777" w:rsidR="00DF228E" w:rsidRPr="00DF228E" w:rsidRDefault="00DF228E" w:rsidP="00DF228E">
      <w:pPr>
        <w:keepLines/>
        <w:spacing w:after="120"/>
        <w:ind w:left="567"/>
      </w:pPr>
      <w:r w:rsidRPr="00DF228E">
        <w:t>Forecast Year End Result (Q2 result)</w:t>
      </w:r>
    </w:p>
    <w:p w14:paraId="594CB3AC" w14:textId="77777777" w:rsidR="00DF228E" w:rsidRPr="00DF228E" w:rsidRDefault="00DF228E" w:rsidP="00DF228E">
      <w:pPr>
        <w:keepLines/>
        <w:spacing w:after="120"/>
        <w:ind w:left="567"/>
      </w:pPr>
      <w:r w:rsidRPr="00DF228E">
        <w:t xml:space="preserve">The forecast financial position for 30 June 2026 is a cash and investment position of $81.7 million (an increase of $13.9 million compared to the Q1 forecast) and net current assets of $71.0 million (an increase of $13.8 million compared to the Q1 forecast). This increase is primarily due to the increase in cash resulting from the forecast decrease in rates funded capital works of $14.3 million in 2025-26. </w:t>
      </w:r>
    </w:p>
    <w:p w14:paraId="6E95BB07" w14:textId="77777777" w:rsidR="00DF228E" w:rsidRPr="00DF228E" w:rsidRDefault="00DF228E" w:rsidP="00DF228E">
      <w:pPr>
        <w:keepNext/>
        <w:keepLines/>
        <w:spacing w:after="120"/>
        <w:ind w:left="567"/>
        <w:outlineLvl w:val="3"/>
        <w:rPr>
          <w:rFonts w:ascii="Arial (W1)" w:hAnsi="Arial (W1)"/>
          <w:b/>
          <w:i/>
          <w:szCs w:val="22"/>
        </w:rPr>
      </w:pPr>
      <w:r w:rsidRPr="00DF228E">
        <w:rPr>
          <w:rFonts w:ascii="Arial (W1)" w:hAnsi="Arial (W1)"/>
          <w:b/>
          <w:i/>
          <w:szCs w:val="22"/>
        </w:rPr>
        <w:t xml:space="preserve">Public Council Resolutions included in the Q2 forecast </w:t>
      </w:r>
    </w:p>
    <w:p w14:paraId="0134EAD1" w14:textId="77777777" w:rsidR="00DF228E" w:rsidRPr="00DF228E" w:rsidRDefault="00DF228E" w:rsidP="00DF228E">
      <w:pPr>
        <w:keepLines/>
        <w:spacing w:after="120"/>
        <w:ind w:left="567"/>
      </w:pPr>
      <w:r w:rsidRPr="00DF228E">
        <w:t>Council makes decisions to refer budget items to a quarterly review, whether savings or additional costs.  The table below shows the public Council resolutions that have been accounted for in the Q2 forecast.</w:t>
      </w:r>
    </w:p>
    <w:tbl>
      <w:tblPr>
        <w:tblW w:w="8659" w:type="dxa"/>
        <w:tblInd w:w="550" w:type="dxa"/>
        <w:tblLook w:val="04A0" w:firstRow="1" w:lastRow="0" w:firstColumn="1" w:lastColumn="0" w:noHBand="0" w:noVBand="1"/>
      </w:tblPr>
      <w:tblGrid>
        <w:gridCol w:w="4506"/>
        <w:gridCol w:w="1775"/>
        <w:gridCol w:w="1037"/>
        <w:gridCol w:w="1341"/>
      </w:tblGrid>
      <w:tr w:rsidR="00DF228E" w:rsidRPr="00DF228E" w14:paraId="038A589E" w14:textId="77777777" w:rsidTr="00717BD9">
        <w:trPr>
          <w:trHeight w:val="668"/>
          <w:tblHeader/>
        </w:trPr>
        <w:tc>
          <w:tcPr>
            <w:tcW w:w="4506" w:type="dxa"/>
            <w:tcBorders>
              <w:top w:val="single" w:sz="4" w:space="0" w:color="auto"/>
              <w:left w:val="single" w:sz="4" w:space="0" w:color="auto"/>
              <w:bottom w:val="single" w:sz="4" w:space="0" w:color="auto"/>
              <w:right w:val="single" w:sz="4" w:space="0" w:color="auto"/>
            </w:tcBorders>
            <w:shd w:val="clear" w:color="auto" w:fill="0B3042"/>
            <w:noWrap/>
            <w:vAlign w:val="center"/>
            <w:hideMark/>
          </w:tcPr>
          <w:p w14:paraId="6620FD5C" w14:textId="77777777" w:rsidR="00DF228E" w:rsidRPr="00DF228E" w:rsidRDefault="00DF228E" w:rsidP="00DF228E">
            <w:pPr>
              <w:spacing w:before="40" w:after="40"/>
              <w:rPr>
                <w:rFonts w:cs="Arial"/>
                <w:b/>
                <w:bCs/>
                <w:color w:val="FFFFFF"/>
                <w:szCs w:val="22"/>
                <w:lang w:eastAsia="en-AU"/>
              </w:rPr>
            </w:pPr>
            <w:r w:rsidRPr="00DF228E">
              <w:rPr>
                <w:rFonts w:cs="Arial"/>
                <w:b/>
                <w:bCs/>
                <w:color w:val="FFFFFF"/>
                <w:szCs w:val="22"/>
                <w:lang w:eastAsia="en-AU"/>
              </w:rPr>
              <w:t>Council Report</w:t>
            </w:r>
          </w:p>
        </w:tc>
        <w:tc>
          <w:tcPr>
            <w:tcW w:w="1775" w:type="dxa"/>
            <w:tcBorders>
              <w:top w:val="single" w:sz="4" w:space="0" w:color="auto"/>
              <w:left w:val="nil"/>
              <w:bottom w:val="single" w:sz="4" w:space="0" w:color="auto"/>
              <w:right w:val="single" w:sz="4" w:space="0" w:color="auto"/>
            </w:tcBorders>
            <w:shd w:val="clear" w:color="auto" w:fill="0B3042"/>
            <w:noWrap/>
            <w:vAlign w:val="center"/>
            <w:hideMark/>
          </w:tcPr>
          <w:p w14:paraId="1AA49D6C" w14:textId="77777777" w:rsidR="00DF228E" w:rsidRPr="00DF228E" w:rsidRDefault="00DF228E" w:rsidP="00DF228E">
            <w:pPr>
              <w:spacing w:before="40" w:after="40"/>
              <w:rPr>
                <w:rFonts w:cs="Arial"/>
                <w:b/>
                <w:bCs/>
                <w:color w:val="FFFFFF"/>
                <w:szCs w:val="22"/>
                <w:lang w:eastAsia="en-AU"/>
              </w:rPr>
            </w:pPr>
            <w:r w:rsidRPr="00DF228E">
              <w:rPr>
                <w:rFonts w:cs="Arial"/>
                <w:b/>
                <w:bCs/>
                <w:color w:val="FFFFFF"/>
                <w:szCs w:val="22"/>
                <w:lang w:eastAsia="en-AU"/>
              </w:rPr>
              <w:t>Council Meeting</w:t>
            </w:r>
          </w:p>
        </w:tc>
        <w:tc>
          <w:tcPr>
            <w:tcW w:w="1037" w:type="dxa"/>
            <w:tcBorders>
              <w:top w:val="single" w:sz="4" w:space="0" w:color="auto"/>
              <w:left w:val="nil"/>
              <w:bottom w:val="single" w:sz="4" w:space="0" w:color="auto"/>
              <w:right w:val="single" w:sz="4" w:space="0" w:color="auto"/>
            </w:tcBorders>
            <w:shd w:val="clear" w:color="auto" w:fill="0B3042"/>
            <w:noWrap/>
            <w:vAlign w:val="center"/>
            <w:hideMark/>
          </w:tcPr>
          <w:p w14:paraId="383805DC" w14:textId="77777777" w:rsidR="00DF228E" w:rsidRPr="00DF228E" w:rsidRDefault="00DF228E" w:rsidP="00DF228E">
            <w:pPr>
              <w:spacing w:before="40" w:after="40"/>
              <w:jc w:val="center"/>
              <w:rPr>
                <w:rFonts w:cs="Arial"/>
                <w:b/>
                <w:bCs/>
                <w:color w:val="FFFFFF"/>
                <w:szCs w:val="22"/>
                <w:lang w:eastAsia="en-AU"/>
              </w:rPr>
            </w:pPr>
            <w:r w:rsidRPr="00DF228E">
              <w:rPr>
                <w:rFonts w:cs="Arial"/>
                <w:b/>
                <w:bCs/>
                <w:color w:val="FFFFFF"/>
                <w:szCs w:val="22"/>
                <w:lang w:eastAsia="en-AU"/>
              </w:rPr>
              <w:t>Source</w:t>
            </w:r>
          </w:p>
        </w:tc>
        <w:tc>
          <w:tcPr>
            <w:tcW w:w="1341" w:type="dxa"/>
            <w:tcBorders>
              <w:top w:val="single" w:sz="4" w:space="0" w:color="auto"/>
              <w:left w:val="nil"/>
              <w:bottom w:val="single" w:sz="4" w:space="0" w:color="auto"/>
              <w:right w:val="single" w:sz="4" w:space="0" w:color="auto"/>
            </w:tcBorders>
            <w:shd w:val="clear" w:color="auto" w:fill="0B3042"/>
            <w:vAlign w:val="center"/>
            <w:hideMark/>
          </w:tcPr>
          <w:p w14:paraId="5845A9A7" w14:textId="77777777" w:rsidR="00DF228E" w:rsidRPr="00DF228E" w:rsidRDefault="00DF228E" w:rsidP="00DF228E">
            <w:pPr>
              <w:spacing w:before="40" w:after="40"/>
              <w:jc w:val="right"/>
              <w:rPr>
                <w:rFonts w:cs="Arial"/>
                <w:b/>
                <w:bCs/>
                <w:color w:val="FFFFFF"/>
                <w:szCs w:val="22"/>
                <w:lang w:eastAsia="en-AU"/>
              </w:rPr>
            </w:pPr>
            <w:r w:rsidRPr="00DF228E">
              <w:rPr>
                <w:rFonts w:cs="Arial"/>
                <w:b/>
                <w:bCs/>
                <w:color w:val="FFFFFF"/>
                <w:szCs w:val="22"/>
                <w:lang w:eastAsia="en-AU"/>
              </w:rPr>
              <w:t>$</w:t>
            </w:r>
          </w:p>
        </w:tc>
      </w:tr>
      <w:tr w:rsidR="00DF228E" w:rsidRPr="00DF228E" w14:paraId="0DA54B5F" w14:textId="77777777" w:rsidTr="00717BD9">
        <w:trPr>
          <w:trHeight w:val="804"/>
        </w:trPr>
        <w:tc>
          <w:tcPr>
            <w:tcW w:w="4506" w:type="dxa"/>
            <w:tcBorders>
              <w:top w:val="nil"/>
              <w:left w:val="single" w:sz="4" w:space="0" w:color="auto"/>
              <w:bottom w:val="single" w:sz="4" w:space="0" w:color="auto"/>
              <w:right w:val="single" w:sz="4" w:space="0" w:color="auto"/>
            </w:tcBorders>
            <w:noWrap/>
            <w:vAlign w:val="center"/>
          </w:tcPr>
          <w:p w14:paraId="6D765CEB" w14:textId="77777777" w:rsidR="00DF228E" w:rsidRPr="00DF228E" w:rsidRDefault="00DF228E" w:rsidP="00DF228E">
            <w:pPr>
              <w:spacing w:before="40" w:after="40"/>
              <w:rPr>
                <w:szCs w:val="20"/>
              </w:rPr>
            </w:pPr>
            <w:r w:rsidRPr="00DF228E">
              <w:rPr>
                <w:szCs w:val="20"/>
              </w:rPr>
              <w:t>7.10 Contract RFT-2025-42 Road Reconstruction, Tinning Street, Brunswick from Garnet Street to Walters Street</w:t>
            </w:r>
          </w:p>
        </w:tc>
        <w:tc>
          <w:tcPr>
            <w:tcW w:w="1775" w:type="dxa"/>
            <w:tcBorders>
              <w:top w:val="nil"/>
              <w:left w:val="nil"/>
              <w:bottom w:val="single" w:sz="4" w:space="0" w:color="auto"/>
              <w:right w:val="single" w:sz="4" w:space="0" w:color="auto"/>
            </w:tcBorders>
            <w:noWrap/>
            <w:vAlign w:val="center"/>
          </w:tcPr>
          <w:p w14:paraId="70D79410" w14:textId="77777777" w:rsidR="00DF228E" w:rsidRPr="00DF228E" w:rsidRDefault="00DF228E" w:rsidP="00DF228E">
            <w:pPr>
              <w:spacing w:before="40" w:after="40"/>
              <w:rPr>
                <w:szCs w:val="20"/>
              </w:rPr>
            </w:pPr>
            <w:r w:rsidRPr="00DF228E">
              <w:rPr>
                <w:szCs w:val="20"/>
              </w:rPr>
              <w:t>November 2025</w:t>
            </w:r>
          </w:p>
        </w:tc>
        <w:tc>
          <w:tcPr>
            <w:tcW w:w="1037" w:type="dxa"/>
            <w:tcBorders>
              <w:top w:val="nil"/>
              <w:left w:val="nil"/>
              <w:bottom w:val="single" w:sz="4" w:space="0" w:color="auto"/>
              <w:right w:val="single" w:sz="4" w:space="0" w:color="auto"/>
            </w:tcBorders>
            <w:noWrap/>
            <w:vAlign w:val="center"/>
          </w:tcPr>
          <w:p w14:paraId="19580AD9" w14:textId="77777777" w:rsidR="00DF228E" w:rsidRPr="00DF228E" w:rsidRDefault="00DF228E" w:rsidP="00DF228E">
            <w:pPr>
              <w:spacing w:before="40" w:after="40"/>
              <w:rPr>
                <w:szCs w:val="20"/>
              </w:rPr>
            </w:pPr>
            <w:r w:rsidRPr="00DF228E">
              <w:rPr>
                <w:szCs w:val="20"/>
              </w:rPr>
              <w:t>Rates</w:t>
            </w:r>
          </w:p>
        </w:tc>
        <w:tc>
          <w:tcPr>
            <w:tcW w:w="1341" w:type="dxa"/>
            <w:tcBorders>
              <w:top w:val="nil"/>
              <w:left w:val="nil"/>
              <w:bottom w:val="single" w:sz="4" w:space="0" w:color="auto"/>
              <w:right w:val="single" w:sz="4" w:space="0" w:color="auto"/>
            </w:tcBorders>
            <w:vAlign w:val="center"/>
          </w:tcPr>
          <w:p w14:paraId="61A4E2FF" w14:textId="77777777" w:rsidR="00DF228E" w:rsidRPr="00DF228E" w:rsidRDefault="00DF228E" w:rsidP="00DF228E">
            <w:pPr>
              <w:spacing w:before="40" w:after="40"/>
              <w:rPr>
                <w:szCs w:val="20"/>
              </w:rPr>
            </w:pPr>
            <w:r w:rsidRPr="00DF228E">
              <w:rPr>
                <w:szCs w:val="20"/>
              </w:rPr>
              <w:t>(202,044)</w:t>
            </w:r>
          </w:p>
        </w:tc>
      </w:tr>
      <w:tr w:rsidR="00DF228E" w:rsidRPr="00DF228E" w14:paraId="4ABE9BE1" w14:textId="77777777" w:rsidTr="00717BD9">
        <w:trPr>
          <w:trHeight w:val="862"/>
        </w:trPr>
        <w:tc>
          <w:tcPr>
            <w:tcW w:w="4506" w:type="dxa"/>
            <w:tcBorders>
              <w:top w:val="nil"/>
              <w:left w:val="single" w:sz="4" w:space="0" w:color="auto"/>
              <w:bottom w:val="single" w:sz="4" w:space="0" w:color="auto"/>
              <w:right w:val="single" w:sz="4" w:space="0" w:color="auto"/>
            </w:tcBorders>
            <w:noWrap/>
            <w:vAlign w:val="center"/>
          </w:tcPr>
          <w:p w14:paraId="19494339" w14:textId="77777777" w:rsidR="00DF228E" w:rsidRPr="00DF228E" w:rsidRDefault="00DF228E" w:rsidP="00DF228E">
            <w:pPr>
              <w:spacing w:before="40" w:after="40"/>
              <w:rPr>
                <w:szCs w:val="20"/>
              </w:rPr>
            </w:pPr>
            <w:r w:rsidRPr="00DF228E">
              <w:rPr>
                <w:szCs w:val="20"/>
              </w:rPr>
              <w:t>7.9 Contract award: RFT-2025-48 Road Reconstruction Northumberland Road, Pascoe Vale (Fawkner Road to Longview)</w:t>
            </w:r>
          </w:p>
        </w:tc>
        <w:tc>
          <w:tcPr>
            <w:tcW w:w="1775" w:type="dxa"/>
            <w:tcBorders>
              <w:top w:val="nil"/>
              <w:left w:val="nil"/>
              <w:bottom w:val="single" w:sz="4" w:space="0" w:color="auto"/>
              <w:right w:val="single" w:sz="4" w:space="0" w:color="auto"/>
            </w:tcBorders>
            <w:noWrap/>
            <w:vAlign w:val="center"/>
          </w:tcPr>
          <w:p w14:paraId="2AA48EAA" w14:textId="77777777" w:rsidR="00DF228E" w:rsidRPr="00DF228E" w:rsidRDefault="00DF228E" w:rsidP="00DF228E">
            <w:pPr>
              <w:spacing w:before="40" w:after="40"/>
              <w:rPr>
                <w:szCs w:val="20"/>
              </w:rPr>
            </w:pPr>
            <w:r w:rsidRPr="00DF228E">
              <w:rPr>
                <w:szCs w:val="20"/>
              </w:rPr>
              <w:t>December 2025</w:t>
            </w:r>
          </w:p>
        </w:tc>
        <w:tc>
          <w:tcPr>
            <w:tcW w:w="1037" w:type="dxa"/>
            <w:tcBorders>
              <w:top w:val="nil"/>
              <w:left w:val="nil"/>
              <w:bottom w:val="single" w:sz="4" w:space="0" w:color="auto"/>
              <w:right w:val="single" w:sz="4" w:space="0" w:color="auto"/>
            </w:tcBorders>
            <w:noWrap/>
            <w:vAlign w:val="center"/>
          </w:tcPr>
          <w:p w14:paraId="0601E900" w14:textId="77777777" w:rsidR="00DF228E" w:rsidRPr="00DF228E" w:rsidRDefault="00DF228E" w:rsidP="00DF228E">
            <w:pPr>
              <w:spacing w:before="40" w:after="40"/>
              <w:rPr>
                <w:szCs w:val="20"/>
              </w:rPr>
            </w:pPr>
            <w:r w:rsidRPr="00DF228E">
              <w:rPr>
                <w:szCs w:val="20"/>
              </w:rPr>
              <w:t>Rates</w:t>
            </w:r>
          </w:p>
        </w:tc>
        <w:tc>
          <w:tcPr>
            <w:tcW w:w="1341" w:type="dxa"/>
            <w:tcBorders>
              <w:top w:val="nil"/>
              <w:left w:val="nil"/>
              <w:bottom w:val="single" w:sz="4" w:space="0" w:color="auto"/>
              <w:right w:val="single" w:sz="4" w:space="0" w:color="auto"/>
            </w:tcBorders>
            <w:vAlign w:val="center"/>
          </w:tcPr>
          <w:p w14:paraId="1254654B" w14:textId="77777777" w:rsidR="00DF228E" w:rsidRPr="00DF228E" w:rsidRDefault="00DF228E" w:rsidP="00DF228E">
            <w:pPr>
              <w:spacing w:before="40" w:after="40"/>
              <w:rPr>
                <w:szCs w:val="20"/>
              </w:rPr>
            </w:pPr>
            <w:r w:rsidRPr="00DF228E">
              <w:rPr>
                <w:szCs w:val="20"/>
              </w:rPr>
              <w:t>(353,393)</w:t>
            </w:r>
          </w:p>
        </w:tc>
      </w:tr>
      <w:tr w:rsidR="00DF228E" w:rsidRPr="00DF228E" w14:paraId="6436E650" w14:textId="77777777" w:rsidTr="00717BD9">
        <w:trPr>
          <w:trHeight w:val="715"/>
        </w:trPr>
        <w:tc>
          <w:tcPr>
            <w:tcW w:w="4506" w:type="dxa"/>
            <w:tcBorders>
              <w:top w:val="nil"/>
              <w:left w:val="single" w:sz="4" w:space="0" w:color="auto"/>
              <w:bottom w:val="single" w:sz="4" w:space="0" w:color="auto"/>
              <w:right w:val="single" w:sz="4" w:space="0" w:color="auto"/>
            </w:tcBorders>
            <w:noWrap/>
            <w:vAlign w:val="center"/>
          </w:tcPr>
          <w:p w14:paraId="0D6ED1F8" w14:textId="77777777" w:rsidR="00DF228E" w:rsidRPr="00DF228E" w:rsidRDefault="00DF228E" w:rsidP="00DF228E">
            <w:pPr>
              <w:spacing w:before="40" w:after="40"/>
              <w:rPr>
                <w:szCs w:val="20"/>
              </w:rPr>
            </w:pPr>
            <w:r w:rsidRPr="00DF228E">
              <w:rPr>
                <w:szCs w:val="20"/>
              </w:rPr>
              <w:t>7.10 Contract award: RFT-2025-49 Road Reconstruction Jersey Street, Coburg (O'Hea Street to Gaffney Street)</w:t>
            </w:r>
          </w:p>
        </w:tc>
        <w:tc>
          <w:tcPr>
            <w:tcW w:w="1775" w:type="dxa"/>
            <w:tcBorders>
              <w:top w:val="nil"/>
              <w:left w:val="nil"/>
              <w:bottom w:val="single" w:sz="4" w:space="0" w:color="auto"/>
              <w:right w:val="single" w:sz="4" w:space="0" w:color="auto"/>
            </w:tcBorders>
            <w:noWrap/>
            <w:vAlign w:val="center"/>
          </w:tcPr>
          <w:p w14:paraId="6F79D8A7" w14:textId="77777777" w:rsidR="00DF228E" w:rsidRPr="00DF228E" w:rsidRDefault="00DF228E" w:rsidP="00DF228E">
            <w:pPr>
              <w:spacing w:before="40" w:after="40"/>
              <w:rPr>
                <w:szCs w:val="20"/>
              </w:rPr>
            </w:pPr>
            <w:r w:rsidRPr="00DF228E">
              <w:rPr>
                <w:szCs w:val="20"/>
              </w:rPr>
              <w:t>December 2025</w:t>
            </w:r>
          </w:p>
        </w:tc>
        <w:tc>
          <w:tcPr>
            <w:tcW w:w="1037" w:type="dxa"/>
            <w:tcBorders>
              <w:top w:val="nil"/>
              <w:left w:val="nil"/>
              <w:bottom w:val="single" w:sz="4" w:space="0" w:color="auto"/>
              <w:right w:val="single" w:sz="4" w:space="0" w:color="auto"/>
            </w:tcBorders>
            <w:noWrap/>
            <w:vAlign w:val="center"/>
          </w:tcPr>
          <w:p w14:paraId="30797C66" w14:textId="77777777" w:rsidR="00DF228E" w:rsidRPr="00DF228E" w:rsidRDefault="00DF228E" w:rsidP="00DF228E">
            <w:pPr>
              <w:spacing w:before="40" w:after="40"/>
              <w:rPr>
                <w:szCs w:val="20"/>
              </w:rPr>
            </w:pPr>
            <w:r w:rsidRPr="00DF228E">
              <w:rPr>
                <w:szCs w:val="20"/>
              </w:rPr>
              <w:t>Rates</w:t>
            </w:r>
          </w:p>
        </w:tc>
        <w:tc>
          <w:tcPr>
            <w:tcW w:w="1341" w:type="dxa"/>
            <w:tcBorders>
              <w:top w:val="nil"/>
              <w:left w:val="nil"/>
              <w:bottom w:val="single" w:sz="4" w:space="0" w:color="auto"/>
              <w:right w:val="single" w:sz="4" w:space="0" w:color="auto"/>
            </w:tcBorders>
            <w:vAlign w:val="center"/>
          </w:tcPr>
          <w:p w14:paraId="3FA6271A" w14:textId="77777777" w:rsidR="00DF228E" w:rsidRPr="00DF228E" w:rsidRDefault="00DF228E" w:rsidP="00DF228E">
            <w:pPr>
              <w:spacing w:before="40" w:after="40"/>
              <w:rPr>
                <w:szCs w:val="20"/>
              </w:rPr>
            </w:pPr>
            <w:r w:rsidRPr="00DF228E">
              <w:rPr>
                <w:szCs w:val="20"/>
              </w:rPr>
              <w:t>(306,920)</w:t>
            </w:r>
          </w:p>
        </w:tc>
      </w:tr>
      <w:tr w:rsidR="00DF228E" w:rsidRPr="00DF228E" w14:paraId="09A73C48" w14:textId="77777777" w:rsidTr="00717BD9">
        <w:trPr>
          <w:trHeight w:val="286"/>
        </w:trPr>
        <w:tc>
          <w:tcPr>
            <w:tcW w:w="7318" w:type="dxa"/>
            <w:gridSpan w:val="3"/>
            <w:tcBorders>
              <w:top w:val="nil"/>
              <w:left w:val="single" w:sz="4" w:space="0" w:color="auto"/>
              <w:bottom w:val="single" w:sz="4" w:space="0" w:color="auto"/>
              <w:right w:val="single" w:sz="4" w:space="0" w:color="auto"/>
            </w:tcBorders>
            <w:shd w:val="clear" w:color="auto" w:fill="B8E0F3"/>
            <w:noWrap/>
            <w:vAlign w:val="center"/>
          </w:tcPr>
          <w:p w14:paraId="292E6B0C" w14:textId="77777777" w:rsidR="00DF228E" w:rsidRPr="00DF228E" w:rsidRDefault="00DF228E" w:rsidP="00DF228E">
            <w:pPr>
              <w:spacing w:before="40" w:after="40"/>
              <w:jc w:val="right"/>
              <w:rPr>
                <w:rFonts w:cs="Arial"/>
                <w:b/>
                <w:bCs/>
                <w:szCs w:val="22"/>
                <w:lang w:eastAsia="en-AU"/>
              </w:rPr>
            </w:pPr>
            <w:r w:rsidRPr="00DF228E">
              <w:rPr>
                <w:rFonts w:cs="Arial"/>
                <w:b/>
                <w:bCs/>
                <w:szCs w:val="22"/>
                <w:lang w:eastAsia="en-AU"/>
              </w:rPr>
              <w:t>Rates funded resolutions</w:t>
            </w:r>
          </w:p>
        </w:tc>
        <w:tc>
          <w:tcPr>
            <w:tcW w:w="1341" w:type="dxa"/>
            <w:tcBorders>
              <w:top w:val="nil"/>
              <w:left w:val="nil"/>
              <w:bottom w:val="single" w:sz="4" w:space="0" w:color="auto"/>
              <w:right w:val="single" w:sz="4" w:space="0" w:color="auto"/>
            </w:tcBorders>
            <w:shd w:val="clear" w:color="auto" w:fill="B8E0F3"/>
            <w:vAlign w:val="center"/>
          </w:tcPr>
          <w:p w14:paraId="74CD78FB" w14:textId="77777777" w:rsidR="00DF228E" w:rsidRPr="00DF228E" w:rsidRDefault="00DF228E" w:rsidP="00DF228E">
            <w:pPr>
              <w:spacing w:before="40" w:after="40"/>
              <w:jc w:val="right"/>
              <w:rPr>
                <w:rFonts w:cs="Arial"/>
                <w:b/>
                <w:bCs/>
                <w:szCs w:val="22"/>
                <w:lang w:eastAsia="en-AU"/>
              </w:rPr>
            </w:pPr>
            <w:r w:rsidRPr="00DF228E">
              <w:rPr>
                <w:rFonts w:cs="Arial"/>
                <w:b/>
                <w:bCs/>
                <w:szCs w:val="22"/>
                <w:lang w:eastAsia="en-AU"/>
              </w:rPr>
              <w:t>(862,357)</w:t>
            </w:r>
          </w:p>
        </w:tc>
      </w:tr>
      <w:tr w:rsidR="00DF228E" w:rsidRPr="00DF228E" w14:paraId="6A72DB3A" w14:textId="77777777" w:rsidTr="00717BD9">
        <w:trPr>
          <w:trHeight w:val="288"/>
        </w:trPr>
        <w:tc>
          <w:tcPr>
            <w:tcW w:w="7318" w:type="dxa"/>
            <w:gridSpan w:val="3"/>
            <w:tcBorders>
              <w:top w:val="single" w:sz="4" w:space="0" w:color="auto"/>
              <w:left w:val="single" w:sz="4" w:space="0" w:color="auto"/>
              <w:bottom w:val="single" w:sz="4" w:space="0" w:color="auto"/>
              <w:right w:val="single" w:sz="4" w:space="0" w:color="000000"/>
            </w:tcBorders>
            <w:shd w:val="clear" w:color="auto" w:fill="0B3042"/>
            <w:noWrap/>
            <w:vAlign w:val="center"/>
            <w:hideMark/>
          </w:tcPr>
          <w:p w14:paraId="6FC05CD0" w14:textId="77777777" w:rsidR="00DF228E" w:rsidRPr="00DF228E" w:rsidRDefault="00DF228E" w:rsidP="00DF228E">
            <w:pPr>
              <w:spacing w:before="40" w:after="40"/>
              <w:jc w:val="right"/>
              <w:rPr>
                <w:rFonts w:cs="Arial"/>
                <w:b/>
                <w:bCs/>
                <w:color w:val="FFFFFF"/>
                <w:szCs w:val="22"/>
                <w:lang w:eastAsia="en-AU"/>
              </w:rPr>
            </w:pPr>
            <w:r w:rsidRPr="00DF228E">
              <w:rPr>
                <w:rFonts w:cs="Arial"/>
                <w:b/>
                <w:bCs/>
                <w:color w:val="FFFFFF"/>
                <w:szCs w:val="22"/>
                <w:lang w:eastAsia="en-AU"/>
              </w:rPr>
              <w:t>Total savings</w:t>
            </w:r>
          </w:p>
        </w:tc>
        <w:tc>
          <w:tcPr>
            <w:tcW w:w="1341" w:type="dxa"/>
            <w:tcBorders>
              <w:top w:val="single" w:sz="4" w:space="0" w:color="auto"/>
              <w:left w:val="nil"/>
              <w:bottom w:val="single" w:sz="4" w:space="0" w:color="auto"/>
              <w:right w:val="single" w:sz="4" w:space="0" w:color="auto"/>
            </w:tcBorders>
            <w:shd w:val="clear" w:color="auto" w:fill="0B3042"/>
            <w:noWrap/>
            <w:vAlign w:val="center"/>
          </w:tcPr>
          <w:p w14:paraId="41B57C6B" w14:textId="77777777" w:rsidR="00DF228E" w:rsidRPr="00DF228E" w:rsidRDefault="00DF228E" w:rsidP="00DF228E">
            <w:pPr>
              <w:spacing w:before="40" w:after="40"/>
              <w:jc w:val="right"/>
              <w:rPr>
                <w:rFonts w:cs="Arial"/>
                <w:b/>
                <w:bCs/>
                <w:color w:val="FFFFFF"/>
                <w:szCs w:val="22"/>
                <w:lang w:eastAsia="en-AU"/>
              </w:rPr>
            </w:pPr>
            <w:r w:rsidRPr="00DF228E">
              <w:rPr>
                <w:rFonts w:cs="Arial"/>
                <w:b/>
                <w:bCs/>
                <w:color w:val="FFFFFF"/>
                <w:szCs w:val="22"/>
                <w:lang w:eastAsia="en-AU"/>
              </w:rPr>
              <w:t>(862,357)</w:t>
            </w:r>
          </w:p>
        </w:tc>
      </w:tr>
    </w:tbl>
    <w:p w14:paraId="53512F6A" w14:textId="77777777" w:rsidR="00DF228E" w:rsidRPr="00DF228E" w:rsidRDefault="00DF228E" w:rsidP="00DF228E">
      <w:pPr>
        <w:keepNext/>
        <w:widowControl w:val="0"/>
        <w:spacing w:before="120" w:after="120"/>
        <w:ind w:firstLine="567"/>
        <w:outlineLvl w:val="2"/>
        <w:rPr>
          <w:b/>
          <w:szCs w:val="22"/>
        </w:rPr>
      </w:pPr>
      <w:r w:rsidRPr="00DF228E">
        <w:rPr>
          <w:b/>
          <w:szCs w:val="22"/>
        </w:rPr>
        <w:t>Key Definitions</w:t>
      </w:r>
    </w:p>
    <w:p w14:paraId="6C94CC33" w14:textId="77777777" w:rsidR="00DF228E" w:rsidRPr="00DF228E" w:rsidRDefault="00DF228E" w:rsidP="00DF228E">
      <w:pPr>
        <w:keepLines/>
        <w:spacing w:after="120"/>
        <w:ind w:left="567"/>
      </w:pPr>
      <w:bookmarkStart w:id="37" w:name="_Hlk119937447"/>
      <w:r w:rsidRPr="00DF228E">
        <w:rPr>
          <w:b/>
          <w:bCs/>
        </w:rPr>
        <w:t>Surplus</w:t>
      </w:r>
      <w:r w:rsidRPr="00DF228E">
        <w:t xml:space="preserve"> – is reported based on the Australian Accounting Standards and includes all operating income and expenditure recognised in the financial period, including gifted subdivisional assets (non-monetary), developer contributions and grants towards capital works projects. It is important to note that the surplus is not a cash surplus. It does not convert to immediately available cash for Council. Significant amounts of the surplus are restricted by legislation and must be used for future infrastructure investment.</w:t>
      </w:r>
      <w:bookmarkEnd w:id="37"/>
    </w:p>
    <w:p w14:paraId="236AA070" w14:textId="77777777" w:rsidR="00DF228E" w:rsidRPr="00DF228E" w:rsidRDefault="00DF228E" w:rsidP="00DF228E">
      <w:pPr>
        <w:keepLines/>
        <w:spacing w:after="120"/>
        <w:ind w:left="567"/>
      </w:pPr>
      <w:r w:rsidRPr="00DF228E">
        <w:rPr>
          <w:b/>
          <w:bCs/>
        </w:rPr>
        <w:t>Adjusted underlying surplus</w:t>
      </w:r>
      <w:r w:rsidRPr="00DF228E">
        <w:t xml:space="preserve"> – is the surplus for the year adjusted for non-recurrent capital grants and contributions. It is an accepted measure of financial sustainability as it is not impacted by non-recurring or once-off items of revenue and expenses that can often mask the operating results.</w:t>
      </w:r>
    </w:p>
    <w:p w14:paraId="4C99AF58" w14:textId="77777777" w:rsidR="00DF228E" w:rsidRPr="00DF228E" w:rsidRDefault="00DF228E" w:rsidP="00DF228E">
      <w:pPr>
        <w:keepLines/>
        <w:spacing w:after="120"/>
        <w:ind w:left="567"/>
      </w:pPr>
      <w:r w:rsidRPr="00DF228E">
        <w:rPr>
          <w:b/>
        </w:rPr>
        <w:t xml:space="preserve">Unrestricted result </w:t>
      </w:r>
      <w:r w:rsidRPr="00DF228E">
        <w:t>– this is the net funding result after considering the funding requirements to meet loan principal repayments and transfers to and from reserves.</w:t>
      </w:r>
    </w:p>
    <w:p w14:paraId="3EE8A7D3" w14:textId="77777777" w:rsidR="00DF228E" w:rsidRPr="00DF228E" w:rsidRDefault="00DF228E" w:rsidP="00DF228E">
      <w:pPr>
        <w:keepNext/>
        <w:widowControl w:val="0"/>
        <w:spacing w:after="120"/>
        <w:ind w:firstLine="567"/>
        <w:outlineLvl w:val="2"/>
        <w:rPr>
          <w:b/>
          <w:szCs w:val="22"/>
        </w:rPr>
      </w:pPr>
      <w:r w:rsidRPr="00DF228E">
        <w:rPr>
          <w:b/>
          <w:szCs w:val="22"/>
        </w:rPr>
        <w:t>Solvency Assessment</w:t>
      </w:r>
    </w:p>
    <w:p w14:paraId="7E7B0FDB" w14:textId="77777777" w:rsidR="00DF228E" w:rsidRPr="00DF228E" w:rsidRDefault="00DF228E" w:rsidP="00DF228E">
      <w:pPr>
        <w:keepLines/>
        <w:spacing w:after="120"/>
        <w:ind w:left="567"/>
      </w:pPr>
      <w:r w:rsidRPr="00DF228E">
        <w:t>Council officers have reviewed Council’s liquidity (Current Assets divided by Current Liabilities), and the revised forecast is 2.2. The Victorian Auditor General’s Office (VAGO) recommends that this ratio be 1.5 or higher. This is a positive result and shows that Council is solvent.</w:t>
      </w:r>
    </w:p>
    <w:p w14:paraId="521C4C54" w14:textId="77777777" w:rsidR="00DF228E" w:rsidRPr="00DF228E" w:rsidRDefault="00DF228E" w:rsidP="00DF228E">
      <w:pPr>
        <w:widowControl w:val="0"/>
        <w:spacing w:after="120"/>
        <w:ind w:firstLine="567"/>
        <w:outlineLvl w:val="2"/>
        <w:rPr>
          <w:b/>
          <w:szCs w:val="22"/>
        </w:rPr>
      </w:pPr>
      <w:r w:rsidRPr="00DF228E">
        <w:rPr>
          <w:b/>
          <w:szCs w:val="22"/>
        </w:rPr>
        <w:t>Human Rights Consideration</w:t>
      </w:r>
    </w:p>
    <w:p w14:paraId="22A91174" w14:textId="77777777" w:rsidR="00DF228E" w:rsidRPr="00DF228E" w:rsidRDefault="00DF228E" w:rsidP="00DF228E">
      <w:pPr>
        <w:keepLines/>
        <w:spacing w:after="120"/>
        <w:ind w:left="567"/>
      </w:pPr>
      <w:r w:rsidRPr="00DF228E">
        <w:t>The implications of this report have been assessed in accordance with the requirements of the Charter of Human Rights and Responsibilities. There are no Human Rights impacts.</w:t>
      </w:r>
    </w:p>
    <w:p w14:paraId="4B0F47F0" w14:textId="77777777" w:rsidR="00DF228E" w:rsidRPr="00DF228E" w:rsidRDefault="00DF228E" w:rsidP="00DF228E">
      <w:pPr>
        <w:keepNext/>
        <w:keepLines/>
        <w:widowControl w:val="0"/>
        <w:tabs>
          <w:tab w:val="left" w:pos="567"/>
        </w:tabs>
        <w:spacing w:before="120" w:after="120"/>
        <w:outlineLvl w:val="1"/>
        <w:rPr>
          <w:rFonts w:cs="Arial"/>
          <w:b/>
          <w:bCs/>
          <w:iCs/>
          <w:sz w:val="26"/>
          <w:szCs w:val="28"/>
        </w:rPr>
      </w:pPr>
      <w:r w:rsidRPr="00DF228E">
        <w:rPr>
          <w:rFonts w:cs="Arial"/>
          <w:b/>
          <w:bCs/>
          <w:iCs/>
          <w:sz w:val="26"/>
          <w:szCs w:val="28"/>
        </w:rPr>
        <w:t>4.</w:t>
      </w:r>
      <w:r w:rsidRPr="00DF228E">
        <w:rPr>
          <w:rFonts w:cs="Arial"/>
          <w:b/>
          <w:bCs/>
          <w:iCs/>
          <w:sz w:val="26"/>
          <w:szCs w:val="28"/>
        </w:rPr>
        <w:tab/>
        <w:t>Community Consultation and Engagement</w:t>
      </w:r>
    </w:p>
    <w:p w14:paraId="24478FE4" w14:textId="77777777" w:rsidR="00DF228E" w:rsidRPr="00DF228E" w:rsidRDefault="00DF228E" w:rsidP="00DF228E">
      <w:pPr>
        <w:keepNext/>
        <w:keepLines/>
        <w:spacing w:after="120"/>
        <w:ind w:left="567"/>
      </w:pPr>
      <w:r w:rsidRPr="00DF228E">
        <w:t xml:space="preserve">Community consultation and engagement was not required for this report as it reflects the performance against the </w:t>
      </w:r>
      <w:r w:rsidRPr="00DF228E">
        <w:rPr>
          <w:lang w:eastAsia="en-AU"/>
        </w:rPr>
        <w:t>budget and delivery of the capital works program.</w:t>
      </w:r>
    </w:p>
    <w:p w14:paraId="6867DF2A" w14:textId="77777777" w:rsidR="00DF228E" w:rsidRPr="00DF228E" w:rsidRDefault="00DF228E" w:rsidP="00DF228E">
      <w:pPr>
        <w:keepLines/>
        <w:spacing w:after="120"/>
        <w:ind w:left="567"/>
      </w:pPr>
      <w:r w:rsidRPr="00DF228E">
        <w:t>Advice was sought from officers across Council to provide performance results for the Second Quarter Financial Review.</w:t>
      </w:r>
    </w:p>
    <w:p w14:paraId="73E93714" w14:textId="77777777" w:rsidR="00DF228E" w:rsidRPr="00DF228E" w:rsidRDefault="00DF228E" w:rsidP="00DF228E">
      <w:pPr>
        <w:widowControl w:val="0"/>
        <w:spacing w:after="120"/>
        <w:ind w:left="567"/>
        <w:rPr>
          <w:b/>
          <w:iCs/>
        </w:rPr>
      </w:pPr>
      <w:r w:rsidRPr="00DF228E">
        <w:rPr>
          <w:b/>
          <w:iCs/>
        </w:rPr>
        <w:t>Affected persons rights and interests</w:t>
      </w:r>
    </w:p>
    <w:p w14:paraId="54F2FEE3" w14:textId="77777777" w:rsidR="00DF228E" w:rsidRPr="00DF228E" w:rsidRDefault="00DF228E" w:rsidP="00DF228E">
      <w:pPr>
        <w:keepLines/>
        <w:spacing w:after="120"/>
        <w:ind w:left="567"/>
      </w:pPr>
      <w:r w:rsidRPr="00DF228E">
        <w:t xml:space="preserve">Before making a decision that affects a person’s rights, </w:t>
      </w:r>
      <w:r w:rsidRPr="00DF228E">
        <w:rPr>
          <w:iCs/>
        </w:rPr>
        <w:t>Council must</w:t>
      </w:r>
      <w:r w:rsidRPr="00DF228E">
        <w:t xml:space="preserve"> identify whose rights may be directly affected and provide an opportunity for that person (or persons) to convey those views regarding the effect on their rights and consider those views. There are no individual rights or interests affected.</w:t>
      </w:r>
    </w:p>
    <w:p w14:paraId="092937CA" w14:textId="77777777" w:rsidR="00DF228E" w:rsidRPr="00DF228E" w:rsidRDefault="00DF228E" w:rsidP="00DF228E">
      <w:pPr>
        <w:widowControl w:val="0"/>
        <w:tabs>
          <w:tab w:val="left" w:pos="567"/>
        </w:tabs>
        <w:spacing w:before="120" w:after="120"/>
        <w:outlineLvl w:val="1"/>
        <w:rPr>
          <w:rFonts w:cs="Arial"/>
          <w:b/>
          <w:bCs/>
          <w:iCs/>
          <w:sz w:val="26"/>
          <w:szCs w:val="28"/>
        </w:rPr>
      </w:pPr>
      <w:r w:rsidRPr="00DF228E">
        <w:rPr>
          <w:rFonts w:cs="Arial"/>
          <w:b/>
          <w:bCs/>
          <w:iCs/>
          <w:sz w:val="26"/>
          <w:szCs w:val="28"/>
        </w:rPr>
        <w:t>5.</w:t>
      </w:r>
      <w:r w:rsidRPr="00DF228E">
        <w:rPr>
          <w:rFonts w:cs="Arial"/>
          <w:b/>
          <w:bCs/>
          <w:iCs/>
          <w:sz w:val="26"/>
          <w:szCs w:val="28"/>
        </w:rPr>
        <w:tab/>
        <w:t>Officer Declaration of Conflict of Interest</w:t>
      </w:r>
    </w:p>
    <w:p w14:paraId="0D4DF463" w14:textId="77777777" w:rsidR="00DF228E" w:rsidRPr="00DF228E" w:rsidRDefault="00DF228E" w:rsidP="00DF228E">
      <w:pPr>
        <w:keepLines/>
        <w:spacing w:after="120"/>
        <w:ind w:left="567"/>
      </w:pPr>
      <w:r w:rsidRPr="00DF228E">
        <w:t>Council officers involved in the preparation of this report have no conflict of interest in this matter.</w:t>
      </w:r>
    </w:p>
    <w:p w14:paraId="02A52FB1" w14:textId="77777777" w:rsidR="00DF228E" w:rsidRPr="00DF228E" w:rsidRDefault="00DF228E" w:rsidP="00DF228E">
      <w:pPr>
        <w:keepNext/>
        <w:widowControl w:val="0"/>
        <w:tabs>
          <w:tab w:val="left" w:pos="567"/>
        </w:tabs>
        <w:spacing w:before="120" w:after="120"/>
        <w:outlineLvl w:val="1"/>
        <w:rPr>
          <w:rFonts w:cs="Arial"/>
          <w:b/>
          <w:bCs/>
          <w:iCs/>
          <w:sz w:val="26"/>
          <w:szCs w:val="28"/>
        </w:rPr>
      </w:pPr>
      <w:r w:rsidRPr="00DF228E">
        <w:rPr>
          <w:rFonts w:cs="Arial"/>
          <w:b/>
          <w:bCs/>
          <w:iCs/>
          <w:sz w:val="26"/>
          <w:szCs w:val="28"/>
        </w:rPr>
        <w:t>6.</w:t>
      </w:r>
      <w:r w:rsidRPr="00DF228E">
        <w:rPr>
          <w:rFonts w:cs="Arial"/>
          <w:b/>
          <w:bCs/>
          <w:iCs/>
          <w:sz w:val="26"/>
          <w:szCs w:val="28"/>
        </w:rPr>
        <w:tab/>
        <w:t>Financial and Resources Implications</w:t>
      </w:r>
    </w:p>
    <w:p w14:paraId="162355D9" w14:textId="77777777" w:rsidR="00DF228E" w:rsidRPr="00DF228E" w:rsidRDefault="00DF228E" w:rsidP="00DF228E">
      <w:pPr>
        <w:keepNext/>
        <w:keepLines/>
        <w:spacing w:after="120"/>
        <w:ind w:left="567"/>
        <w:rPr>
          <w:lang w:eastAsia="en-AU"/>
        </w:rPr>
      </w:pPr>
      <w:r w:rsidRPr="00DF228E">
        <w:rPr>
          <w:lang w:eastAsia="en-AU"/>
        </w:rPr>
        <w:t xml:space="preserve">The overall corporate objective is to deliver the 2025-26 budget with the best possible outcome for Council and the community, and in line with the approved revised forecast targets. </w:t>
      </w:r>
    </w:p>
    <w:p w14:paraId="64A11051" w14:textId="77777777" w:rsidR="00DF228E" w:rsidRPr="00DF228E" w:rsidRDefault="00DF228E" w:rsidP="00DF228E">
      <w:pPr>
        <w:widowControl w:val="0"/>
        <w:tabs>
          <w:tab w:val="left" w:pos="567"/>
        </w:tabs>
        <w:spacing w:before="120" w:after="120"/>
        <w:outlineLvl w:val="1"/>
        <w:rPr>
          <w:rFonts w:cs="Arial"/>
          <w:b/>
          <w:bCs/>
          <w:iCs/>
          <w:sz w:val="26"/>
          <w:szCs w:val="28"/>
        </w:rPr>
      </w:pPr>
      <w:r w:rsidRPr="00DF228E">
        <w:rPr>
          <w:rFonts w:cs="Arial"/>
          <w:b/>
          <w:bCs/>
          <w:iCs/>
          <w:sz w:val="26"/>
          <w:szCs w:val="28"/>
        </w:rPr>
        <w:t>7.</w:t>
      </w:r>
      <w:r w:rsidRPr="00DF228E">
        <w:rPr>
          <w:rFonts w:cs="Arial"/>
          <w:b/>
          <w:bCs/>
          <w:iCs/>
          <w:sz w:val="26"/>
          <w:szCs w:val="28"/>
        </w:rPr>
        <w:tab/>
        <w:t>Implementation</w:t>
      </w:r>
    </w:p>
    <w:p w14:paraId="11FBE3E5" w14:textId="77777777" w:rsidR="00DF228E" w:rsidRPr="00DF228E" w:rsidRDefault="00DF228E" w:rsidP="00DF228E">
      <w:pPr>
        <w:keepLines/>
        <w:spacing w:after="120"/>
        <w:ind w:left="567"/>
      </w:pPr>
      <w:r w:rsidRPr="00DF228E">
        <w:t xml:space="preserve">Subject to Council’s decision, the matters outlined in the Second Quarter Financial Report will be implemented. </w:t>
      </w:r>
    </w:p>
    <w:p w14:paraId="07629453" w14:textId="77777777" w:rsidR="00DF228E" w:rsidRPr="00DF228E" w:rsidRDefault="00DF228E" w:rsidP="00DF228E">
      <w:pPr>
        <w:keepLines/>
        <w:spacing w:after="120"/>
        <w:ind w:left="567"/>
      </w:pPr>
      <w:r w:rsidRPr="00DF228E">
        <w:t>The financial position of Council and the progress of the capital works program will continue to be monitored and managed.</w:t>
      </w:r>
    </w:p>
    <w:p w14:paraId="6BE0D63E" w14:textId="77777777" w:rsidR="00DF228E" w:rsidRPr="00DF228E" w:rsidRDefault="00DF228E" w:rsidP="00DF228E">
      <w:pPr>
        <w:keepNext/>
        <w:tabs>
          <w:tab w:val="left" w:pos="720"/>
        </w:tabs>
        <w:spacing w:after="120"/>
        <w:outlineLvl w:val="1"/>
        <w:rPr>
          <w:rFonts w:cs="Arial"/>
          <w:b/>
          <w:bCs/>
          <w:iCs/>
          <w:sz w:val="26"/>
          <w:szCs w:val="28"/>
          <w:lang w:val="en-US"/>
        </w:rPr>
      </w:pPr>
      <w:r w:rsidRPr="00DF228E">
        <w:rPr>
          <w:rFonts w:cs="Arial"/>
          <w:b/>
          <w:bCs/>
          <w:iCs/>
          <w:sz w:val="26"/>
          <w:szCs w:val="28"/>
          <w:lang w:val="en-US"/>
        </w:rPr>
        <w:t>Attachment/s</w:t>
      </w:r>
    </w:p>
    <w:tbl>
      <w:tblPr>
        <w:tblW w:w="0" w:type="auto"/>
        <w:tblLook w:val="0000" w:firstRow="0" w:lastRow="0" w:firstColumn="0" w:lastColumn="0" w:noHBand="0" w:noVBand="0"/>
      </w:tblPr>
      <w:tblGrid>
        <w:gridCol w:w="339"/>
        <w:gridCol w:w="6832"/>
        <w:gridCol w:w="1293"/>
        <w:gridCol w:w="222"/>
      </w:tblGrid>
      <w:tr w:rsidR="00DF228E" w:rsidRPr="00DF228E" w14:paraId="21069F2B" w14:textId="77777777" w:rsidTr="00717BD9">
        <w:tc>
          <w:tcPr>
            <w:tcW w:w="0" w:type="auto"/>
          </w:tcPr>
          <w:p w14:paraId="2B87FB2A" w14:textId="77777777" w:rsidR="00DF228E" w:rsidRPr="00DF228E" w:rsidRDefault="00DF228E" w:rsidP="00DF228E">
            <w:pPr>
              <w:spacing w:after="120"/>
              <w:rPr>
                <w:szCs w:val="22"/>
                <w:lang w:val="en-GB"/>
              </w:rPr>
            </w:pPr>
            <w:r w:rsidRPr="00DF228E">
              <w:rPr>
                <w:rFonts w:cs="Arial"/>
                <w:b/>
                <w:szCs w:val="22"/>
                <w:lang w:val="en-GB"/>
              </w:rPr>
              <w:t>1</w:t>
            </w:r>
            <w:bookmarkStart w:id="38" w:name="PDFA_22681_1"/>
            <w:r w:rsidRPr="00DF228E">
              <w:rPr>
                <w:rFonts w:cs="Arial"/>
                <w:szCs w:val="22"/>
                <w:lang w:val="en-GB"/>
              </w:rPr>
              <w:t xml:space="preserve"> </w:t>
            </w:r>
            <w:bookmarkEnd w:id="38"/>
          </w:p>
        </w:tc>
        <w:tc>
          <w:tcPr>
            <w:tcW w:w="0" w:type="auto"/>
          </w:tcPr>
          <w:p w14:paraId="1ABB50CD" w14:textId="77777777" w:rsidR="00DF228E" w:rsidRPr="00DF228E" w:rsidRDefault="00DF228E" w:rsidP="00DF228E">
            <w:pPr>
              <w:spacing w:after="120"/>
              <w:rPr>
                <w:szCs w:val="22"/>
                <w:lang w:val="en-GB"/>
              </w:rPr>
            </w:pPr>
            <w:r w:rsidRPr="00DF228E">
              <w:rPr>
                <w:rFonts w:cs="Arial"/>
                <w:szCs w:val="22"/>
                <w:lang w:val="en-GB"/>
              </w:rPr>
              <w:t>Council Quarterly Financial Report - December 2025</w:t>
            </w:r>
          </w:p>
        </w:tc>
        <w:tc>
          <w:tcPr>
            <w:tcW w:w="0" w:type="auto"/>
          </w:tcPr>
          <w:p w14:paraId="1F179A72" w14:textId="77777777" w:rsidR="00DF228E" w:rsidRPr="00DF228E" w:rsidRDefault="00DF228E" w:rsidP="00DF228E">
            <w:pPr>
              <w:spacing w:after="120"/>
              <w:rPr>
                <w:szCs w:val="22"/>
                <w:lang w:val="en-GB"/>
              </w:rPr>
            </w:pPr>
            <w:r w:rsidRPr="00DF228E">
              <w:rPr>
                <w:rFonts w:cs="Arial"/>
                <w:szCs w:val="22"/>
                <w:lang w:val="en-GB"/>
              </w:rPr>
              <w:t>D26/27357</w:t>
            </w:r>
          </w:p>
        </w:tc>
        <w:tc>
          <w:tcPr>
            <w:tcW w:w="0" w:type="auto"/>
          </w:tcPr>
          <w:p w14:paraId="678CD650" w14:textId="77777777" w:rsidR="00DF228E" w:rsidRPr="00DF228E" w:rsidRDefault="00DF228E" w:rsidP="00DF228E">
            <w:pPr>
              <w:spacing w:after="120"/>
              <w:rPr>
                <w:szCs w:val="22"/>
                <w:lang w:val="en-GB"/>
              </w:rPr>
            </w:pPr>
          </w:p>
        </w:tc>
      </w:tr>
      <w:tr w:rsidR="00DF228E" w:rsidRPr="00DF228E" w14:paraId="6089410A" w14:textId="77777777" w:rsidTr="00717BD9">
        <w:tc>
          <w:tcPr>
            <w:tcW w:w="0" w:type="auto"/>
          </w:tcPr>
          <w:p w14:paraId="161501E0" w14:textId="77777777" w:rsidR="00DF228E" w:rsidRPr="00DF228E" w:rsidRDefault="00DF228E" w:rsidP="00DF228E">
            <w:pPr>
              <w:spacing w:after="120"/>
              <w:rPr>
                <w:rFonts w:cs="Arial"/>
                <w:b/>
                <w:szCs w:val="22"/>
                <w:lang w:val="en-GB"/>
              </w:rPr>
            </w:pPr>
            <w:r w:rsidRPr="00DF228E">
              <w:rPr>
                <w:rFonts w:cs="Arial"/>
                <w:b/>
                <w:szCs w:val="22"/>
                <w:lang w:val="en-GB"/>
              </w:rPr>
              <w:t>2</w:t>
            </w:r>
            <w:bookmarkStart w:id="39" w:name="PDFA_22681_2"/>
            <w:r w:rsidRPr="00DF228E">
              <w:rPr>
                <w:rFonts w:cs="Arial"/>
                <w:szCs w:val="22"/>
                <w:lang w:val="en-GB"/>
              </w:rPr>
              <w:t xml:space="preserve"> </w:t>
            </w:r>
            <w:bookmarkEnd w:id="39"/>
          </w:p>
        </w:tc>
        <w:tc>
          <w:tcPr>
            <w:tcW w:w="0" w:type="auto"/>
          </w:tcPr>
          <w:p w14:paraId="3EF5AC44" w14:textId="77777777" w:rsidR="00DF228E" w:rsidRPr="00DF228E" w:rsidRDefault="00DF228E" w:rsidP="00DF228E">
            <w:pPr>
              <w:spacing w:after="120"/>
              <w:rPr>
                <w:rFonts w:cs="Arial"/>
                <w:szCs w:val="22"/>
                <w:lang w:val="en-GB"/>
              </w:rPr>
            </w:pPr>
            <w:r w:rsidRPr="00DF228E">
              <w:rPr>
                <w:rFonts w:cs="Arial"/>
                <w:szCs w:val="22"/>
                <w:lang w:val="en-GB"/>
              </w:rPr>
              <w:t>Capital Works Program - 2025-26 Second Quarter Financial Review</w:t>
            </w:r>
          </w:p>
        </w:tc>
        <w:tc>
          <w:tcPr>
            <w:tcW w:w="0" w:type="auto"/>
          </w:tcPr>
          <w:p w14:paraId="71DE87E3" w14:textId="77777777" w:rsidR="00DF228E" w:rsidRPr="00DF228E" w:rsidRDefault="00DF228E" w:rsidP="00DF228E">
            <w:pPr>
              <w:spacing w:after="120"/>
              <w:rPr>
                <w:rFonts w:cs="Arial"/>
                <w:szCs w:val="22"/>
                <w:lang w:val="en-GB"/>
              </w:rPr>
            </w:pPr>
            <w:bookmarkStart w:id="40" w:name="_Hlk220732592"/>
            <w:r w:rsidRPr="00DF228E">
              <w:rPr>
                <w:rFonts w:cs="Arial"/>
                <w:szCs w:val="22"/>
                <w:lang w:val="en-GB"/>
              </w:rPr>
              <w:t>D26/22619</w:t>
            </w:r>
            <w:bookmarkEnd w:id="40"/>
          </w:p>
        </w:tc>
        <w:tc>
          <w:tcPr>
            <w:tcW w:w="0" w:type="auto"/>
          </w:tcPr>
          <w:p w14:paraId="011011D8" w14:textId="77777777" w:rsidR="00DF228E" w:rsidRPr="00DF228E" w:rsidRDefault="00DF228E" w:rsidP="00DF228E">
            <w:pPr>
              <w:spacing w:after="120"/>
              <w:rPr>
                <w:szCs w:val="22"/>
                <w:lang w:val="en-GB"/>
              </w:rPr>
            </w:pPr>
          </w:p>
        </w:tc>
      </w:tr>
    </w:tbl>
    <w:p w14:paraId="0C9117F8" w14:textId="77777777" w:rsidR="00DF228E" w:rsidRPr="00DF228E" w:rsidRDefault="00DF228E" w:rsidP="00DF228E">
      <w:pPr>
        <w:spacing w:after="120"/>
        <w:rPr>
          <w:szCs w:val="22"/>
          <w:lang w:val="en-GB"/>
        </w:rPr>
      </w:pPr>
      <w:r w:rsidRPr="00DF228E">
        <w:rPr>
          <w:szCs w:val="22"/>
          <w:lang w:val="en-GB"/>
        </w:rPr>
        <w:t xml:space="preserve"> </w:t>
      </w:r>
    </w:p>
    <w:p w14:paraId="35514349" w14:textId="77777777" w:rsidR="00DF228E" w:rsidRDefault="00DF228E" w:rsidP="00DF228E">
      <w:pPr>
        <w:spacing w:before="120" w:after="120"/>
        <w:rPr>
          <w:rFonts w:cs="Arial"/>
          <w:b/>
          <w:caps/>
          <w:szCs w:val="28"/>
        </w:rPr>
      </w:pPr>
      <w:r>
        <w:rPr>
          <w:rFonts w:cs="Arial"/>
          <w:b/>
          <w:caps/>
          <w:szCs w:val="28"/>
        </w:rPr>
        <w:t xml:space="preserve"> </w:t>
      </w:r>
      <w:bookmarkStart w:id="41" w:name="PageSet_Report_22681"/>
      <w:bookmarkEnd w:id="41"/>
    </w:p>
    <w:p w14:paraId="098F1839" w14:textId="77777777" w:rsidR="00DF228E" w:rsidRDefault="00DF228E" w:rsidP="00DF228E">
      <w:pPr>
        <w:sectPr w:rsidR="00DF228E" w:rsidSect="00DF228E">
          <w:headerReference w:type="even" r:id="rId45"/>
          <w:headerReference w:type="default" r:id="rId46"/>
          <w:footerReference w:type="even" r:id="rId47"/>
          <w:footerReference w:type="default" r:id="rId48"/>
          <w:headerReference w:type="first" r:id="rId49"/>
          <w:footerReference w:type="first" r:id="rId50"/>
          <w:pgSz w:w="11907" w:h="16839" w:code="9"/>
          <w:pgMar w:top="1077" w:right="1440" w:bottom="1077" w:left="1440" w:header="425" w:footer="425" w:gutter="0"/>
          <w:cols w:space="720"/>
          <w:formProt w:val="0"/>
          <w:docGrid w:linePitch="299"/>
        </w:sectPr>
      </w:pPr>
    </w:p>
    <w:p w14:paraId="7193759C" w14:textId="77777777" w:rsidR="00DF228E" w:rsidRPr="000E25F7" w:rsidRDefault="00DF228E" w:rsidP="00DF228E">
      <w:pPr>
        <w:pStyle w:val="StyleArial13ptBoldAllcapsLeft0cmHanging25"/>
        <w:tabs>
          <w:tab w:val="left" w:pos="1134"/>
        </w:tabs>
        <w:ind w:left="1134" w:hanging="1134"/>
        <w:rPr>
          <w:lang w:val="en-GB"/>
        </w:rPr>
      </w:pPr>
      <w:bookmarkStart w:id="42" w:name="PDF3_Attachment_22681_1"/>
      <w:bookmarkStart w:id="43" w:name="INF_EndOfAttachment_22681_1"/>
      <w:bookmarkStart w:id="44" w:name="PDF3_Attachment_22681_2"/>
      <w:bookmarkStart w:id="45" w:name="INF_EndOfAttachment_22681_2"/>
      <w:bookmarkStart w:id="46" w:name="PDF2_ReportName_22667"/>
      <w:bookmarkStart w:id="47" w:name="_Hlk204115031"/>
      <w:bookmarkEnd w:id="42"/>
      <w:bookmarkEnd w:id="43"/>
      <w:bookmarkEnd w:id="44"/>
      <w:bookmarkEnd w:id="45"/>
      <w:bookmarkEnd w:id="46"/>
      <w:r>
        <w:rPr>
          <w:lang w:val="en-GB"/>
        </w:rPr>
        <w:t>7.5</w:t>
      </w:r>
      <w:r w:rsidRPr="000E25F7">
        <w:rPr>
          <w:lang w:val="en-GB"/>
        </w:rPr>
        <w:tab/>
      </w:r>
      <w:r>
        <w:rPr>
          <w:lang w:val="en-GB"/>
        </w:rPr>
        <w:t>Year 1 Council Action Plan 2025-26 - Second Quarter Performance Report</w:t>
      </w:r>
    </w:p>
    <w:p w14:paraId="4113DF67" w14:textId="77777777" w:rsidR="00DF228E" w:rsidRPr="005218AD" w:rsidRDefault="00DF228E" w:rsidP="00DF228E">
      <w:pPr>
        <w:tabs>
          <w:tab w:val="left" w:pos="1134"/>
        </w:tabs>
        <w:spacing w:after="120"/>
        <w:ind w:left="1134" w:hanging="1134"/>
        <w:rPr>
          <w:rFonts w:ascii="Arial (W1)" w:hAnsi="Arial (W1)"/>
          <w:sz w:val="26"/>
          <w:szCs w:val="26"/>
          <w:lang w:val="en-GB"/>
        </w:rPr>
      </w:pPr>
      <w:r>
        <w:rPr>
          <w:rFonts w:ascii="Arial (W1)" w:hAnsi="Arial (W1)"/>
          <w:b/>
          <w:bCs/>
          <w:sz w:val="26"/>
          <w:szCs w:val="26"/>
          <w:lang w:val="en-GB"/>
        </w:rPr>
        <w:t xml:space="preserve">Acting Director Business Transformation, </w:t>
      </w:r>
      <w:r w:rsidRPr="002E1771">
        <w:rPr>
          <w:rFonts w:cs="Arial"/>
          <w:b/>
          <w:bCs/>
          <w:sz w:val="26"/>
          <w:szCs w:val="26"/>
          <w:lang w:val="en-GB"/>
        </w:rPr>
        <w:t>Anita Curnow</w:t>
      </w:r>
      <w:r>
        <w:rPr>
          <w:rFonts w:ascii="Arial (W1)" w:hAnsi="Arial (W1)"/>
          <w:b/>
          <w:bCs/>
          <w:sz w:val="26"/>
          <w:szCs w:val="26"/>
          <w:lang w:val="en-GB"/>
        </w:rPr>
        <w:t xml:space="preserve"> </w:t>
      </w:r>
    </w:p>
    <w:p w14:paraId="326E4477" w14:textId="4D9C5F5E" w:rsidR="00DF228E" w:rsidRDefault="00DF228E" w:rsidP="00DF228E">
      <w:pPr>
        <w:rPr>
          <w:b/>
          <w:bCs/>
          <w:sz w:val="26"/>
          <w:szCs w:val="26"/>
          <w:lang w:val="en-GB"/>
        </w:rPr>
      </w:pPr>
      <w:r>
        <w:rPr>
          <w:b/>
          <w:bCs/>
          <w:sz w:val="26"/>
          <w:szCs w:val="26"/>
          <w:lang w:val="en-GB"/>
        </w:rPr>
        <w:t>Governance and Strategy</w:t>
      </w:r>
    </w:p>
    <w:p w14:paraId="4B455F19" w14:textId="77777777" w:rsidR="00DF228E" w:rsidRPr="00AA18E5" w:rsidRDefault="00DF228E" w:rsidP="00DF228E">
      <w:pPr>
        <w:pBdr>
          <w:bottom w:val="single" w:sz="12" w:space="0" w:color="auto"/>
        </w:pBdr>
        <w:rPr>
          <w:sz w:val="12"/>
          <w:szCs w:val="12"/>
          <w:lang w:val="en-GB"/>
        </w:rPr>
      </w:pPr>
    </w:p>
    <w:p w14:paraId="3F5E2211" w14:textId="77777777" w:rsidR="00DF228E" w:rsidRPr="00AA18E5" w:rsidRDefault="00DF228E" w:rsidP="00DF228E">
      <w:pPr>
        <w:ind w:left="2160" w:hanging="2160"/>
        <w:rPr>
          <w:rFonts w:ascii="Arial (W1)" w:hAnsi="Arial (W1)" w:cs="Arial"/>
          <w:iCs/>
          <w:sz w:val="4"/>
          <w:szCs w:val="4"/>
          <w:lang w:val="en-GB"/>
        </w:rPr>
      </w:pPr>
      <w:r w:rsidRPr="00AA18E5">
        <w:rPr>
          <w:rFonts w:ascii="Arial (W1)" w:hAnsi="Arial (W1)" w:cs="Arial"/>
          <w:iCs/>
          <w:sz w:val="4"/>
          <w:szCs w:val="4"/>
          <w:lang w:val="en-GB"/>
        </w:rPr>
        <w:t xml:space="preserve"> </w:t>
      </w:r>
    </w:p>
    <w:p w14:paraId="194DB3CE" w14:textId="77777777" w:rsidR="00DF228E" w:rsidRPr="0037422D" w:rsidRDefault="00DF228E" w:rsidP="00DF228E">
      <w:pPr>
        <w:pStyle w:val="Heading2"/>
        <w:rPr>
          <w:lang w:val="en-AU"/>
        </w:rPr>
      </w:pPr>
      <w:bookmarkStart w:id="48" w:name="PDF2_Recommendations_22667"/>
      <w:bookmarkEnd w:id="48"/>
      <w:r w:rsidRPr="0037422D">
        <w:rPr>
          <w:lang w:val="en-AU"/>
        </w:rPr>
        <w:t xml:space="preserve">Officer </w:t>
      </w:r>
      <w:r w:rsidRPr="0037422D">
        <w:t>Recommendation</w:t>
      </w:r>
    </w:p>
    <w:p w14:paraId="54F7A034" w14:textId="77777777" w:rsidR="00DF228E" w:rsidRDefault="00DF228E" w:rsidP="00DF228E">
      <w:pPr>
        <w:widowControl w:val="0"/>
        <w:spacing w:after="120"/>
      </w:pPr>
      <w:bookmarkStart w:id="49" w:name="_Hlk123915266"/>
      <w:r w:rsidRPr="006E7C56">
        <w:t>That Council</w:t>
      </w:r>
      <w:r>
        <w:t>:</w:t>
      </w:r>
    </w:p>
    <w:p w14:paraId="3AC9D7D6" w14:textId="77777777" w:rsidR="00DF228E" w:rsidRPr="004A59D1" w:rsidRDefault="00DF228E" w:rsidP="00DF228E">
      <w:pPr>
        <w:widowControl w:val="0"/>
        <w:spacing w:after="120"/>
        <w:ind w:left="567" w:hanging="567"/>
        <w:rPr>
          <w:rFonts w:eastAsia="Arial"/>
        </w:rPr>
      </w:pPr>
      <w:r w:rsidRPr="00EC013B">
        <w:t>1.</w:t>
      </w:r>
      <w:r w:rsidRPr="00EC013B">
        <w:tab/>
      </w:r>
      <w:r>
        <w:t xml:space="preserve">Receives and notes the </w:t>
      </w:r>
      <w:bookmarkEnd w:id="49"/>
      <w:r w:rsidRPr="006E7C56">
        <w:t xml:space="preserve">Year </w:t>
      </w:r>
      <w:r>
        <w:t>1</w:t>
      </w:r>
      <w:r w:rsidRPr="006E7C56">
        <w:t xml:space="preserve"> Council Action Plan 202</w:t>
      </w:r>
      <w:r>
        <w:t>5</w:t>
      </w:r>
      <w:r w:rsidRPr="006E7C56">
        <w:t>-2</w:t>
      </w:r>
      <w:r>
        <w:t>6</w:t>
      </w:r>
      <w:r w:rsidRPr="006E7C56">
        <w:t xml:space="preserve"> – Second Quarter Performance Report (provided as Attachment 1)</w:t>
      </w:r>
      <w:r>
        <w:t>.</w:t>
      </w:r>
    </w:p>
    <w:p w14:paraId="6C6A0AA0" w14:textId="77777777" w:rsidR="00DF228E" w:rsidRPr="004A59D1" w:rsidRDefault="00DF228E" w:rsidP="00DF228E">
      <w:pPr>
        <w:widowControl w:val="0"/>
        <w:spacing w:after="120"/>
        <w:ind w:left="567" w:hanging="567"/>
        <w:rPr>
          <w:rFonts w:eastAsia="Arial"/>
        </w:rPr>
      </w:pPr>
      <w:r w:rsidRPr="005B4A72">
        <w:t>2.</w:t>
      </w:r>
      <w:r w:rsidRPr="005B4A72">
        <w:tab/>
      </w:r>
      <w:r>
        <w:t>E</w:t>
      </w:r>
      <w:r w:rsidRPr="008A533D">
        <w:t>ndorse</w:t>
      </w:r>
      <w:r>
        <w:t>s</w:t>
      </w:r>
      <w:r w:rsidRPr="008A533D">
        <w:t xml:space="preserve"> </w:t>
      </w:r>
      <w:r>
        <w:t xml:space="preserve">to place on hold </w:t>
      </w:r>
      <w:bookmarkStart w:id="50" w:name="_Hlk197332570"/>
      <w:r w:rsidRPr="004A59D1">
        <w:rPr>
          <w:rFonts w:eastAsia="Arial"/>
        </w:rPr>
        <w:t xml:space="preserve">Action 53 - Deliver the Wheatsheaf Road Glenroy streetscape improvement project. </w:t>
      </w:r>
    </w:p>
    <w:bookmarkEnd w:id="50"/>
    <w:p w14:paraId="3B268CD1" w14:textId="77777777" w:rsidR="00DF228E" w:rsidRPr="006A3947" w:rsidRDefault="00DF228E" w:rsidP="00DF228E">
      <w:pPr>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6A3947">
        <w:rPr>
          <w:rFonts w:ascii="Arial (W1)" w:hAnsi="Arial (W1)"/>
          <w:b/>
          <w:bCs/>
          <w:caps/>
          <w:sz w:val="24"/>
          <w:szCs w:val="20"/>
        </w:rPr>
        <w:t>REPORT</w:t>
      </w:r>
    </w:p>
    <w:p w14:paraId="50F50EF5" w14:textId="77777777" w:rsidR="00DF228E" w:rsidRPr="006A3947" w:rsidRDefault="00DF228E" w:rsidP="00DF228E">
      <w:pPr>
        <w:widowControl w:val="0"/>
        <w:tabs>
          <w:tab w:val="left" w:pos="720"/>
        </w:tabs>
        <w:spacing w:before="120" w:after="120"/>
        <w:outlineLvl w:val="1"/>
        <w:rPr>
          <w:rFonts w:cs="Arial"/>
          <w:b/>
          <w:bCs/>
          <w:iCs/>
          <w:sz w:val="26"/>
          <w:szCs w:val="28"/>
          <w:lang w:val="en-US"/>
        </w:rPr>
      </w:pPr>
      <w:r w:rsidRPr="006A3947">
        <w:rPr>
          <w:rFonts w:cs="Arial"/>
          <w:b/>
          <w:bCs/>
          <w:iCs/>
          <w:sz w:val="26"/>
          <w:szCs w:val="28"/>
          <w:lang w:val="en-US"/>
        </w:rPr>
        <w:t>Executive Summary</w:t>
      </w:r>
    </w:p>
    <w:p w14:paraId="644BAF75" w14:textId="77777777" w:rsidR="00DF228E" w:rsidRPr="00EC5FE5" w:rsidRDefault="00DF228E" w:rsidP="00DF228E">
      <w:pPr>
        <w:spacing w:after="120"/>
        <w:rPr>
          <w:lang w:val="en-US"/>
        </w:rPr>
      </w:pPr>
      <w:bookmarkStart w:id="51" w:name="_Hlk140830752"/>
      <w:bookmarkStart w:id="52" w:name="_Hlk172808064"/>
      <w:r w:rsidRPr="00EC5FE5">
        <w:rPr>
          <w:lang w:val="en-US"/>
        </w:rPr>
        <w:t>The Second Quarter Performance Report (</w:t>
      </w:r>
      <w:r w:rsidRPr="00E96D20">
        <w:rPr>
          <w:b/>
          <w:bCs/>
          <w:lang w:val="en-US"/>
        </w:rPr>
        <w:t>Attachment 1</w:t>
      </w:r>
      <w:r w:rsidRPr="00EC5FE5">
        <w:rPr>
          <w:lang w:val="en-US"/>
        </w:rPr>
        <w:t>) provides an overview of Council’s performance in delivering the Council Plan 2025</w:t>
      </w:r>
      <w:r>
        <w:rPr>
          <w:lang w:val="en-US"/>
        </w:rPr>
        <w:t>-20</w:t>
      </w:r>
      <w:r w:rsidRPr="00EC5FE5">
        <w:rPr>
          <w:lang w:val="en-US"/>
        </w:rPr>
        <w:t>29, with a specific focus on implementation of the Year 1 Council Action Plan 2025–26.</w:t>
      </w:r>
    </w:p>
    <w:p w14:paraId="46970F45" w14:textId="77777777" w:rsidR="00DF228E" w:rsidRPr="00EC5FE5" w:rsidRDefault="00DF228E" w:rsidP="00DF228E">
      <w:pPr>
        <w:spacing w:after="120"/>
        <w:rPr>
          <w:lang w:val="en-US"/>
        </w:rPr>
      </w:pPr>
      <w:r w:rsidRPr="004D3CE2">
        <w:rPr>
          <w:lang w:val="en-US"/>
        </w:rPr>
        <w:t>The report highlights key achievements and progress across initiatives supporting Council’s strategic objectives</w:t>
      </w:r>
      <w:r>
        <w:rPr>
          <w:lang w:val="en-US"/>
        </w:rPr>
        <w:t xml:space="preserve">, and provides the </w:t>
      </w:r>
      <w:r w:rsidRPr="00EC5FE5">
        <w:rPr>
          <w:lang w:val="en-US"/>
        </w:rPr>
        <w:t>status of the 79 actions</w:t>
      </w:r>
      <w:r>
        <w:rPr>
          <w:lang w:val="en-US"/>
        </w:rPr>
        <w:t xml:space="preserve">, </w:t>
      </w:r>
      <w:r w:rsidRPr="00EC5FE5">
        <w:rPr>
          <w:lang w:val="en-US"/>
        </w:rPr>
        <w:t>as follows:</w:t>
      </w:r>
    </w:p>
    <w:p w14:paraId="2C3195E5" w14:textId="77777777" w:rsidR="00DF228E" w:rsidRPr="00EC5FE5" w:rsidRDefault="00DF228E" w:rsidP="00DF228E">
      <w:pPr>
        <w:spacing w:after="120"/>
        <w:ind w:left="567" w:hanging="567"/>
        <w:rPr>
          <w:lang w:val="en-US"/>
        </w:rPr>
      </w:pPr>
      <w:r w:rsidRPr="00EC5FE5">
        <w:rPr>
          <w:rFonts w:ascii="Symbol" w:hAnsi="Symbol"/>
          <w:sz w:val="20"/>
          <w:lang w:val="en-US"/>
        </w:rPr>
        <w:t></w:t>
      </w:r>
      <w:r w:rsidRPr="00EC5FE5">
        <w:rPr>
          <w:rFonts w:ascii="Symbol" w:hAnsi="Symbol"/>
          <w:sz w:val="20"/>
          <w:lang w:val="en-US"/>
        </w:rPr>
        <w:tab/>
      </w:r>
      <w:r w:rsidRPr="00EC5FE5">
        <w:rPr>
          <w:lang w:val="en-US"/>
        </w:rPr>
        <w:t>3% (2 actions) achieved</w:t>
      </w:r>
    </w:p>
    <w:p w14:paraId="05504524" w14:textId="77777777" w:rsidR="00DF228E" w:rsidRPr="00EC5FE5" w:rsidRDefault="00DF228E" w:rsidP="00DF228E">
      <w:pPr>
        <w:spacing w:after="120"/>
        <w:ind w:left="567" w:hanging="567"/>
        <w:rPr>
          <w:lang w:val="en-US"/>
        </w:rPr>
      </w:pPr>
      <w:r w:rsidRPr="00EC5FE5">
        <w:rPr>
          <w:rFonts w:ascii="Symbol" w:hAnsi="Symbol"/>
          <w:sz w:val="20"/>
          <w:lang w:val="en-US"/>
        </w:rPr>
        <w:t></w:t>
      </w:r>
      <w:r w:rsidRPr="00EC5FE5">
        <w:rPr>
          <w:rFonts w:ascii="Symbol" w:hAnsi="Symbol"/>
          <w:sz w:val="20"/>
          <w:lang w:val="en-US"/>
        </w:rPr>
        <w:tab/>
      </w:r>
      <w:r w:rsidRPr="00EC5FE5">
        <w:rPr>
          <w:lang w:val="en-US"/>
        </w:rPr>
        <w:t>95% (75 actions) in progress and on track</w:t>
      </w:r>
    </w:p>
    <w:p w14:paraId="73792C79" w14:textId="77777777" w:rsidR="00DF228E" w:rsidRPr="00EC5FE5" w:rsidRDefault="00DF228E" w:rsidP="00DF228E">
      <w:pPr>
        <w:spacing w:after="120"/>
        <w:ind w:left="567" w:hanging="567"/>
        <w:rPr>
          <w:lang w:val="en-US"/>
        </w:rPr>
      </w:pPr>
      <w:r w:rsidRPr="00EC5FE5">
        <w:rPr>
          <w:rFonts w:ascii="Symbol" w:hAnsi="Symbol"/>
          <w:sz w:val="20"/>
          <w:lang w:val="en-US"/>
        </w:rPr>
        <w:t></w:t>
      </w:r>
      <w:r w:rsidRPr="00EC5FE5">
        <w:rPr>
          <w:rFonts w:ascii="Symbol" w:hAnsi="Symbol"/>
          <w:sz w:val="20"/>
          <w:lang w:val="en-US"/>
        </w:rPr>
        <w:tab/>
      </w:r>
      <w:r w:rsidRPr="00EC5FE5">
        <w:rPr>
          <w:lang w:val="en-US"/>
        </w:rPr>
        <w:t>1% (1 action) not yet commenced</w:t>
      </w:r>
    </w:p>
    <w:p w14:paraId="0AAC1938" w14:textId="77777777" w:rsidR="00DF228E" w:rsidRPr="00EC5FE5" w:rsidRDefault="00DF228E" w:rsidP="00DF228E">
      <w:pPr>
        <w:spacing w:after="120"/>
        <w:ind w:left="567" w:hanging="567"/>
        <w:rPr>
          <w:lang w:val="en-US"/>
        </w:rPr>
      </w:pPr>
      <w:r w:rsidRPr="00EC5FE5">
        <w:rPr>
          <w:rFonts w:ascii="Symbol" w:hAnsi="Symbol"/>
          <w:sz w:val="20"/>
          <w:lang w:val="en-US"/>
        </w:rPr>
        <w:t></w:t>
      </w:r>
      <w:r w:rsidRPr="00EC5FE5">
        <w:rPr>
          <w:rFonts w:ascii="Symbol" w:hAnsi="Symbol"/>
          <w:sz w:val="20"/>
          <w:lang w:val="en-US"/>
        </w:rPr>
        <w:tab/>
      </w:r>
      <w:r w:rsidRPr="00EC5FE5">
        <w:rPr>
          <w:lang w:val="en-US"/>
        </w:rPr>
        <w:t xml:space="preserve">1% (1 action) </w:t>
      </w:r>
      <w:r>
        <w:rPr>
          <w:lang w:val="en-US"/>
        </w:rPr>
        <w:t xml:space="preserve">on hold </w:t>
      </w:r>
    </w:p>
    <w:p w14:paraId="0750252E" w14:textId="77777777" w:rsidR="00DF228E" w:rsidRDefault="00DF228E" w:rsidP="00DF228E">
      <w:pPr>
        <w:spacing w:after="120"/>
        <w:rPr>
          <w:lang w:val="en-US"/>
        </w:rPr>
      </w:pPr>
      <w:r w:rsidRPr="004D3CE2">
        <w:rPr>
          <w:lang w:val="en-US"/>
        </w:rPr>
        <w:t xml:space="preserve">Overall, 98% of actions are either achieved or on track, reflecting </w:t>
      </w:r>
      <w:r>
        <w:rPr>
          <w:lang w:val="en-US"/>
        </w:rPr>
        <w:t>promising</w:t>
      </w:r>
      <w:r w:rsidRPr="004D3CE2">
        <w:rPr>
          <w:lang w:val="en-US"/>
        </w:rPr>
        <w:t xml:space="preserve"> progress in delivering Council Plan 2025</w:t>
      </w:r>
      <w:r>
        <w:rPr>
          <w:lang w:val="en-US"/>
        </w:rPr>
        <w:t>-20</w:t>
      </w:r>
      <w:r w:rsidRPr="004D3CE2">
        <w:rPr>
          <w:lang w:val="en-US"/>
        </w:rPr>
        <w:t>29 priorities.</w:t>
      </w:r>
    </w:p>
    <w:p w14:paraId="28AF1327" w14:textId="77777777" w:rsidR="00DF228E" w:rsidRPr="004D3CE2" w:rsidRDefault="00DF228E" w:rsidP="00DF228E">
      <w:pPr>
        <w:spacing w:after="120"/>
        <w:rPr>
          <w:lang w:val="en-US"/>
        </w:rPr>
      </w:pPr>
      <w:r w:rsidRPr="004D3CE2">
        <w:rPr>
          <w:lang w:val="en-US"/>
        </w:rPr>
        <w:t xml:space="preserve">Action 53: </w:t>
      </w:r>
      <w:r w:rsidRPr="004D3CE2">
        <w:rPr>
          <w:i/>
          <w:iCs/>
          <w:lang w:val="en-US"/>
        </w:rPr>
        <w:t xml:space="preserve">Deliver the Wheatsheaf Road Glenroy streetscape improvement project </w:t>
      </w:r>
      <w:r w:rsidRPr="004D3CE2">
        <w:rPr>
          <w:lang w:val="en-US"/>
        </w:rPr>
        <w:t>has not yet commenced</w:t>
      </w:r>
      <w:r>
        <w:rPr>
          <w:lang w:val="en-US"/>
        </w:rPr>
        <w:t xml:space="preserve"> </w:t>
      </w:r>
      <w:r w:rsidRPr="004D3CE2">
        <w:rPr>
          <w:lang w:val="en-US"/>
        </w:rPr>
        <w:t>due to external partner-related delays</w:t>
      </w:r>
      <w:r>
        <w:rPr>
          <w:lang w:val="en-US"/>
        </w:rPr>
        <w:t xml:space="preserve">. Council </w:t>
      </w:r>
      <w:r w:rsidRPr="004D3CE2">
        <w:rPr>
          <w:lang w:val="en-US"/>
        </w:rPr>
        <w:t xml:space="preserve">endorsement is sought to place </w:t>
      </w:r>
      <w:r>
        <w:rPr>
          <w:lang w:val="en-US"/>
        </w:rPr>
        <w:t xml:space="preserve">this </w:t>
      </w:r>
      <w:r w:rsidRPr="004D3CE2">
        <w:rPr>
          <w:lang w:val="en-US"/>
        </w:rPr>
        <w:t>action on hold</w:t>
      </w:r>
      <w:r>
        <w:rPr>
          <w:lang w:val="en-US"/>
        </w:rPr>
        <w:t xml:space="preserve"> </w:t>
      </w:r>
      <w:r w:rsidRPr="004D3CE2">
        <w:rPr>
          <w:lang w:val="en-US"/>
        </w:rPr>
        <w:t xml:space="preserve">for future inclusion in </w:t>
      </w:r>
      <w:r>
        <w:rPr>
          <w:lang w:val="en-US"/>
        </w:rPr>
        <w:t xml:space="preserve">the Year 2 </w:t>
      </w:r>
      <w:r w:rsidRPr="004D3CE2">
        <w:rPr>
          <w:lang w:val="en-US"/>
        </w:rPr>
        <w:t>Council Action Plan</w:t>
      </w:r>
      <w:r>
        <w:rPr>
          <w:lang w:val="en-US"/>
        </w:rPr>
        <w:t>, 2026-27</w:t>
      </w:r>
      <w:r w:rsidRPr="004D3CE2">
        <w:rPr>
          <w:lang w:val="en-US"/>
        </w:rPr>
        <w:t>.</w:t>
      </w:r>
    </w:p>
    <w:bookmarkEnd w:id="51"/>
    <w:bookmarkEnd w:id="52"/>
    <w:p w14:paraId="5F7E96E8" w14:textId="77777777" w:rsidR="00DF228E" w:rsidRPr="00DD3F8B" w:rsidRDefault="00DF228E" w:rsidP="00DF228E">
      <w:pPr>
        <w:rPr>
          <w:rFonts w:cs="Arial"/>
          <w:sz w:val="8"/>
          <w:szCs w:val="8"/>
        </w:rPr>
      </w:pPr>
    </w:p>
    <w:p w14:paraId="16703706" w14:textId="77777777" w:rsidR="00DF228E" w:rsidRPr="0027299A" w:rsidRDefault="00DF228E" w:rsidP="00DF228E">
      <w:pPr>
        <w:keepNext/>
        <w:keepLines/>
        <w:widowControl w:val="0"/>
        <w:spacing w:before="120" w:after="120"/>
        <w:rPr>
          <w:rFonts w:cs="Arial"/>
          <w:b/>
          <w:bCs/>
          <w:iCs/>
          <w:sz w:val="26"/>
          <w:szCs w:val="28"/>
          <w:lang w:val="en-US"/>
        </w:rPr>
      </w:pPr>
      <w:r w:rsidRPr="0027299A">
        <w:rPr>
          <w:rFonts w:cs="Arial"/>
          <w:b/>
          <w:bCs/>
          <w:iCs/>
          <w:sz w:val="26"/>
          <w:szCs w:val="28"/>
          <w:lang w:val="en-US"/>
        </w:rPr>
        <w:t>Previous Council Decisions</w:t>
      </w:r>
    </w:p>
    <w:p w14:paraId="69FB9481" w14:textId="77777777" w:rsidR="00DF228E" w:rsidRPr="00325A11" w:rsidRDefault="00DF228E" w:rsidP="00DF228E">
      <w:pPr>
        <w:keepNext/>
        <w:keepLines/>
        <w:widowControl w:val="0"/>
        <w:spacing w:after="120"/>
        <w:rPr>
          <w:i/>
          <w:iCs/>
          <w:highlight w:val="red"/>
        </w:rPr>
      </w:pPr>
      <w:r w:rsidRPr="00B576AB">
        <w:rPr>
          <w:b/>
          <w:bCs/>
        </w:rPr>
        <w:t>Adoption of the Merri-bek Community Vision 2025–2035, Merri-bek Council Plan 2025–2029 and Merri-bek Council Action Plan 2025–2026</w:t>
      </w:r>
      <w:r>
        <w:t xml:space="preserve"> – 10 September 2025</w:t>
      </w:r>
    </w:p>
    <w:p w14:paraId="737D02F5" w14:textId="77777777" w:rsidR="00DF228E" w:rsidRPr="0027299A" w:rsidRDefault="00DF228E" w:rsidP="00DF228E">
      <w:pPr>
        <w:widowControl w:val="0"/>
        <w:spacing w:after="120"/>
        <w:rPr>
          <w:i/>
          <w:iCs/>
        </w:rPr>
      </w:pPr>
      <w:r w:rsidRPr="0027299A">
        <w:rPr>
          <w:i/>
          <w:iCs/>
        </w:rPr>
        <w:t>That Council:</w:t>
      </w:r>
    </w:p>
    <w:p w14:paraId="1DE77900" w14:textId="77777777" w:rsidR="00DF228E" w:rsidRPr="004A59D1" w:rsidRDefault="00DF228E" w:rsidP="00DF228E">
      <w:pPr>
        <w:spacing w:after="120"/>
        <w:ind w:left="567" w:hanging="567"/>
        <w:rPr>
          <w:i/>
          <w:iCs/>
        </w:rPr>
      </w:pPr>
      <w:r w:rsidRPr="0027299A">
        <w:rPr>
          <w:i/>
          <w:iCs/>
        </w:rPr>
        <w:t>1.</w:t>
      </w:r>
      <w:r w:rsidRPr="0027299A">
        <w:rPr>
          <w:i/>
          <w:iCs/>
        </w:rPr>
        <w:tab/>
      </w:r>
      <w:r w:rsidRPr="004A59D1">
        <w:rPr>
          <w:i/>
          <w:iCs/>
        </w:rPr>
        <w:t>Adopted the Merri-bek Community Vision 2025-2035 (provided as Attachment 1) in accordance with legislative requirements of the Local Government Act 2020.</w:t>
      </w:r>
    </w:p>
    <w:p w14:paraId="5419C28D" w14:textId="77777777" w:rsidR="00DF228E" w:rsidRPr="004A59D1" w:rsidRDefault="00DF228E" w:rsidP="00DF228E">
      <w:pPr>
        <w:spacing w:after="120"/>
        <w:ind w:left="567" w:hanging="567"/>
        <w:rPr>
          <w:i/>
          <w:iCs/>
        </w:rPr>
      </w:pPr>
      <w:r w:rsidRPr="0027299A">
        <w:rPr>
          <w:i/>
          <w:iCs/>
        </w:rPr>
        <w:t>2.</w:t>
      </w:r>
      <w:r w:rsidRPr="0027299A">
        <w:rPr>
          <w:i/>
          <w:iCs/>
        </w:rPr>
        <w:tab/>
      </w:r>
      <w:r w:rsidRPr="004A59D1">
        <w:rPr>
          <w:i/>
          <w:iCs/>
        </w:rPr>
        <w:t>Adopted the Merri-bek Council Plan 2025–2029 (provided as Attachment 1) in accordance with legislative requirements of the Local Government Act 2020 and the Public Health and Wellbeing Act 2008, noting that it incorporates the Municipal Public Health and Wellbeing Plan 2025-2029.</w:t>
      </w:r>
    </w:p>
    <w:p w14:paraId="7B4974FC" w14:textId="77777777" w:rsidR="00DF228E" w:rsidRPr="004A59D1" w:rsidRDefault="00DF228E" w:rsidP="00DF228E">
      <w:pPr>
        <w:keepNext/>
        <w:keepLines/>
        <w:widowControl w:val="0"/>
        <w:spacing w:after="120"/>
        <w:ind w:left="567" w:hanging="567"/>
        <w:rPr>
          <w:i/>
          <w:iCs/>
        </w:rPr>
      </w:pPr>
      <w:r>
        <w:rPr>
          <w:i/>
          <w:iCs/>
        </w:rPr>
        <w:t>3.</w:t>
      </w:r>
      <w:r>
        <w:rPr>
          <w:i/>
          <w:iCs/>
        </w:rPr>
        <w:tab/>
      </w:r>
      <w:r w:rsidRPr="004A59D1">
        <w:rPr>
          <w:i/>
          <w:iCs/>
        </w:rPr>
        <w:t>Adopted Merri-bek Council Action Plan 2025-2026 (provided as Attachment 2) as the first year of actions to deliver against the Merri-bek Council Plan 2025-2029, with an additional action to be added under Theme 2: Healthy and Inclusive Communities, at initiative 2.9. to read: “Explore, including though partnership arrangements, ways to improve health, access and inclusiveness in public &amp; private spaces for people in precarious housing such as access to toilets and bathrooms, seating under shelter, showers, lockers and a place to heat food as well as improved access to services.”</w:t>
      </w:r>
    </w:p>
    <w:p w14:paraId="4C19D89D" w14:textId="77777777" w:rsidR="00DF228E" w:rsidRPr="004A59D1" w:rsidRDefault="00DF228E" w:rsidP="00DF228E">
      <w:pPr>
        <w:spacing w:after="120"/>
        <w:ind w:left="567" w:hanging="567"/>
        <w:rPr>
          <w:i/>
          <w:iCs/>
        </w:rPr>
      </w:pPr>
      <w:r w:rsidRPr="0027299A">
        <w:rPr>
          <w:i/>
          <w:iCs/>
        </w:rPr>
        <w:t>4.</w:t>
      </w:r>
      <w:r w:rsidRPr="0027299A">
        <w:rPr>
          <w:i/>
          <w:iCs/>
        </w:rPr>
        <w:tab/>
      </w:r>
      <w:r w:rsidRPr="004A59D1">
        <w:rPr>
          <w:i/>
          <w:iCs/>
        </w:rPr>
        <w:t>Authorised the Director Business Transformation to finalise the Merri-bek Community Vision 2025-2035, Merri-bek Council Plan 2025-2029 and Merri-bek Council Action Plan 2025-2026, including any minor administrative changes, professional design of the documents and online versions, for distribution and implementation.</w:t>
      </w:r>
    </w:p>
    <w:p w14:paraId="1697DCA0" w14:textId="77777777" w:rsidR="00DF228E" w:rsidRPr="004A59D1" w:rsidRDefault="00DF228E" w:rsidP="00DF228E">
      <w:pPr>
        <w:spacing w:after="120"/>
        <w:ind w:left="567" w:hanging="567"/>
        <w:rPr>
          <w:i/>
          <w:iCs/>
        </w:rPr>
      </w:pPr>
      <w:r w:rsidRPr="0027299A">
        <w:rPr>
          <w:i/>
          <w:iCs/>
        </w:rPr>
        <w:t>5.</w:t>
      </w:r>
      <w:r w:rsidRPr="0027299A">
        <w:rPr>
          <w:i/>
          <w:iCs/>
        </w:rPr>
        <w:tab/>
      </w:r>
      <w:r w:rsidRPr="004A59D1">
        <w:rPr>
          <w:i/>
          <w:iCs/>
        </w:rPr>
        <w:t>Advised submitters that Council has considered their submissions relating to the Draft Council Plan 2025-2029 and that the submitters be advised of the outcome of the consideration, as it relates to their specific submission through this council report (provided as Attachment 3), and they be thanked for their contributions.</w:t>
      </w:r>
    </w:p>
    <w:p w14:paraId="5AF79494" w14:textId="77777777" w:rsidR="00DF228E" w:rsidRPr="004A59D1" w:rsidRDefault="00DF228E" w:rsidP="00DF228E">
      <w:pPr>
        <w:spacing w:after="120"/>
        <w:ind w:left="567" w:hanging="567"/>
        <w:rPr>
          <w:i/>
          <w:iCs/>
          <w:szCs w:val="22"/>
        </w:rPr>
      </w:pPr>
      <w:r w:rsidRPr="0035262A">
        <w:rPr>
          <w:i/>
          <w:iCs/>
          <w:szCs w:val="22"/>
        </w:rPr>
        <w:t>6.</w:t>
      </w:r>
      <w:r w:rsidRPr="0035262A">
        <w:rPr>
          <w:i/>
          <w:iCs/>
          <w:szCs w:val="22"/>
        </w:rPr>
        <w:tab/>
      </w:r>
      <w:r w:rsidRPr="004A59D1">
        <w:rPr>
          <w:i/>
          <w:iCs/>
        </w:rPr>
        <w:t>Thanked, the members of the Community Panel and Community Youth Panel for their contribution and advise them in writing of the outcome of Council’s decision.</w:t>
      </w:r>
    </w:p>
    <w:p w14:paraId="670BE348" w14:textId="77777777" w:rsidR="00DF228E" w:rsidRPr="000819E9" w:rsidRDefault="00DF228E" w:rsidP="00DF228E">
      <w:pPr>
        <w:pStyle w:val="Heading2"/>
        <w:keepLines w:val="0"/>
        <w:tabs>
          <w:tab w:val="clear" w:pos="720"/>
          <w:tab w:val="left" w:pos="567"/>
        </w:tabs>
        <w:rPr>
          <w:iCs w:val="0"/>
          <w:lang w:val="en-AU"/>
        </w:rPr>
      </w:pPr>
      <w:r w:rsidRPr="000819E9">
        <w:rPr>
          <w:iCs w:val="0"/>
          <w:lang w:val="en-AU"/>
        </w:rPr>
        <w:t>1.</w:t>
      </w:r>
      <w:r w:rsidRPr="000819E9">
        <w:rPr>
          <w:iCs w:val="0"/>
          <w:lang w:val="en-AU"/>
        </w:rPr>
        <w:tab/>
        <w:t>Policy Context</w:t>
      </w:r>
    </w:p>
    <w:p w14:paraId="4E1B221D" w14:textId="77777777" w:rsidR="00DF228E" w:rsidRPr="00226BAF" w:rsidRDefault="00DF228E" w:rsidP="00DF228E">
      <w:pPr>
        <w:keepLines/>
        <w:widowControl w:val="0"/>
        <w:spacing w:after="120"/>
        <w:ind w:left="567"/>
        <w:rPr>
          <w:lang w:val="en-US"/>
        </w:rPr>
      </w:pPr>
      <w:r w:rsidRPr="00226BAF">
        <w:rPr>
          <w:lang w:val="en-US"/>
        </w:rPr>
        <w:t xml:space="preserve">In accordance with sections 88 and 90 of the </w:t>
      </w:r>
      <w:r w:rsidRPr="00DD3F8B">
        <w:rPr>
          <w:i/>
          <w:iCs/>
          <w:lang w:val="en-US"/>
        </w:rPr>
        <w:t>Local Government Act 2020</w:t>
      </w:r>
      <w:r w:rsidRPr="00226BAF">
        <w:rPr>
          <w:lang w:val="en-US"/>
        </w:rPr>
        <w:t>, Council adopted its revised Community Vision 2025-2035 and a new Council Plan 2025-</w:t>
      </w:r>
      <w:r>
        <w:rPr>
          <w:lang w:val="en-US"/>
        </w:rPr>
        <w:t>20</w:t>
      </w:r>
      <w:r w:rsidRPr="00226BAF">
        <w:rPr>
          <w:lang w:val="en-US"/>
        </w:rPr>
        <w:t>29 in September 2025.</w:t>
      </w:r>
    </w:p>
    <w:p w14:paraId="01F88E07" w14:textId="77777777" w:rsidR="00DF228E" w:rsidRPr="00226BAF" w:rsidRDefault="00DF228E" w:rsidP="00DF228E">
      <w:pPr>
        <w:keepLines/>
        <w:widowControl w:val="0"/>
        <w:spacing w:after="120"/>
        <w:ind w:left="567"/>
        <w:rPr>
          <w:lang w:val="en-US"/>
        </w:rPr>
      </w:pPr>
      <w:r w:rsidRPr="00226BAF">
        <w:rPr>
          <w:lang w:val="en-US"/>
        </w:rPr>
        <w:t>The Year 1 Council Action Plan 2025-26 supports the implementation of the Council Plan 2025-</w:t>
      </w:r>
      <w:r>
        <w:rPr>
          <w:lang w:val="en-US"/>
        </w:rPr>
        <w:t>20</w:t>
      </w:r>
      <w:r w:rsidRPr="00226BAF">
        <w:rPr>
          <w:lang w:val="en-US"/>
        </w:rPr>
        <w:t>29 for the first financial year of the 4-year period and includes specific actions to be undertaken, resourced through the 2025-26 annual budget (included in the 2025-</w:t>
      </w:r>
      <w:r>
        <w:rPr>
          <w:lang w:val="en-US"/>
        </w:rPr>
        <w:t>20</w:t>
      </w:r>
      <w:r w:rsidRPr="00226BAF">
        <w:rPr>
          <w:lang w:val="en-US"/>
        </w:rPr>
        <w:t>29 budget).</w:t>
      </w:r>
    </w:p>
    <w:p w14:paraId="376D4DB4" w14:textId="77777777" w:rsidR="00DF228E" w:rsidRPr="00226BAF" w:rsidRDefault="00DF228E" w:rsidP="00DF228E">
      <w:pPr>
        <w:keepLines/>
        <w:widowControl w:val="0"/>
        <w:spacing w:after="120"/>
        <w:ind w:left="567"/>
        <w:rPr>
          <w:lang w:val="en-US"/>
        </w:rPr>
      </w:pPr>
      <w:r w:rsidRPr="00226BAF">
        <w:rPr>
          <w:lang w:val="en-US"/>
        </w:rPr>
        <w:t>This report demonstrates Council’s continuing commitment to manage funds sustainably, equitably and transparently on behalf of ratepayers, key stakeholders and the broader community.</w:t>
      </w:r>
    </w:p>
    <w:p w14:paraId="774ABDD8" w14:textId="77777777" w:rsidR="00DF228E" w:rsidRPr="008720F6" w:rsidRDefault="00DF228E" w:rsidP="00DF228E">
      <w:pPr>
        <w:pStyle w:val="Heading2"/>
        <w:keepNext w:val="0"/>
        <w:keepLines w:val="0"/>
        <w:tabs>
          <w:tab w:val="clear" w:pos="720"/>
          <w:tab w:val="left" w:pos="567"/>
        </w:tabs>
        <w:rPr>
          <w:iCs w:val="0"/>
          <w:lang w:val="en-AU"/>
        </w:rPr>
      </w:pPr>
      <w:r w:rsidRPr="008720F6">
        <w:rPr>
          <w:iCs w:val="0"/>
          <w:lang w:val="en-AU"/>
        </w:rPr>
        <w:t>2.</w:t>
      </w:r>
      <w:r w:rsidRPr="008720F6">
        <w:rPr>
          <w:iCs w:val="0"/>
          <w:lang w:val="en-AU"/>
        </w:rPr>
        <w:tab/>
        <w:t>Background</w:t>
      </w:r>
    </w:p>
    <w:p w14:paraId="0961F4F1" w14:textId="77777777" w:rsidR="00DF228E" w:rsidRPr="000819E9" w:rsidRDefault="00DF228E" w:rsidP="00DF228E">
      <w:pPr>
        <w:keepNext/>
        <w:keepLines/>
        <w:widowControl w:val="0"/>
        <w:spacing w:after="120"/>
        <w:ind w:left="567"/>
        <w:rPr>
          <w:highlight w:val="yellow"/>
        </w:rPr>
      </w:pPr>
      <w:bookmarkStart w:id="53" w:name="_Hlk219908027"/>
      <w:r>
        <w:t>This second-quarter performance report provides a status update on the delivery of the Year 1 Council Action Plan 2025–26 as at 31 December 2025. As the Council Plan 2025–29 and associated Action Plan were adopted late in the first quarter, this report presents an updated view of performance for the first half of the financial year.</w:t>
      </w:r>
      <w:bookmarkEnd w:id="53"/>
    </w:p>
    <w:p w14:paraId="0DFE8391" w14:textId="77777777" w:rsidR="00DF228E" w:rsidRPr="0035262A" w:rsidRDefault="00DF228E" w:rsidP="00DF228E">
      <w:pPr>
        <w:pStyle w:val="Heading2"/>
        <w:keepNext w:val="0"/>
        <w:keepLines w:val="0"/>
        <w:tabs>
          <w:tab w:val="clear" w:pos="720"/>
          <w:tab w:val="left" w:pos="567"/>
        </w:tabs>
        <w:rPr>
          <w:iCs w:val="0"/>
          <w:lang w:val="en-AU"/>
        </w:rPr>
      </w:pPr>
      <w:r w:rsidRPr="0035262A">
        <w:rPr>
          <w:iCs w:val="0"/>
          <w:lang w:val="en-AU"/>
        </w:rPr>
        <w:t>3.</w:t>
      </w:r>
      <w:r w:rsidRPr="0035262A">
        <w:rPr>
          <w:iCs w:val="0"/>
          <w:lang w:val="en-AU"/>
        </w:rPr>
        <w:tab/>
        <w:t>Issues</w:t>
      </w:r>
    </w:p>
    <w:p w14:paraId="780A061F" w14:textId="77777777" w:rsidR="00DF228E" w:rsidRPr="000443BE" w:rsidRDefault="00DF228E" w:rsidP="00DF228E">
      <w:pPr>
        <w:widowControl w:val="0"/>
        <w:autoSpaceDE w:val="0"/>
        <w:autoSpaceDN w:val="0"/>
        <w:spacing w:after="120"/>
        <w:ind w:left="567" w:right="213"/>
        <w:rPr>
          <w:rFonts w:eastAsia="Arial MT" w:hAnsi="Arial MT" w:cs="Arial MT"/>
          <w:bCs/>
          <w:szCs w:val="22"/>
          <w:lang w:val="en-US"/>
        </w:rPr>
      </w:pPr>
      <w:bookmarkStart w:id="54" w:name="_Hlk219908138"/>
      <w:r w:rsidRPr="000443BE">
        <w:rPr>
          <w:rFonts w:eastAsia="Arial MT" w:hAnsi="Arial MT" w:cs="Arial MT"/>
          <w:bCs/>
          <w:szCs w:val="22"/>
          <w:lang w:val="en-US"/>
        </w:rPr>
        <w:t xml:space="preserve">Of the 79 actions committed for the year, 75 (95%) are currently in progress and on track for delivery. A further two actions (3%) have already been completed, demonstrating early progress against planned outcomes. </w:t>
      </w:r>
      <w:r w:rsidRPr="004A037F">
        <w:rPr>
          <w:rFonts w:eastAsia="Arial MT" w:hAnsi="Arial MT" w:cs="Arial MT"/>
          <w:bCs/>
          <w:szCs w:val="22"/>
          <w:lang w:val="en-US"/>
        </w:rPr>
        <w:t>One action (1%) has not yet commenced</w:t>
      </w:r>
      <w:r>
        <w:rPr>
          <w:rFonts w:eastAsia="Arial MT" w:hAnsi="Arial MT" w:cs="Arial MT"/>
          <w:bCs/>
          <w:szCs w:val="22"/>
          <w:lang w:val="en-US"/>
        </w:rPr>
        <w:t xml:space="preserve">, and </w:t>
      </w:r>
      <w:r w:rsidRPr="000443BE">
        <w:rPr>
          <w:rFonts w:eastAsia="Arial MT" w:hAnsi="Arial MT" w:cs="Arial MT"/>
          <w:bCs/>
          <w:szCs w:val="22"/>
          <w:lang w:val="en-US"/>
        </w:rPr>
        <w:t xml:space="preserve">a further action (1%) </w:t>
      </w:r>
      <w:r>
        <w:rPr>
          <w:rFonts w:eastAsia="Arial MT" w:hAnsi="Arial MT" w:cs="Arial MT"/>
          <w:bCs/>
          <w:szCs w:val="22"/>
          <w:lang w:val="en-US"/>
        </w:rPr>
        <w:t xml:space="preserve">is </w:t>
      </w:r>
      <w:r w:rsidRPr="000443BE">
        <w:rPr>
          <w:rFonts w:eastAsia="Arial MT" w:hAnsi="Arial MT" w:cs="Arial MT"/>
          <w:bCs/>
          <w:szCs w:val="22"/>
          <w:lang w:val="en-US"/>
        </w:rPr>
        <w:t xml:space="preserve">proposed to be placed on hold for the remainder of the financial year. </w:t>
      </w:r>
    </w:p>
    <w:p w14:paraId="3399D929"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 xml:space="preserve">A summary of key highlights is provided below, with detailed second-quarter performance updates included in </w:t>
      </w:r>
      <w:r w:rsidRPr="00E96D20">
        <w:rPr>
          <w:rFonts w:eastAsia="Arial MT" w:hAnsi="Arial MT" w:cs="Arial MT"/>
          <w:b/>
          <w:szCs w:val="22"/>
          <w:lang w:val="en-US"/>
        </w:rPr>
        <w:t>Attachment 1</w:t>
      </w:r>
      <w:r w:rsidRPr="008E26E5">
        <w:rPr>
          <w:rFonts w:eastAsia="Arial MT" w:hAnsi="Arial MT" w:cs="Arial MT"/>
          <w:bCs/>
          <w:szCs w:val="22"/>
          <w:lang w:val="en-US"/>
        </w:rPr>
        <w:t>.</w:t>
      </w:r>
    </w:p>
    <w:p w14:paraId="302CC426" w14:textId="77777777" w:rsidR="00DF228E" w:rsidRPr="008E26E5" w:rsidRDefault="00DF228E" w:rsidP="00DF228E">
      <w:pPr>
        <w:widowControl w:val="0"/>
        <w:autoSpaceDE w:val="0"/>
        <w:autoSpaceDN w:val="0"/>
        <w:spacing w:after="120"/>
        <w:ind w:left="567" w:right="213"/>
        <w:rPr>
          <w:rFonts w:eastAsia="Arial MT" w:hAnsi="Arial MT" w:cs="Arial MT"/>
          <w:b/>
          <w:szCs w:val="22"/>
          <w:lang w:val="en-US"/>
        </w:rPr>
      </w:pPr>
      <w:r w:rsidRPr="008E26E5">
        <w:rPr>
          <w:rFonts w:eastAsia="Arial MT" w:hAnsi="Arial MT" w:cs="Arial MT"/>
          <w:b/>
          <w:szCs w:val="22"/>
          <w:lang w:val="en-US"/>
        </w:rPr>
        <w:t>Theme 1 Care for nature and climate resilience:</w:t>
      </w:r>
    </w:p>
    <w:p w14:paraId="406DBFDE"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 xml:space="preserve">Council advanced its climate resilience objectives through urban greening, cooling initiatives, and community-led climate action over the past few months. </w:t>
      </w:r>
      <w:bookmarkStart w:id="55" w:name="_Hlk220761633"/>
      <w:r w:rsidRPr="008E26E5">
        <w:rPr>
          <w:rFonts w:eastAsia="Arial MT" w:hAnsi="Arial MT" w:cs="Arial MT"/>
          <w:bCs/>
          <w:szCs w:val="22"/>
          <w:lang w:val="en-US"/>
        </w:rPr>
        <w:t>Major streetscape works on Guthrie Street were completed, creating the conditions for long-term canopy growth in a highly urbanised area.</w:t>
      </w:r>
    </w:p>
    <w:p w14:paraId="4D668E3A" w14:textId="77777777" w:rsidR="00DF228E" w:rsidRPr="008E26E5" w:rsidRDefault="00DF228E" w:rsidP="00DF228E">
      <w:pPr>
        <w:keepNext/>
        <w:keepLines/>
        <w:widowControl w:val="0"/>
        <w:autoSpaceDE w:val="0"/>
        <w:autoSpaceDN w:val="0"/>
        <w:spacing w:after="120"/>
        <w:ind w:left="567" w:right="215"/>
        <w:rPr>
          <w:rFonts w:eastAsia="Arial MT" w:hAnsi="Arial MT" w:cs="Arial MT"/>
          <w:bCs/>
          <w:szCs w:val="22"/>
          <w:lang w:val="en-US"/>
        </w:rPr>
      </w:pPr>
      <w:r w:rsidRPr="008E26E5">
        <w:rPr>
          <w:rFonts w:eastAsia="Arial MT" w:hAnsi="Arial MT" w:cs="Arial MT"/>
          <w:bCs/>
          <w:szCs w:val="22"/>
          <w:lang w:val="en-US"/>
        </w:rPr>
        <w:t>The project delivered 27 new tree pits and upgraded 15 nature strips, with asphalt removed and sites prepared for tree planting in 2026. Council also completed its 2025 tree-planting program, planting 2,458 trees across Merri-bek to address canopy gaps and support neighbo</w:t>
      </w:r>
      <w:r>
        <w:rPr>
          <w:rFonts w:eastAsia="Arial MT" w:hAnsi="Arial MT" w:cs="Arial MT"/>
          <w:bCs/>
          <w:szCs w:val="22"/>
          <w:lang w:val="en-US"/>
        </w:rPr>
        <w:t>u</w:t>
      </w:r>
      <w:r w:rsidRPr="008E26E5">
        <w:rPr>
          <w:rFonts w:eastAsia="Arial MT" w:hAnsi="Arial MT" w:cs="Arial MT"/>
          <w:bCs/>
          <w:szCs w:val="22"/>
          <w:lang w:val="en-US"/>
        </w:rPr>
        <w:t>rhoods most affected by heat.</w:t>
      </w:r>
    </w:p>
    <w:bookmarkEnd w:id="55"/>
    <w:p w14:paraId="726B1418"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Biodiversity outcomes progressed through preparation for approximately 6,000 m</w:t>
      </w:r>
      <w:r w:rsidRPr="008E26E5">
        <w:rPr>
          <w:rFonts w:eastAsia="Arial MT" w:hAnsi="Arial MT" w:cs="Arial MT"/>
          <w:bCs/>
          <w:szCs w:val="22"/>
          <w:lang w:val="en-US"/>
        </w:rPr>
        <w:t>²</w:t>
      </w:r>
      <w:r w:rsidRPr="008E26E5">
        <w:rPr>
          <w:rFonts w:eastAsia="Arial MT" w:hAnsi="Arial MT" w:cs="Arial MT"/>
          <w:bCs/>
          <w:szCs w:val="22"/>
          <w:lang w:val="en-US"/>
        </w:rPr>
        <w:t xml:space="preserve"> of new native understor</w:t>
      </w:r>
      <w:r>
        <w:rPr>
          <w:rFonts w:eastAsia="Arial MT" w:hAnsi="Arial MT" w:cs="Arial MT"/>
          <w:bCs/>
          <w:szCs w:val="22"/>
          <w:lang w:val="en-US"/>
        </w:rPr>
        <w:t>e</w:t>
      </w:r>
      <w:r w:rsidRPr="008E26E5">
        <w:rPr>
          <w:rFonts w:eastAsia="Arial MT" w:hAnsi="Arial MT" w:cs="Arial MT"/>
          <w:bCs/>
          <w:szCs w:val="22"/>
          <w:lang w:val="en-US"/>
        </w:rPr>
        <w:t>y planting across six sites in Coburg North, Brunswick East, Fawkner, and Pascoe Vale. Site preparation is underway, plants have been ordered from local nurseries, and community planting days are scheduled for 2026. Design work also continued on key water projects, including the Upper Moonee Ponds Creek wetland and stormwater harvesting investigations at several reserves.</w:t>
      </w:r>
    </w:p>
    <w:p w14:paraId="10EED26F" w14:textId="77777777" w:rsidR="00DF228E" w:rsidRPr="008E26E5" w:rsidRDefault="00DF228E" w:rsidP="00DF228E">
      <w:pPr>
        <w:keepNext/>
        <w:keepLines/>
        <w:widowControl w:val="0"/>
        <w:autoSpaceDE w:val="0"/>
        <w:autoSpaceDN w:val="0"/>
        <w:spacing w:after="120"/>
        <w:ind w:left="567" w:right="215"/>
        <w:rPr>
          <w:rFonts w:eastAsia="Arial MT" w:hAnsi="Arial MT" w:cs="Arial MT"/>
          <w:bCs/>
          <w:szCs w:val="22"/>
          <w:lang w:val="en-US"/>
        </w:rPr>
      </w:pPr>
      <w:r w:rsidRPr="008E26E5">
        <w:rPr>
          <w:rFonts w:eastAsia="Arial MT" w:hAnsi="Arial MT" w:cs="Arial MT"/>
          <w:bCs/>
          <w:szCs w:val="22"/>
          <w:lang w:val="en-US"/>
        </w:rPr>
        <w:t>Circular economy initiatives achieved high levels of community involvement, with 74 households and six community groups participating in the Garage Sale Trail and 784 shoppers attending Council</w:t>
      </w:r>
      <w:r w:rsidRPr="008E26E5">
        <w:rPr>
          <w:rFonts w:eastAsia="Arial MT" w:hAnsi="Arial MT" w:cs="Arial MT"/>
          <w:bCs/>
          <w:szCs w:val="22"/>
          <w:lang w:val="en-US"/>
        </w:rPr>
        <w:t>’</w:t>
      </w:r>
      <w:r w:rsidRPr="008E26E5">
        <w:rPr>
          <w:rFonts w:eastAsia="Arial MT" w:hAnsi="Arial MT" w:cs="Arial MT"/>
          <w:bCs/>
          <w:szCs w:val="22"/>
          <w:lang w:val="en-US"/>
        </w:rPr>
        <w:t>s central community garage sale. These activities supported reuse and reduced waste to landfill.</w:t>
      </w:r>
    </w:p>
    <w:p w14:paraId="350BAD96" w14:textId="77777777" w:rsidR="00DF228E" w:rsidRPr="008E26E5" w:rsidRDefault="00DF228E" w:rsidP="00DF228E">
      <w:pPr>
        <w:widowControl w:val="0"/>
        <w:autoSpaceDE w:val="0"/>
        <w:autoSpaceDN w:val="0"/>
        <w:spacing w:after="120"/>
        <w:ind w:left="567" w:right="213"/>
        <w:rPr>
          <w:rFonts w:eastAsia="Arial MT" w:hAnsi="Arial MT" w:cs="Arial MT"/>
          <w:b/>
          <w:szCs w:val="22"/>
          <w:lang w:val="en-US"/>
        </w:rPr>
      </w:pPr>
      <w:r w:rsidRPr="008E26E5">
        <w:rPr>
          <w:rFonts w:eastAsia="Arial MT" w:hAnsi="Arial MT" w:cs="Arial MT"/>
          <w:b/>
          <w:szCs w:val="22"/>
          <w:lang w:val="en-US"/>
        </w:rPr>
        <w:t>Theme 2 Healthy and inclusive communities:</w:t>
      </w:r>
    </w:p>
    <w:p w14:paraId="1C0F355A"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Across the quarter, Council delivered practical support, inclusive programs, and partnership initiatives that improved the wellbeing of residents of all ages.</w:t>
      </w:r>
    </w:p>
    <w:p w14:paraId="0E7E79B7"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Support increased across all ages. Eighty older residents received Outdoor Help services, with a further 76 jobs scheduled, while 60 residents accessed one-to-one aged care support and 260 people participated in outreach on national aged care reforms. For young families, Children</w:t>
      </w:r>
      <w:r w:rsidRPr="008E26E5">
        <w:rPr>
          <w:rFonts w:eastAsia="Arial MT" w:hAnsi="Arial MT" w:cs="Arial MT"/>
          <w:bCs/>
          <w:szCs w:val="22"/>
          <w:lang w:val="en-US"/>
        </w:rPr>
        <w:t>’</w:t>
      </w:r>
      <w:r w:rsidRPr="008E26E5">
        <w:rPr>
          <w:rFonts w:eastAsia="Arial MT" w:hAnsi="Arial MT" w:cs="Arial MT"/>
          <w:bCs/>
          <w:szCs w:val="22"/>
          <w:lang w:val="en-US"/>
        </w:rPr>
        <w:t>s Services Librarians delivered 41 outreach visits to early childhood settings, promoting library services and early literacy.</w:t>
      </w:r>
    </w:p>
    <w:p w14:paraId="251027EA"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Youth engagement was strengthened through programs delivered in two secondary schools, reaching around 170 students, alongside Council endorsement of expanded youth programs, free family access initiatives, and planning for future youth spaces.</w:t>
      </w:r>
    </w:p>
    <w:p w14:paraId="77D80BF4"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Community infrastructure progressed through the Building Blocks Partnership Agreement, securing</w:t>
      </w:r>
      <w:r>
        <w:rPr>
          <w:rFonts w:eastAsia="Arial MT" w:hAnsi="Arial MT" w:cs="Arial MT"/>
          <w:bCs/>
          <w:szCs w:val="22"/>
          <w:lang w:val="en-US"/>
        </w:rPr>
        <w:t xml:space="preserve"> </w:t>
      </w:r>
      <w:r w:rsidRPr="008E26E5">
        <w:rPr>
          <w:rFonts w:eastAsia="Arial MT" w:hAnsi="Arial MT" w:cs="Arial MT"/>
          <w:bCs/>
          <w:szCs w:val="22"/>
          <w:lang w:val="en-US"/>
        </w:rPr>
        <w:t xml:space="preserve">$4,704,545 in State funding toward the $12,404,545 </w:t>
      </w:r>
      <w:r>
        <w:rPr>
          <w:rFonts w:eastAsia="Arial MT" w:hAnsi="Arial MT" w:cs="Arial MT"/>
          <w:bCs/>
          <w:szCs w:val="22"/>
          <w:lang w:val="en-US"/>
        </w:rPr>
        <w:t xml:space="preserve">Brunswick Early Years Hub </w:t>
      </w:r>
      <w:r w:rsidRPr="008E26E5">
        <w:rPr>
          <w:rFonts w:eastAsia="Arial MT" w:hAnsi="Arial MT" w:cs="Arial MT"/>
          <w:bCs/>
          <w:szCs w:val="22"/>
          <w:lang w:val="en-US"/>
        </w:rPr>
        <w:t>project. Site preparation is complete, and the construction tender is underway.</w:t>
      </w:r>
    </w:p>
    <w:p w14:paraId="364F8893"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Partnerships with First Peoples were strengthened through the establishment of a new Advisory Committee (four First Peoples community members and three Aboriginal organisation representatives), ongoing monthly consultations with Wurundjeri Woi-wurrung Elders, and the hosting of Merri-bek</w:t>
      </w:r>
      <w:r w:rsidRPr="008E26E5">
        <w:rPr>
          <w:rFonts w:eastAsia="Arial MT" w:hAnsi="Arial MT" w:cs="Arial MT"/>
          <w:bCs/>
          <w:szCs w:val="22"/>
          <w:lang w:val="en-US"/>
        </w:rPr>
        <w:t>’</w:t>
      </w:r>
      <w:r w:rsidRPr="008E26E5">
        <w:rPr>
          <w:rFonts w:eastAsia="Arial MT" w:hAnsi="Arial MT" w:cs="Arial MT"/>
          <w:bCs/>
          <w:szCs w:val="22"/>
          <w:lang w:val="en-US"/>
        </w:rPr>
        <w:t>s first Welcome Baby to Country on 22 October, connecting families to culture, community, and services.</w:t>
      </w:r>
    </w:p>
    <w:p w14:paraId="24374FD6"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Council</w:t>
      </w:r>
      <w:r w:rsidRPr="008E26E5">
        <w:rPr>
          <w:rFonts w:eastAsia="Arial MT" w:hAnsi="Arial MT" w:cs="Arial MT"/>
          <w:bCs/>
          <w:szCs w:val="22"/>
          <w:lang w:val="en-US"/>
        </w:rPr>
        <w:t>’</w:t>
      </w:r>
      <w:r w:rsidRPr="008E26E5">
        <w:rPr>
          <w:rFonts w:eastAsia="Arial MT" w:hAnsi="Arial MT" w:cs="Arial MT"/>
          <w:bCs/>
          <w:szCs w:val="22"/>
          <w:lang w:val="en-US"/>
        </w:rPr>
        <w:t>s flagship Social Cohesion Project, Democracy Lab, was recognised nationally, winning the MAV Lab Innovation Award in the Community Inclusion and Cohesion category. In partnership with neighbo</w:t>
      </w:r>
      <w:r>
        <w:rPr>
          <w:rFonts w:eastAsia="Arial MT" w:hAnsi="Arial MT" w:cs="Arial MT"/>
          <w:bCs/>
          <w:szCs w:val="22"/>
          <w:lang w:val="en-US"/>
        </w:rPr>
        <w:t>u</w:t>
      </w:r>
      <w:r w:rsidRPr="008E26E5">
        <w:rPr>
          <w:rFonts w:eastAsia="Arial MT" w:hAnsi="Arial MT" w:cs="Arial MT"/>
          <w:bCs/>
          <w:szCs w:val="22"/>
          <w:lang w:val="en-US"/>
        </w:rPr>
        <w:t>ring councils, Council distributed 220 anti-racism support service booklets, 95 postcards, and 42 posters across the municipality.</w:t>
      </w:r>
    </w:p>
    <w:p w14:paraId="78FE95D0" w14:textId="77777777" w:rsidR="00DF228E" w:rsidRPr="008E26E5" w:rsidRDefault="00DF228E" w:rsidP="00DF228E">
      <w:pPr>
        <w:widowControl w:val="0"/>
        <w:autoSpaceDE w:val="0"/>
        <w:autoSpaceDN w:val="0"/>
        <w:spacing w:after="120"/>
        <w:ind w:left="567" w:right="213"/>
        <w:rPr>
          <w:rFonts w:eastAsia="Arial MT" w:hAnsi="Arial MT" w:cs="Arial MT"/>
          <w:b/>
          <w:szCs w:val="22"/>
          <w:lang w:val="en-US"/>
        </w:rPr>
      </w:pPr>
      <w:r w:rsidRPr="008E26E5">
        <w:rPr>
          <w:rFonts w:eastAsia="Arial MT" w:hAnsi="Arial MT" w:cs="Arial MT"/>
          <w:b/>
          <w:szCs w:val="22"/>
          <w:lang w:val="en-US"/>
        </w:rPr>
        <w:t>Theme 3 Beautiful and liveable city:</w:t>
      </w:r>
    </w:p>
    <w:p w14:paraId="59C63AEE"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Council progressed major projects to improve public space, streets, and sustainable transport across Merri-bek. Planning for a new open space at 568 Sydney Road advanced through its first consultation phase, attracting over 700 community submissions, which are now shaping concept designs. A concept for increased shade in Victoria Mall has been completed, with trader engagement scheduled.</w:t>
      </w:r>
    </w:p>
    <w:p w14:paraId="24CFABBB"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Local safety upgrades were delivered, with two car parks (ATC Cook, Glenroy, and Hadfield Tennis</w:t>
      </w:r>
      <w:r>
        <w:rPr>
          <w:rFonts w:eastAsia="Arial MT" w:hAnsi="Arial MT" w:cs="Arial MT"/>
          <w:bCs/>
          <w:szCs w:val="22"/>
          <w:lang w:val="en-US"/>
        </w:rPr>
        <w:t xml:space="preserve"> </w:t>
      </w:r>
      <w:r w:rsidRPr="008E26E5">
        <w:rPr>
          <w:rFonts w:eastAsia="Arial MT" w:hAnsi="Arial MT" w:cs="Arial MT"/>
          <w:bCs/>
          <w:szCs w:val="22"/>
          <w:lang w:val="en-US"/>
        </w:rPr>
        <w:t>Courts) upgraded through new traffic calming, and a further site programmed for early 2026. Council also launched a dog management pilot across eight parks, trialing off-leash access, timed access, habitat protection, fencing, and lighting. All sites included signage and feedback channels, with strong community support overall and targeted refinements identified at three locations.</w:t>
      </w:r>
    </w:p>
    <w:p w14:paraId="4DFBF4A8"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Pr>
          <w:rFonts w:eastAsia="Arial MT" w:hAnsi="Arial MT" w:cs="Arial MT"/>
          <w:bCs/>
          <w:szCs w:val="22"/>
          <w:lang w:val="en-US"/>
        </w:rPr>
        <w:t>Engagement on Streets for People</w:t>
      </w:r>
      <w:r w:rsidRPr="008E26E5">
        <w:rPr>
          <w:rFonts w:eastAsia="Arial MT" w:hAnsi="Arial MT" w:cs="Arial MT"/>
          <w:bCs/>
          <w:szCs w:val="22"/>
          <w:lang w:val="en-US"/>
        </w:rPr>
        <w:t xml:space="preserve"> initiatives continued, including completion of consultation for Breese Street, and preparation for Hope Street and </w:t>
      </w:r>
      <w:r>
        <w:rPr>
          <w:rFonts w:eastAsia="Arial MT" w:hAnsi="Arial MT" w:cs="Arial MT"/>
          <w:bCs/>
          <w:szCs w:val="22"/>
          <w:lang w:val="en-US"/>
        </w:rPr>
        <w:t xml:space="preserve">the </w:t>
      </w:r>
      <w:r w:rsidRPr="008E26E5">
        <w:rPr>
          <w:rFonts w:eastAsia="Arial MT" w:hAnsi="Arial MT" w:cs="Arial MT"/>
          <w:bCs/>
          <w:szCs w:val="22"/>
          <w:lang w:val="en-US"/>
        </w:rPr>
        <w:t xml:space="preserve">Harding </w:t>
      </w:r>
      <w:r>
        <w:rPr>
          <w:rFonts w:eastAsia="Arial MT" w:hAnsi="Arial MT" w:cs="Arial MT"/>
          <w:bCs/>
          <w:szCs w:val="22"/>
          <w:lang w:val="en-US"/>
        </w:rPr>
        <w:t xml:space="preserve">Street / </w:t>
      </w:r>
      <w:r w:rsidRPr="008E26E5">
        <w:rPr>
          <w:rFonts w:eastAsia="Arial MT" w:hAnsi="Arial MT" w:cs="Arial MT"/>
          <w:bCs/>
          <w:szCs w:val="22"/>
          <w:lang w:val="en-US"/>
        </w:rPr>
        <w:t>Munro</w:t>
      </w:r>
      <w:r>
        <w:rPr>
          <w:rFonts w:eastAsia="Arial MT" w:hAnsi="Arial MT" w:cs="Arial MT"/>
          <w:bCs/>
          <w:szCs w:val="22"/>
          <w:lang w:val="en-US"/>
        </w:rPr>
        <w:t xml:space="preserve"> Street corridor</w:t>
      </w:r>
      <w:r w:rsidRPr="008E26E5">
        <w:rPr>
          <w:rFonts w:eastAsia="Arial MT" w:hAnsi="Arial MT" w:cs="Arial MT"/>
          <w:bCs/>
          <w:szCs w:val="22"/>
          <w:lang w:val="en-US"/>
        </w:rPr>
        <w:t xml:space="preserve">. The Ride &amp; Stride and Biketober programs engaged schools and workplaces, with new infrastructure priorities </w:t>
      </w:r>
      <w:r>
        <w:rPr>
          <w:rFonts w:eastAsia="Arial MT" w:hAnsi="Arial MT" w:cs="Arial MT"/>
          <w:bCs/>
          <w:szCs w:val="22"/>
          <w:lang w:val="en-US"/>
        </w:rPr>
        <w:t xml:space="preserve">around schools </w:t>
      </w:r>
      <w:r w:rsidRPr="008E26E5">
        <w:rPr>
          <w:rFonts w:eastAsia="Arial MT" w:hAnsi="Arial MT" w:cs="Arial MT"/>
          <w:bCs/>
          <w:szCs w:val="22"/>
          <w:lang w:val="en-US"/>
        </w:rPr>
        <w:t xml:space="preserve">now </w:t>
      </w:r>
      <w:r>
        <w:rPr>
          <w:rFonts w:eastAsia="Arial MT" w:hAnsi="Arial MT" w:cs="Arial MT"/>
          <w:bCs/>
          <w:szCs w:val="22"/>
          <w:lang w:val="en-US"/>
        </w:rPr>
        <w:t>progressing</w:t>
      </w:r>
      <w:r w:rsidRPr="008E26E5">
        <w:rPr>
          <w:rFonts w:eastAsia="Arial MT" w:hAnsi="Arial MT" w:cs="Arial MT"/>
          <w:bCs/>
          <w:szCs w:val="22"/>
          <w:lang w:val="en-US"/>
        </w:rPr>
        <w:t>. Council expanded its EV charging network by installing a dual-port charger in Brunswick, completing a fast- charger feasibility study, and delivering four home-to-street charging trials, generating national interest.</w:t>
      </w:r>
    </w:p>
    <w:p w14:paraId="55E5B50F" w14:textId="77777777" w:rsidR="00DF228E" w:rsidRPr="008E26E5" w:rsidRDefault="00DF228E" w:rsidP="00DF228E">
      <w:pPr>
        <w:keepNext/>
        <w:keepLines/>
        <w:widowControl w:val="0"/>
        <w:autoSpaceDE w:val="0"/>
        <w:autoSpaceDN w:val="0"/>
        <w:spacing w:after="120"/>
        <w:ind w:left="567" w:right="215"/>
        <w:rPr>
          <w:rFonts w:eastAsia="Arial MT" w:hAnsi="Arial MT" w:cs="Arial MT"/>
          <w:b/>
          <w:szCs w:val="22"/>
          <w:lang w:val="en-US"/>
        </w:rPr>
      </w:pPr>
      <w:r w:rsidRPr="008E26E5">
        <w:rPr>
          <w:rFonts w:eastAsia="Arial MT" w:hAnsi="Arial MT" w:cs="Arial MT"/>
          <w:b/>
          <w:szCs w:val="22"/>
          <w:lang w:val="en-US"/>
        </w:rPr>
        <w:t>Theme 4 Thriving economy and culture:</w:t>
      </w:r>
    </w:p>
    <w:p w14:paraId="685FED18" w14:textId="77777777" w:rsidR="00DF228E" w:rsidRPr="008E26E5" w:rsidRDefault="00DF228E" w:rsidP="00DF228E">
      <w:pPr>
        <w:keepNext/>
        <w:keepLines/>
        <w:widowControl w:val="0"/>
        <w:autoSpaceDE w:val="0"/>
        <w:autoSpaceDN w:val="0"/>
        <w:spacing w:after="120"/>
        <w:ind w:left="567" w:right="215"/>
        <w:rPr>
          <w:rFonts w:eastAsia="Arial MT" w:hAnsi="Arial MT" w:cs="Arial MT"/>
          <w:bCs/>
          <w:szCs w:val="22"/>
          <w:lang w:val="en-US"/>
        </w:rPr>
      </w:pPr>
      <w:r w:rsidRPr="008E26E5">
        <w:rPr>
          <w:rFonts w:eastAsia="Arial MT" w:hAnsi="Arial MT" w:cs="Arial MT"/>
          <w:bCs/>
          <w:szCs w:val="22"/>
          <w:lang w:val="en-US"/>
        </w:rPr>
        <w:t>This quarter delivered strong outcomes across economic development, creative industries, and place-based renewal. Council partnered with RMIT University and Creative Victoria to provide the third Open Studio business showcase and networking event, secured Merri-bek</w:t>
      </w:r>
      <w:r w:rsidRPr="008E26E5">
        <w:rPr>
          <w:rFonts w:eastAsia="Arial MT" w:hAnsi="Arial MT" w:cs="Arial MT"/>
          <w:bCs/>
          <w:szCs w:val="22"/>
          <w:lang w:val="en-US"/>
        </w:rPr>
        <w:t>’</w:t>
      </w:r>
      <w:r w:rsidRPr="008E26E5">
        <w:rPr>
          <w:rFonts w:eastAsia="Arial MT" w:hAnsi="Arial MT" w:cs="Arial MT"/>
          <w:bCs/>
          <w:szCs w:val="22"/>
          <w:lang w:val="en-US"/>
        </w:rPr>
        <w:t>s participation in Melbourne Design Week 2026, and progressed planning for a self-determined First Nations-led event in 2026.</w:t>
      </w:r>
    </w:p>
    <w:p w14:paraId="43179A18"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 xml:space="preserve">Economic development activity continued to scale, with 11 business workshops and networking events delivered this quarter (26 year-to-date) and almost 100 businesses supported through concierge permit services. Targeted engagement was undertaken across Sydney Road, Central Coburg, Glenroy, Lygon Street, and Melville Road. Council also launched a new Love Merri-bek trail map for Northern Merri-bek and delivered a First Nations supplier meet-and-greet </w:t>
      </w:r>
      <w:r>
        <w:rPr>
          <w:rFonts w:eastAsia="Arial MT" w:hAnsi="Arial MT" w:cs="Arial MT"/>
          <w:bCs/>
          <w:szCs w:val="22"/>
          <w:lang w:val="en-US"/>
        </w:rPr>
        <w:t xml:space="preserve">event </w:t>
      </w:r>
      <w:r w:rsidRPr="008E26E5">
        <w:rPr>
          <w:rFonts w:eastAsia="Arial MT" w:hAnsi="Arial MT" w:cs="Arial MT"/>
          <w:bCs/>
          <w:szCs w:val="22"/>
          <w:lang w:val="en-US"/>
        </w:rPr>
        <w:t>in partnership with Darebin and Banyule Councils.</w:t>
      </w:r>
    </w:p>
    <w:p w14:paraId="7B7F6587"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Major public realm projects progressed from planning into delivery. The West Street Shopping Strip upgrade completed detailed design, finalised tenders, and received Council endorsement in December, with construction scheduled for early 2026. The Places for People Plan also advanced to community consultation.</w:t>
      </w:r>
    </w:p>
    <w:p w14:paraId="6166F1F0"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Public feedback on the Public Art Policy closed; four new mural sites were confirmed; a performing arts infrastructure study commenced; and the Coburg Library and Piazza design competition was completed, supporting investment in Merri-bek</w:t>
      </w:r>
      <w:r w:rsidRPr="008E26E5">
        <w:rPr>
          <w:rFonts w:eastAsia="Arial MT" w:hAnsi="Arial MT" w:cs="Arial MT"/>
          <w:bCs/>
          <w:szCs w:val="22"/>
          <w:lang w:val="en-US"/>
        </w:rPr>
        <w:t>’</w:t>
      </w:r>
      <w:r w:rsidRPr="008E26E5">
        <w:rPr>
          <w:rFonts w:eastAsia="Arial MT" w:hAnsi="Arial MT" w:cs="Arial MT"/>
          <w:bCs/>
          <w:szCs w:val="22"/>
          <w:lang w:val="en-US"/>
        </w:rPr>
        <w:t>s creative and arts infrastructure.</w:t>
      </w:r>
    </w:p>
    <w:p w14:paraId="455C74CE" w14:textId="77777777" w:rsidR="00DF228E" w:rsidRPr="008E26E5" w:rsidRDefault="00DF228E" w:rsidP="00DF228E">
      <w:pPr>
        <w:widowControl w:val="0"/>
        <w:autoSpaceDE w:val="0"/>
        <w:autoSpaceDN w:val="0"/>
        <w:spacing w:after="120"/>
        <w:ind w:left="567" w:right="213"/>
        <w:rPr>
          <w:rFonts w:eastAsia="Arial MT" w:hAnsi="Arial MT" w:cs="Arial MT"/>
          <w:b/>
          <w:szCs w:val="22"/>
          <w:lang w:val="en-US"/>
        </w:rPr>
      </w:pPr>
      <w:r w:rsidRPr="008E26E5">
        <w:rPr>
          <w:rFonts w:eastAsia="Arial MT" w:hAnsi="Arial MT" w:cs="Arial MT"/>
          <w:b/>
          <w:szCs w:val="22"/>
          <w:lang w:val="en-US"/>
        </w:rPr>
        <w:t>Theme 5 Engaging and responsible council:</w:t>
      </w:r>
    </w:p>
    <w:p w14:paraId="06F9DCE7"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 xml:space="preserve">Council strengthened its advocacy, engagement, and service delivery across government, community, and internal priorities. Regular briefings were held with local State and Federal MPs, alongside coordinated advocacy with key partners including </w:t>
      </w:r>
      <w:r>
        <w:rPr>
          <w:rFonts w:eastAsia="Arial MT" w:hAnsi="Arial MT" w:cs="Arial MT"/>
          <w:bCs/>
          <w:szCs w:val="22"/>
          <w:lang w:val="en-US"/>
        </w:rPr>
        <w:t>Northern Councils Alliance (NCA)</w:t>
      </w:r>
      <w:r w:rsidRPr="008E26E5">
        <w:rPr>
          <w:rFonts w:eastAsia="Arial MT" w:hAnsi="Arial MT" w:cs="Arial MT"/>
          <w:bCs/>
          <w:szCs w:val="22"/>
          <w:lang w:val="en-US"/>
        </w:rPr>
        <w:t>, M9</w:t>
      </w:r>
      <w:r>
        <w:rPr>
          <w:rFonts w:eastAsia="Arial MT" w:hAnsi="Arial MT" w:cs="Arial MT"/>
          <w:bCs/>
          <w:szCs w:val="22"/>
          <w:lang w:val="en-US"/>
        </w:rPr>
        <w:t xml:space="preserve"> (inner nine Councils)</w:t>
      </w:r>
      <w:r w:rsidRPr="008E26E5">
        <w:rPr>
          <w:rFonts w:eastAsia="Arial MT" w:hAnsi="Arial MT" w:cs="Arial MT"/>
          <w:bCs/>
          <w:szCs w:val="22"/>
          <w:lang w:val="en-US"/>
        </w:rPr>
        <w:t xml:space="preserve">, </w:t>
      </w:r>
      <w:r w:rsidRPr="00B52FFC">
        <w:rPr>
          <w:rFonts w:eastAsia="Arial MT" w:hAnsi="Arial MT" w:cs="Arial MT"/>
          <w:bCs/>
          <w:szCs w:val="22"/>
          <w:lang w:val="en-US"/>
        </w:rPr>
        <w:t xml:space="preserve">Council Alliance for a Sustainable Built Environment. </w:t>
      </w:r>
      <w:r>
        <w:rPr>
          <w:rFonts w:eastAsia="Arial MT" w:hAnsi="Arial MT" w:cs="Arial MT"/>
          <w:bCs/>
          <w:szCs w:val="22"/>
          <w:lang w:val="en-US"/>
        </w:rPr>
        <w:t>(</w:t>
      </w:r>
      <w:r w:rsidRPr="008E26E5">
        <w:rPr>
          <w:rFonts w:eastAsia="Arial MT" w:hAnsi="Arial MT" w:cs="Arial MT"/>
          <w:bCs/>
          <w:szCs w:val="22"/>
          <w:lang w:val="en-US"/>
        </w:rPr>
        <w:t>CASBE</w:t>
      </w:r>
      <w:r>
        <w:rPr>
          <w:rFonts w:eastAsia="Arial MT" w:hAnsi="Arial MT" w:cs="Arial MT"/>
          <w:bCs/>
          <w:szCs w:val="22"/>
          <w:lang w:val="en-US"/>
        </w:rPr>
        <w:t>)</w:t>
      </w:r>
      <w:r w:rsidRPr="008E26E5">
        <w:rPr>
          <w:rFonts w:eastAsia="Arial MT" w:hAnsi="Arial MT" w:cs="Arial MT"/>
          <w:bCs/>
          <w:szCs w:val="22"/>
          <w:lang w:val="en-US"/>
        </w:rPr>
        <w:t xml:space="preserve">, </w:t>
      </w:r>
      <w:r>
        <w:rPr>
          <w:rFonts w:eastAsia="Arial MT" w:hAnsi="Arial MT" w:cs="Arial MT"/>
          <w:bCs/>
          <w:szCs w:val="22"/>
          <w:lang w:val="en-US"/>
        </w:rPr>
        <w:t>N</w:t>
      </w:r>
      <w:r w:rsidRPr="006E4E60">
        <w:rPr>
          <w:rFonts w:eastAsia="Arial MT" w:hAnsi="Arial MT" w:cs="Arial MT"/>
          <w:bCs/>
          <w:szCs w:val="22"/>
          <w:lang w:val="en-US"/>
        </w:rPr>
        <w:t xml:space="preserve">orthern </w:t>
      </w:r>
      <w:r>
        <w:rPr>
          <w:rFonts w:eastAsia="Arial MT" w:hAnsi="Arial MT" w:cs="Arial MT"/>
          <w:bCs/>
          <w:szCs w:val="22"/>
          <w:lang w:val="en-US"/>
        </w:rPr>
        <w:t>A</w:t>
      </w:r>
      <w:r w:rsidRPr="006E4E60">
        <w:rPr>
          <w:rFonts w:eastAsia="Arial MT" w:hAnsi="Arial MT" w:cs="Arial MT"/>
          <w:bCs/>
          <w:szCs w:val="22"/>
          <w:lang w:val="en-US"/>
        </w:rPr>
        <w:t xml:space="preserve">lliance for </w:t>
      </w:r>
      <w:r>
        <w:rPr>
          <w:rFonts w:eastAsia="Arial MT" w:hAnsi="Arial MT" w:cs="Arial MT"/>
          <w:bCs/>
          <w:szCs w:val="22"/>
          <w:lang w:val="en-US"/>
        </w:rPr>
        <w:t>G</w:t>
      </w:r>
      <w:r w:rsidRPr="006E4E60">
        <w:rPr>
          <w:rFonts w:eastAsia="Arial MT" w:hAnsi="Arial MT" w:cs="Arial MT"/>
          <w:bCs/>
          <w:szCs w:val="22"/>
          <w:lang w:val="en-US"/>
        </w:rPr>
        <w:t xml:space="preserve">reenhouse </w:t>
      </w:r>
      <w:r>
        <w:rPr>
          <w:rFonts w:eastAsia="Arial MT" w:hAnsi="Arial MT" w:cs="Arial MT"/>
          <w:bCs/>
          <w:szCs w:val="22"/>
          <w:lang w:val="en-US"/>
        </w:rPr>
        <w:t>A</w:t>
      </w:r>
      <w:r w:rsidRPr="006E4E60">
        <w:rPr>
          <w:rFonts w:eastAsia="Arial MT" w:hAnsi="Arial MT" w:cs="Arial MT"/>
          <w:bCs/>
          <w:szCs w:val="22"/>
          <w:lang w:val="en-US"/>
        </w:rPr>
        <w:t>ction</w:t>
      </w:r>
      <w:r>
        <w:rPr>
          <w:rFonts w:eastAsia="Arial MT" w:hAnsi="Arial MT" w:cs="Arial MT"/>
          <w:bCs/>
          <w:szCs w:val="22"/>
          <w:lang w:val="en-US"/>
        </w:rPr>
        <w:t xml:space="preserve"> (</w:t>
      </w:r>
      <w:r w:rsidRPr="008E26E5">
        <w:rPr>
          <w:rFonts w:eastAsia="Arial MT" w:hAnsi="Arial MT" w:cs="Arial MT"/>
          <w:bCs/>
          <w:szCs w:val="22"/>
          <w:lang w:val="en-US"/>
        </w:rPr>
        <w:t>NAGA</w:t>
      </w:r>
      <w:r>
        <w:rPr>
          <w:rFonts w:eastAsia="Arial MT" w:hAnsi="Arial MT" w:cs="Arial MT"/>
          <w:bCs/>
          <w:szCs w:val="22"/>
          <w:lang w:val="en-US"/>
        </w:rPr>
        <w:t>)</w:t>
      </w:r>
      <w:r w:rsidRPr="008E26E5">
        <w:rPr>
          <w:rFonts w:eastAsia="Arial MT" w:hAnsi="Arial MT" w:cs="Arial MT"/>
          <w:bCs/>
          <w:szCs w:val="22"/>
          <w:lang w:val="en-US"/>
        </w:rPr>
        <w:t>, and the Mayoral Taskforce for People Seeking Asylum. Council also engaged the Department of Transport and Planning on Central Coburg and continued advocacy for the Upfield Line duplication and accessible tram services.</w:t>
      </w:r>
    </w:p>
    <w:p w14:paraId="3A9C4A22"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Council made submissions to five major State processes and, year to date, has lodged funding applications exceeding $4 million for community projects. Community engagement expanded through bi-monthly Community News (now 12 pages) and the Connectors program, with 35 active members representing 10 languages. In three months, 878 residents accessed in-language budget pages, 200 multilingual flyers were distributed, and Connectors supported four major strategies and multiple community events.</w:t>
      </w:r>
    </w:p>
    <w:p w14:paraId="18D4C761" w14:textId="77777777" w:rsidR="00DF228E" w:rsidRPr="008E26E5" w:rsidRDefault="00DF228E" w:rsidP="00DF228E">
      <w:pPr>
        <w:widowControl w:val="0"/>
        <w:autoSpaceDE w:val="0"/>
        <w:autoSpaceDN w:val="0"/>
        <w:spacing w:after="120"/>
        <w:ind w:left="567" w:right="213"/>
        <w:rPr>
          <w:rFonts w:eastAsia="Arial MT" w:hAnsi="Arial MT" w:cs="Arial MT"/>
          <w:bCs/>
          <w:szCs w:val="22"/>
          <w:lang w:val="en-US"/>
        </w:rPr>
      </w:pPr>
      <w:r w:rsidRPr="008E26E5">
        <w:rPr>
          <w:rFonts w:eastAsia="Arial MT" w:hAnsi="Arial MT" w:cs="Arial MT"/>
          <w:bCs/>
          <w:szCs w:val="22"/>
          <w:lang w:val="en-US"/>
        </w:rPr>
        <w:t>Detailed updates for second quarter</w:t>
      </w:r>
      <w:r w:rsidRPr="008E26E5">
        <w:rPr>
          <w:rFonts w:eastAsia="Arial MT" w:hAnsi="Arial MT" w:cs="Arial MT"/>
          <w:bCs/>
          <w:szCs w:val="22"/>
          <w:lang w:val="en-US"/>
        </w:rPr>
        <w:t>’</w:t>
      </w:r>
      <w:r w:rsidRPr="008E26E5">
        <w:rPr>
          <w:rFonts w:eastAsia="Arial MT" w:hAnsi="Arial MT" w:cs="Arial MT"/>
          <w:bCs/>
          <w:szCs w:val="22"/>
          <w:lang w:val="en-US"/>
        </w:rPr>
        <w:t xml:space="preserve">s performance are shown in </w:t>
      </w:r>
      <w:r w:rsidRPr="00E96D20">
        <w:rPr>
          <w:rFonts w:eastAsia="Arial MT" w:hAnsi="Arial MT" w:cs="Arial MT"/>
          <w:b/>
          <w:szCs w:val="22"/>
          <w:lang w:val="en-US"/>
        </w:rPr>
        <w:t>Attachment 1</w:t>
      </w:r>
      <w:r w:rsidRPr="008E26E5">
        <w:rPr>
          <w:rFonts w:eastAsia="Arial MT" w:hAnsi="Arial MT" w:cs="Arial MT"/>
          <w:bCs/>
          <w:szCs w:val="22"/>
          <w:lang w:val="en-US"/>
        </w:rPr>
        <w:t>.</w:t>
      </w:r>
    </w:p>
    <w:bookmarkEnd w:id="54"/>
    <w:p w14:paraId="35F1A397" w14:textId="77777777" w:rsidR="00DF228E" w:rsidRPr="0070761C" w:rsidRDefault="00DF228E" w:rsidP="00DF228E">
      <w:pPr>
        <w:spacing w:after="120"/>
        <w:ind w:firstLine="567"/>
        <w:rPr>
          <w:rFonts w:cs="Arial"/>
          <w:b/>
          <w:bCs/>
          <w:color w:val="0E101A"/>
          <w:szCs w:val="22"/>
          <w:lang w:val="en-US" w:eastAsia="en-AU"/>
        </w:rPr>
      </w:pPr>
      <w:r w:rsidRPr="0070761C">
        <w:rPr>
          <w:rFonts w:cs="Arial"/>
          <w:b/>
          <w:bCs/>
          <w:color w:val="0E101A"/>
          <w:szCs w:val="22"/>
          <w:lang w:val="en-US" w:eastAsia="en-AU"/>
        </w:rPr>
        <w:t>Completed actions (Achieved)</w:t>
      </w:r>
    </w:p>
    <w:p w14:paraId="121D990C" w14:textId="77777777" w:rsidR="00DF228E" w:rsidRDefault="00DF228E" w:rsidP="00DF228E">
      <w:pPr>
        <w:spacing w:after="120"/>
        <w:ind w:left="567"/>
        <w:rPr>
          <w:rFonts w:ascii="Arial MT" w:eastAsia="Arial MT" w:hAnsi="Arial MT" w:cs="Arial MT"/>
          <w:szCs w:val="22"/>
          <w:lang w:val="en-US"/>
        </w:rPr>
      </w:pPr>
      <w:r w:rsidRPr="0070761C">
        <w:rPr>
          <w:rFonts w:cs="Arial"/>
          <w:color w:val="0E101A"/>
          <w:szCs w:val="22"/>
          <w:lang w:val="en-US" w:eastAsia="en-AU"/>
        </w:rPr>
        <w:t>The following two actions (3%) have been</w:t>
      </w:r>
      <w:r w:rsidRPr="0070761C">
        <w:rPr>
          <w:rFonts w:ascii="Arial MT" w:eastAsia="Arial MT" w:hAnsi="Arial MT" w:cs="Arial MT"/>
          <w:spacing w:val="-5"/>
          <w:szCs w:val="22"/>
          <w:lang w:val="en-US"/>
        </w:rPr>
        <w:t xml:space="preserve"> </w:t>
      </w:r>
      <w:r w:rsidRPr="0070761C">
        <w:rPr>
          <w:rFonts w:ascii="Arial MT" w:eastAsia="Arial MT" w:hAnsi="Arial MT" w:cs="Arial MT"/>
          <w:szCs w:val="22"/>
          <w:lang w:val="en-US"/>
        </w:rPr>
        <w:t>completed</w:t>
      </w:r>
      <w:r w:rsidRPr="0070761C">
        <w:rPr>
          <w:rFonts w:ascii="Arial MT" w:eastAsia="Arial MT" w:hAnsi="Arial MT" w:cs="Arial MT"/>
          <w:spacing w:val="-2"/>
          <w:szCs w:val="22"/>
          <w:lang w:val="en-US"/>
        </w:rPr>
        <w:t xml:space="preserve"> </w:t>
      </w:r>
      <w:r w:rsidRPr="0070761C">
        <w:rPr>
          <w:rFonts w:ascii="Arial MT" w:eastAsia="Arial MT" w:hAnsi="Arial MT" w:cs="Arial MT"/>
          <w:szCs w:val="22"/>
          <w:lang w:val="en-US"/>
        </w:rPr>
        <w:t>or</w:t>
      </w:r>
      <w:r w:rsidRPr="0070761C">
        <w:rPr>
          <w:rFonts w:ascii="Arial MT" w:eastAsia="Arial MT" w:hAnsi="Arial MT" w:cs="Arial MT"/>
          <w:spacing w:val="-1"/>
          <w:szCs w:val="22"/>
          <w:lang w:val="en-US"/>
        </w:rPr>
        <w:t xml:space="preserve"> </w:t>
      </w:r>
      <w:r w:rsidRPr="0070761C">
        <w:rPr>
          <w:rFonts w:ascii="Arial MT" w:eastAsia="Arial MT" w:hAnsi="Arial MT" w:cs="Arial MT"/>
          <w:szCs w:val="22"/>
          <w:lang w:val="en-US"/>
        </w:rPr>
        <w:t>achieved</w:t>
      </w:r>
      <w:r w:rsidRPr="0070761C">
        <w:rPr>
          <w:rFonts w:ascii="Arial MT" w:eastAsia="Arial MT" w:hAnsi="Arial MT" w:cs="Arial MT"/>
          <w:spacing w:val="-4"/>
          <w:szCs w:val="22"/>
          <w:lang w:val="en-US"/>
        </w:rPr>
        <w:t xml:space="preserve"> </w:t>
      </w:r>
      <w:r w:rsidRPr="0070761C">
        <w:rPr>
          <w:rFonts w:ascii="Arial MT" w:eastAsia="Arial MT" w:hAnsi="Arial MT" w:cs="Arial MT"/>
          <w:szCs w:val="22"/>
          <w:lang w:val="en-US"/>
        </w:rPr>
        <w:t>under</w:t>
      </w:r>
      <w:r w:rsidRPr="0070761C">
        <w:rPr>
          <w:rFonts w:ascii="Arial MT" w:eastAsia="Arial MT" w:hAnsi="Arial MT" w:cs="Arial MT"/>
          <w:spacing w:val="-3"/>
          <w:szCs w:val="22"/>
          <w:lang w:val="en-US"/>
        </w:rPr>
        <w:t xml:space="preserve"> </w:t>
      </w:r>
      <w:r w:rsidRPr="0070761C">
        <w:rPr>
          <w:rFonts w:ascii="Arial MT" w:eastAsia="Arial MT" w:hAnsi="Arial MT" w:cs="Arial MT"/>
          <w:szCs w:val="22"/>
          <w:lang w:val="en-US"/>
        </w:rPr>
        <w:t>the</w:t>
      </w:r>
      <w:r w:rsidRPr="0070761C">
        <w:rPr>
          <w:rFonts w:ascii="Arial MT" w:eastAsia="Arial MT" w:hAnsi="Arial MT" w:cs="Arial MT"/>
          <w:spacing w:val="-2"/>
          <w:szCs w:val="22"/>
          <w:lang w:val="en-US"/>
        </w:rPr>
        <w:t xml:space="preserve"> </w:t>
      </w:r>
      <w:r w:rsidRPr="0070761C">
        <w:rPr>
          <w:rFonts w:ascii="Arial MT" w:eastAsia="Arial MT" w:hAnsi="Arial MT" w:cs="Arial MT"/>
          <w:szCs w:val="22"/>
          <w:lang w:val="en-US"/>
        </w:rPr>
        <w:t>Year</w:t>
      </w:r>
      <w:r w:rsidRPr="0070761C">
        <w:rPr>
          <w:rFonts w:ascii="Arial MT" w:eastAsia="Arial MT" w:hAnsi="Arial MT" w:cs="Arial MT"/>
          <w:spacing w:val="-1"/>
          <w:szCs w:val="22"/>
          <w:lang w:val="en-US"/>
        </w:rPr>
        <w:t xml:space="preserve"> </w:t>
      </w:r>
      <w:r w:rsidRPr="0070761C">
        <w:rPr>
          <w:rFonts w:ascii="Arial MT" w:eastAsia="Arial MT" w:hAnsi="Arial MT" w:cs="Arial MT"/>
          <w:szCs w:val="22"/>
          <w:lang w:val="en-US"/>
        </w:rPr>
        <w:t>1</w:t>
      </w:r>
      <w:r w:rsidRPr="0070761C">
        <w:rPr>
          <w:rFonts w:ascii="Arial MT" w:eastAsia="Arial MT" w:hAnsi="Arial MT" w:cs="Arial MT"/>
          <w:spacing w:val="-4"/>
          <w:szCs w:val="22"/>
          <w:lang w:val="en-US"/>
        </w:rPr>
        <w:t xml:space="preserve"> </w:t>
      </w:r>
      <w:r w:rsidRPr="0070761C">
        <w:rPr>
          <w:rFonts w:ascii="Arial MT" w:eastAsia="Arial MT" w:hAnsi="Arial MT" w:cs="Arial MT"/>
          <w:szCs w:val="22"/>
          <w:lang w:val="en-US"/>
        </w:rPr>
        <w:t>Council</w:t>
      </w:r>
      <w:r w:rsidRPr="0070761C">
        <w:rPr>
          <w:rFonts w:ascii="Arial MT" w:eastAsia="Arial MT" w:hAnsi="Arial MT" w:cs="Arial MT"/>
          <w:spacing w:val="-2"/>
          <w:szCs w:val="22"/>
          <w:lang w:val="en-US"/>
        </w:rPr>
        <w:t xml:space="preserve"> </w:t>
      </w:r>
      <w:r w:rsidRPr="0070761C">
        <w:rPr>
          <w:rFonts w:ascii="Arial MT" w:eastAsia="Arial MT" w:hAnsi="Arial MT" w:cs="Arial MT"/>
          <w:szCs w:val="22"/>
          <w:lang w:val="en-US"/>
        </w:rPr>
        <w:t>Action Plan 2025–26, reflecting delivery of the intended outcomes.</w:t>
      </w:r>
    </w:p>
    <w:tbl>
      <w:tblPr>
        <w:tblW w:w="844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5812"/>
        <w:gridCol w:w="1701"/>
      </w:tblGrid>
      <w:tr w:rsidR="00DF228E" w:rsidRPr="000819E9" w14:paraId="179C369F" w14:textId="77777777" w:rsidTr="00717BD9">
        <w:trPr>
          <w:cantSplit/>
          <w:trHeight w:val="58"/>
        </w:trPr>
        <w:tc>
          <w:tcPr>
            <w:tcW w:w="934" w:type="dxa"/>
          </w:tcPr>
          <w:p w14:paraId="148515E3" w14:textId="77777777" w:rsidR="00DF228E" w:rsidRPr="000819E9" w:rsidRDefault="00DF228E" w:rsidP="00717BD9">
            <w:pPr>
              <w:keepNext/>
              <w:widowControl w:val="0"/>
              <w:autoSpaceDE w:val="0"/>
              <w:autoSpaceDN w:val="0"/>
              <w:spacing w:before="40" w:after="40"/>
              <w:ind w:hanging="3"/>
              <w:jc w:val="center"/>
              <w:rPr>
                <w:rFonts w:eastAsia="Microsoft Sans Serif" w:cs="Arial"/>
                <w:bCs/>
                <w:szCs w:val="22"/>
                <w:highlight w:val="yellow"/>
                <w:lang w:val="en-US"/>
              </w:rPr>
            </w:pPr>
            <w:r>
              <w:rPr>
                <w:b/>
                <w:spacing w:val="-4"/>
              </w:rPr>
              <w:t xml:space="preserve">Action </w:t>
            </w:r>
            <w:r>
              <w:rPr>
                <w:b/>
                <w:spacing w:val="-10"/>
              </w:rPr>
              <w:t>#</w:t>
            </w:r>
          </w:p>
        </w:tc>
        <w:tc>
          <w:tcPr>
            <w:tcW w:w="5812" w:type="dxa"/>
          </w:tcPr>
          <w:p w14:paraId="50A5659A" w14:textId="77777777" w:rsidR="00DF228E" w:rsidRPr="000819E9" w:rsidRDefault="00DF228E" w:rsidP="00717BD9">
            <w:pPr>
              <w:keepNext/>
              <w:widowControl w:val="0"/>
              <w:spacing w:before="40" w:after="40"/>
              <w:rPr>
                <w:rFonts w:eastAsia="Arial MT" w:cs="Arial"/>
                <w:b/>
                <w:bCs/>
                <w:szCs w:val="22"/>
                <w:highlight w:val="yellow"/>
              </w:rPr>
            </w:pPr>
            <w:r>
              <w:rPr>
                <w:b/>
              </w:rPr>
              <w:t>Action</w:t>
            </w:r>
            <w:r>
              <w:rPr>
                <w:b/>
                <w:spacing w:val="-12"/>
              </w:rPr>
              <w:t xml:space="preserve"> </w:t>
            </w:r>
            <w:r>
              <w:rPr>
                <w:b/>
              </w:rPr>
              <w:t>Description</w:t>
            </w:r>
            <w:r>
              <w:rPr>
                <w:b/>
                <w:spacing w:val="-11"/>
              </w:rPr>
              <w:t xml:space="preserve"> </w:t>
            </w:r>
            <w:r>
              <w:rPr>
                <w:b/>
              </w:rPr>
              <w:t>and</w:t>
            </w:r>
            <w:r>
              <w:rPr>
                <w:b/>
                <w:spacing w:val="-11"/>
              </w:rPr>
              <w:t xml:space="preserve"> </w:t>
            </w:r>
            <w:r>
              <w:rPr>
                <w:b/>
                <w:spacing w:val="-2"/>
              </w:rPr>
              <w:t>Update:</w:t>
            </w:r>
          </w:p>
        </w:tc>
        <w:tc>
          <w:tcPr>
            <w:tcW w:w="1701" w:type="dxa"/>
          </w:tcPr>
          <w:p w14:paraId="7437B15D" w14:textId="77777777" w:rsidR="00DF228E" w:rsidRPr="000819E9" w:rsidRDefault="00DF228E" w:rsidP="00717BD9">
            <w:pPr>
              <w:keepNext/>
              <w:widowControl w:val="0"/>
              <w:autoSpaceDE w:val="0"/>
              <w:autoSpaceDN w:val="0"/>
              <w:spacing w:before="40" w:after="40"/>
              <w:rPr>
                <w:rFonts w:eastAsia="Microsoft Sans Serif" w:cs="Arial"/>
                <w:szCs w:val="22"/>
                <w:highlight w:val="yellow"/>
                <w:lang w:val="en-US"/>
              </w:rPr>
            </w:pPr>
            <w:r>
              <w:rPr>
                <w:b/>
                <w:spacing w:val="-2"/>
              </w:rPr>
              <w:t>Directorate</w:t>
            </w:r>
          </w:p>
        </w:tc>
      </w:tr>
      <w:tr w:rsidR="00DF228E" w:rsidRPr="000819E9" w14:paraId="69FC45B6" w14:textId="77777777" w:rsidTr="00717BD9">
        <w:trPr>
          <w:cantSplit/>
          <w:trHeight w:val="58"/>
        </w:trPr>
        <w:tc>
          <w:tcPr>
            <w:tcW w:w="934" w:type="dxa"/>
            <w:tcBorders>
              <w:bottom w:val="single" w:sz="4" w:space="0" w:color="auto"/>
            </w:tcBorders>
          </w:tcPr>
          <w:p w14:paraId="5EE832B9" w14:textId="77777777" w:rsidR="00DF228E" w:rsidRPr="000819E9" w:rsidRDefault="00DF228E" w:rsidP="00717BD9">
            <w:pPr>
              <w:keepNext/>
              <w:widowControl w:val="0"/>
              <w:autoSpaceDE w:val="0"/>
              <w:autoSpaceDN w:val="0"/>
              <w:spacing w:before="40" w:after="40"/>
              <w:ind w:hanging="3"/>
              <w:jc w:val="center"/>
              <w:rPr>
                <w:rFonts w:eastAsia="Microsoft Sans Serif" w:cs="Arial"/>
                <w:bCs/>
                <w:szCs w:val="22"/>
                <w:highlight w:val="yellow"/>
                <w:lang w:val="en-US"/>
              </w:rPr>
            </w:pPr>
            <w:r>
              <w:rPr>
                <w:b/>
                <w:spacing w:val="-5"/>
              </w:rPr>
              <w:t>46</w:t>
            </w:r>
          </w:p>
        </w:tc>
        <w:tc>
          <w:tcPr>
            <w:tcW w:w="5812" w:type="dxa"/>
            <w:tcBorders>
              <w:bottom w:val="single" w:sz="4" w:space="0" w:color="auto"/>
            </w:tcBorders>
          </w:tcPr>
          <w:p w14:paraId="0CEECF8F" w14:textId="77777777" w:rsidR="00DF228E" w:rsidRDefault="00DF228E" w:rsidP="00717BD9">
            <w:pPr>
              <w:pStyle w:val="TableParagraph"/>
              <w:keepNext/>
              <w:spacing w:before="43" w:after="120"/>
              <w:ind w:left="11"/>
              <w:rPr>
                <w:rFonts w:ascii="Arial"/>
                <w:b/>
              </w:rPr>
            </w:pPr>
            <w:r>
              <w:rPr>
                <w:rFonts w:ascii="Arial"/>
                <w:b/>
              </w:rPr>
              <w:t>Engage</w:t>
            </w:r>
            <w:r>
              <w:rPr>
                <w:rFonts w:ascii="Arial"/>
                <w:b/>
                <w:spacing w:val="-5"/>
              </w:rPr>
              <w:t xml:space="preserve"> </w:t>
            </w:r>
            <w:r>
              <w:rPr>
                <w:rFonts w:ascii="Arial"/>
                <w:b/>
              </w:rPr>
              <w:t>the</w:t>
            </w:r>
            <w:r>
              <w:rPr>
                <w:rFonts w:ascii="Arial"/>
                <w:b/>
                <w:spacing w:val="-7"/>
              </w:rPr>
              <w:t xml:space="preserve"> </w:t>
            </w:r>
            <w:r>
              <w:rPr>
                <w:rFonts w:ascii="Arial"/>
                <w:b/>
              </w:rPr>
              <w:t>community</w:t>
            </w:r>
            <w:r>
              <w:rPr>
                <w:rFonts w:ascii="Arial"/>
                <w:b/>
                <w:spacing w:val="-10"/>
              </w:rPr>
              <w:t xml:space="preserve"> </w:t>
            </w:r>
            <w:r>
              <w:rPr>
                <w:rFonts w:ascii="Arial"/>
                <w:b/>
              </w:rPr>
              <w:t>in</w:t>
            </w:r>
            <w:r>
              <w:rPr>
                <w:rFonts w:ascii="Arial"/>
                <w:b/>
                <w:spacing w:val="-10"/>
              </w:rPr>
              <w:t xml:space="preserve"> </w:t>
            </w:r>
            <w:r>
              <w:rPr>
                <w:rFonts w:ascii="Arial"/>
                <w:b/>
              </w:rPr>
              <w:t>the</w:t>
            </w:r>
            <w:r>
              <w:rPr>
                <w:rFonts w:ascii="Arial"/>
                <w:b/>
                <w:spacing w:val="-12"/>
              </w:rPr>
              <w:t xml:space="preserve"> </w:t>
            </w:r>
            <w:r>
              <w:rPr>
                <w:rFonts w:ascii="Arial"/>
                <w:b/>
              </w:rPr>
              <w:t>review</w:t>
            </w:r>
            <w:r>
              <w:rPr>
                <w:rFonts w:ascii="Arial"/>
                <w:b/>
                <w:spacing w:val="-6"/>
              </w:rPr>
              <w:t xml:space="preserve"> </w:t>
            </w:r>
            <w:r>
              <w:rPr>
                <w:rFonts w:ascii="Arial"/>
                <w:b/>
              </w:rPr>
              <w:t>of</w:t>
            </w:r>
            <w:r>
              <w:rPr>
                <w:rFonts w:ascii="Arial"/>
                <w:b/>
                <w:spacing w:val="-6"/>
              </w:rPr>
              <w:t xml:space="preserve"> </w:t>
            </w:r>
            <w:r>
              <w:rPr>
                <w:rFonts w:ascii="Arial"/>
                <w:b/>
              </w:rPr>
              <w:t>and</w:t>
            </w:r>
            <w:r>
              <w:rPr>
                <w:rFonts w:ascii="Arial"/>
                <w:b/>
                <w:spacing w:val="-8"/>
              </w:rPr>
              <w:t xml:space="preserve"> </w:t>
            </w:r>
            <w:r>
              <w:rPr>
                <w:rFonts w:ascii="Arial"/>
                <w:b/>
              </w:rPr>
              <w:t>update</w:t>
            </w:r>
            <w:r>
              <w:rPr>
                <w:rFonts w:ascii="Arial"/>
                <w:b/>
                <w:spacing w:val="-5"/>
              </w:rPr>
              <w:t xml:space="preserve"> </w:t>
            </w:r>
            <w:r>
              <w:rPr>
                <w:rFonts w:ascii="Arial"/>
                <w:b/>
              </w:rPr>
              <w:t>of</w:t>
            </w:r>
            <w:r>
              <w:rPr>
                <w:rFonts w:ascii="Arial"/>
                <w:b/>
                <w:spacing w:val="-6"/>
              </w:rPr>
              <w:t xml:space="preserve"> </w:t>
            </w:r>
            <w:r>
              <w:rPr>
                <w:rFonts w:ascii="Arial"/>
                <w:b/>
              </w:rPr>
              <w:t>the Domestic Animal Management Plan</w:t>
            </w:r>
          </w:p>
          <w:p w14:paraId="409D4717" w14:textId="77777777" w:rsidR="00DF228E" w:rsidRDefault="00DF228E" w:rsidP="00717BD9">
            <w:pPr>
              <w:pStyle w:val="TableParagraph"/>
              <w:keepNext/>
              <w:ind w:left="13"/>
              <w:rPr>
                <w:rFonts w:ascii="Arial"/>
                <w:b/>
              </w:rPr>
            </w:pPr>
            <w:r>
              <w:rPr>
                <w:rFonts w:ascii="Arial"/>
                <w:b/>
              </w:rPr>
              <w:t>Action</w:t>
            </w:r>
            <w:r>
              <w:rPr>
                <w:rFonts w:ascii="Arial"/>
                <w:b/>
                <w:spacing w:val="-3"/>
              </w:rPr>
              <w:t xml:space="preserve"> </w:t>
            </w:r>
            <w:r>
              <w:rPr>
                <w:rFonts w:ascii="Arial"/>
                <w:b/>
                <w:spacing w:val="-2"/>
              </w:rPr>
              <w:t>update:</w:t>
            </w:r>
          </w:p>
          <w:p w14:paraId="6CBD0249" w14:textId="77777777" w:rsidR="00DF228E" w:rsidRPr="000443BE" w:rsidRDefault="00DF228E" w:rsidP="00717BD9">
            <w:pPr>
              <w:pStyle w:val="TableParagraph"/>
              <w:keepNext/>
              <w:spacing w:before="45"/>
              <w:ind w:left="13" w:right="101"/>
            </w:pPr>
            <w:r>
              <w:t>Community engagement has been undertaken on Merri</w:t>
            </w:r>
            <w:r>
              <w:noBreakHyphen/>
              <w:t>bek's draft Domestic Animal Management Plan (DAMP). Public consultation</w:t>
            </w:r>
            <w:r>
              <w:rPr>
                <w:spacing w:val="-7"/>
              </w:rPr>
              <w:t xml:space="preserve"> </w:t>
            </w:r>
            <w:r>
              <w:t>and</w:t>
            </w:r>
            <w:r>
              <w:rPr>
                <w:spacing w:val="-12"/>
              </w:rPr>
              <w:t xml:space="preserve"> </w:t>
            </w:r>
            <w:r>
              <w:t>feedback</w:t>
            </w:r>
            <w:r>
              <w:rPr>
                <w:spacing w:val="-6"/>
              </w:rPr>
              <w:t xml:space="preserve"> </w:t>
            </w:r>
            <w:r>
              <w:t>to</w:t>
            </w:r>
            <w:r>
              <w:rPr>
                <w:spacing w:val="-12"/>
              </w:rPr>
              <w:t xml:space="preserve"> </w:t>
            </w:r>
            <w:r>
              <w:t>inform</w:t>
            </w:r>
            <w:r>
              <w:rPr>
                <w:spacing w:val="-8"/>
              </w:rPr>
              <w:t xml:space="preserve"> </w:t>
            </w:r>
            <w:r>
              <w:t>the</w:t>
            </w:r>
            <w:r>
              <w:rPr>
                <w:spacing w:val="-10"/>
              </w:rPr>
              <w:t xml:space="preserve"> </w:t>
            </w:r>
            <w:r>
              <w:t>development</w:t>
            </w:r>
            <w:r>
              <w:rPr>
                <w:spacing w:val="-5"/>
              </w:rPr>
              <w:t xml:space="preserve"> </w:t>
            </w:r>
            <w:r>
              <w:t>of</w:t>
            </w:r>
            <w:r>
              <w:rPr>
                <w:spacing w:val="-11"/>
              </w:rPr>
              <w:t xml:space="preserve"> </w:t>
            </w:r>
            <w:r>
              <w:t>the</w:t>
            </w:r>
            <w:r>
              <w:rPr>
                <w:spacing w:val="-8"/>
              </w:rPr>
              <w:t xml:space="preserve"> </w:t>
            </w:r>
            <w:r>
              <w:t>draft and subsequently for feedback on the draft was completed. Feedback</w:t>
            </w:r>
            <w:r>
              <w:rPr>
                <w:spacing w:val="-6"/>
              </w:rPr>
              <w:t xml:space="preserve"> </w:t>
            </w:r>
            <w:r>
              <w:t>obtained</w:t>
            </w:r>
            <w:r>
              <w:rPr>
                <w:spacing w:val="-8"/>
              </w:rPr>
              <w:t xml:space="preserve"> </w:t>
            </w:r>
            <w:r>
              <w:t>was</w:t>
            </w:r>
            <w:r>
              <w:rPr>
                <w:spacing w:val="-13"/>
              </w:rPr>
              <w:t xml:space="preserve"> </w:t>
            </w:r>
            <w:r>
              <w:t>considered</w:t>
            </w:r>
            <w:r>
              <w:rPr>
                <w:spacing w:val="-9"/>
              </w:rPr>
              <w:t xml:space="preserve"> </w:t>
            </w:r>
            <w:r>
              <w:t>in</w:t>
            </w:r>
            <w:r>
              <w:rPr>
                <w:spacing w:val="-10"/>
              </w:rPr>
              <w:t xml:space="preserve"> </w:t>
            </w:r>
            <w:r>
              <w:t>the</w:t>
            </w:r>
            <w:r>
              <w:rPr>
                <w:spacing w:val="-9"/>
              </w:rPr>
              <w:t xml:space="preserve"> </w:t>
            </w:r>
            <w:r>
              <w:t>development</w:t>
            </w:r>
            <w:r>
              <w:rPr>
                <w:spacing w:val="-10"/>
              </w:rPr>
              <w:t xml:space="preserve"> </w:t>
            </w:r>
            <w:r>
              <w:t>of</w:t>
            </w:r>
            <w:r>
              <w:rPr>
                <w:spacing w:val="-12"/>
              </w:rPr>
              <w:t xml:space="preserve"> </w:t>
            </w:r>
            <w:r>
              <w:t xml:space="preserve">the final DAMP endorsed by Council in the November Council </w:t>
            </w:r>
            <w:r>
              <w:rPr>
                <w:spacing w:val="-2"/>
              </w:rPr>
              <w:t>meeting.</w:t>
            </w:r>
          </w:p>
        </w:tc>
        <w:tc>
          <w:tcPr>
            <w:tcW w:w="1701" w:type="dxa"/>
            <w:tcBorders>
              <w:bottom w:val="single" w:sz="4" w:space="0" w:color="auto"/>
            </w:tcBorders>
          </w:tcPr>
          <w:p w14:paraId="2A0DAEEB" w14:textId="77777777" w:rsidR="00DF228E" w:rsidRPr="000819E9" w:rsidRDefault="00DF228E" w:rsidP="00717BD9">
            <w:pPr>
              <w:keepNext/>
              <w:widowControl w:val="0"/>
              <w:autoSpaceDE w:val="0"/>
              <w:autoSpaceDN w:val="0"/>
              <w:spacing w:before="40" w:after="40"/>
              <w:rPr>
                <w:rFonts w:eastAsia="Microsoft Sans Serif" w:cs="Arial"/>
                <w:szCs w:val="22"/>
                <w:highlight w:val="yellow"/>
                <w:lang w:val="en-US"/>
              </w:rPr>
            </w:pPr>
            <w:r>
              <w:rPr>
                <w:spacing w:val="-4"/>
              </w:rPr>
              <w:t>City Infrastructure</w:t>
            </w:r>
          </w:p>
        </w:tc>
      </w:tr>
      <w:tr w:rsidR="00DF228E" w:rsidRPr="000819E9" w14:paraId="68C3B94C" w14:textId="77777777" w:rsidTr="00717BD9">
        <w:trPr>
          <w:cantSplit/>
          <w:trHeight w:val="58"/>
        </w:trPr>
        <w:tc>
          <w:tcPr>
            <w:tcW w:w="934" w:type="dxa"/>
            <w:tcBorders>
              <w:top w:val="single" w:sz="4" w:space="0" w:color="auto"/>
              <w:left w:val="single" w:sz="4" w:space="0" w:color="auto"/>
              <w:bottom w:val="single" w:sz="4" w:space="0" w:color="auto"/>
              <w:right w:val="single" w:sz="4" w:space="0" w:color="auto"/>
            </w:tcBorders>
          </w:tcPr>
          <w:p w14:paraId="0E0B36E1" w14:textId="77777777" w:rsidR="00DF228E" w:rsidRPr="000819E9" w:rsidRDefault="00DF228E" w:rsidP="00717BD9">
            <w:pPr>
              <w:keepNext/>
              <w:widowControl w:val="0"/>
              <w:autoSpaceDE w:val="0"/>
              <w:autoSpaceDN w:val="0"/>
              <w:spacing w:before="40" w:after="40"/>
              <w:ind w:hanging="3"/>
              <w:jc w:val="center"/>
              <w:rPr>
                <w:rFonts w:eastAsia="Microsoft Sans Serif" w:cs="Arial"/>
                <w:bCs/>
                <w:szCs w:val="22"/>
                <w:highlight w:val="yellow"/>
                <w:lang w:val="en-US"/>
              </w:rPr>
            </w:pPr>
            <w:r>
              <w:rPr>
                <w:b/>
                <w:spacing w:val="-5"/>
              </w:rPr>
              <w:t>73</w:t>
            </w:r>
          </w:p>
        </w:tc>
        <w:tc>
          <w:tcPr>
            <w:tcW w:w="5812" w:type="dxa"/>
            <w:tcBorders>
              <w:top w:val="single" w:sz="4" w:space="0" w:color="auto"/>
              <w:left w:val="single" w:sz="4" w:space="0" w:color="auto"/>
              <w:bottom w:val="single" w:sz="4" w:space="0" w:color="auto"/>
              <w:right w:val="single" w:sz="4" w:space="0" w:color="auto"/>
            </w:tcBorders>
          </w:tcPr>
          <w:p w14:paraId="5F450E75" w14:textId="77777777" w:rsidR="00DF228E" w:rsidRDefault="00DF228E" w:rsidP="00717BD9">
            <w:pPr>
              <w:pStyle w:val="TableParagraph"/>
              <w:keepNext/>
              <w:spacing w:before="40"/>
              <w:ind w:left="13"/>
              <w:rPr>
                <w:rFonts w:ascii="Arial"/>
                <w:b/>
              </w:rPr>
            </w:pPr>
            <w:r>
              <w:rPr>
                <w:rFonts w:ascii="Arial"/>
                <w:b/>
              </w:rPr>
              <w:t>Increase</w:t>
            </w:r>
            <w:r>
              <w:rPr>
                <w:rFonts w:ascii="Arial"/>
                <w:b/>
                <w:spacing w:val="-12"/>
              </w:rPr>
              <w:t xml:space="preserve"> </w:t>
            </w:r>
            <w:r>
              <w:rPr>
                <w:rFonts w:ascii="Arial"/>
                <w:b/>
              </w:rPr>
              <w:t>editions</w:t>
            </w:r>
            <w:r>
              <w:rPr>
                <w:rFonts w:ascii="Arial"/>
                <w:b/>
                <w:spacing w:val="-10"/>
              </w:rPr>
              <w:t xml:space="preserve"> </w:t>
            </w:r>
            <w:r>
              <w:rPr>
                <w:rFonts w:ascii="Arial"/>
                <w:b/>
              </w:rPr>
              <w:t>and</w:t>
            </w:r>
            <w:r>
              <w:rPr>
                <w:rFonts w:ascii="Arial"/>
                <w:b/>
                <w:spacing w:val="-10"/>
              </w:rPr>
              <w:t xml:space="preserve"> </w:t>
            </w:r>
            <w:r>
              <w:rPr>
                <w:rFonts w:ascii="Arial"/>
                <w:b/>
              </w:rPr>
              <w:t>page</w:t>
            </w:r>
            <w:r>
              <w:rPr>
                <w:rFonts w:ascii="Arial"/>
                <w:b/>
                <w:spacing w:val="-9"/>
              </w:rPr>
              <w:t xml:space="preserve"> </w:t>
            </w:r>
            <w:r>
              <w:rPr>
                <w:rFonts w:ascii="Arial"/>
                <w:b/>
              </w:rPr>
              <w:t>count</w:t>
            </w:r>
            <w:r>
              <w:rPr>
                <w:rFonts w:ascii="Arial"/>
                <w:b/>
                <w:spacing w:val="-11"/>
              </w:rPr>
              <w:t xml:space="preserve"> </w:t>
            </w:r>
            <w:r>
              <w:rPr>
                <w:rFonts w:ascii="Arial"/>
                <w:b/>
              </w:rPr>
              <w:t>for</w:t>
            </w:r>
            <w:r>
              <w:rPr>
                <w:rFonts w:ascii="Arial"/>
                <w:b/>
                <w:spacing w:val="-9"/>
              </w:rPr>
              <w:t xml:space="preserve"> </w:t>
            </w:r>
            <w:r>
              <w:rPr>
                <w:rFonts w:ascii="Arial"/>
                <w:b/>
              </w:rPr>
              <w:t>Community</w:t>
            </w:r>
            <w:r>
              <w:rPr>
                <w:rFonts w:ascii="Arial"/>
                <w:b/>
                <w:spacing w:val="-11"/>
              </w:rPr>
              <w:t xml:space="preserve"> </w:t>
            </w:r>
            <w:r>
              <w:rPr>
                <w:rFonts w:ascii="Arial"/>
                <w:b/>
                <w:spacing w:val="-4"/>
              </w:rPr>
              <w:t>News</w:t>
            </w:r>
          </w:p>
          <w:p w14:paraId="77488B99" w14:textId="77777777" w:rsidR="00DF228E" w:rsidRDefault="00DF228E" w:rsidP="00717BD9">
            <w:pPr>
              <w:pStyle w:val="TableParagraph"/>
              <w:keepNext/>
              <w:spacing w:before="120"/>
              <w:ind w:left="11"/>
              <w:rPr>
                <w:rFonts w:ascii="Arial"/>
                <w:b/>
              </w:rPr>
            </w:pPr>
            <w:r>
              <w:rPr>
                <w:rFonts w:ascii="Arial"/>
                <w:b/>
              </w:rPr>
              <w:t>Action</w:t>
            </w:r>
            <w:r>
              <w:rPr>
                <w:rFonts w:ascii="Arial"/>
                <w:b/>
                <w:spacing w:val="-3"/>
              </w:rPr>
              <w:t xml:space="preserve"> </w:t>
            </w:r>
            <w:r>
              <w:rPr>
                <w:rFonts w:ascii="Arial"/>
                <w:b/>
                <w:spacing w:val="-2"/>
              </w:rPr>
              <w:t>update:</w:t>
            </w:r>
          </w:p>
          <w:p w14:paraId="35205868" w14:textId="77777777" w:rsidR="00DF228E" w:rsidRPr="000819E9" w:rsidRDefault="00DF228E" w:rsidP="00717BD9">
            <w:pPr>
              <w:keepNext/>
              <w:widowControl w:val="0"/>
              <w:spacing w:before="40" w:after="40"/>
              <w:rPr>
                <w:rFonts w:eastAsia="Arial MT" w:cs="Arial"/>
                <w:b/>
                <w:bCs/>
                <w:szCs w:val="22"/>
                <w:highlight w:val="yellow"/>
              </w:rPr>
            </w:pPr>
            <w:r>
              <w:t>Council has successfully enhanced its communication reach by increasing both the frequency of Community News editions to bi- monthly and the number of pages per edition to 12. This improvement ensures more space for detailed updates, community stories, and accessible information on programs and services. By expanding content volume and distribution, Council aims</w:t>
            </w:r>
            <w:r>
              <w:rPr>
                <w:spacing w:val="-11"/>
              </w:rPr>
              <w:t xml:space="preserve"> </w:t>
            </w:r>
            <w:r>
              <w:t>to</w:t>
            </w:r>
            <w:r>
              <w:rPr>
                <w:spacing w:val="-12"/>
              </w:rPr>
              <w:t xml:space="preserve"> </w:t>
            </w:r>
            <w:r>
              <w:t>strengthen</w:t>
            </w:r>
            <w:r>
              <w:rPr>
                <w:spacing w:val="-9"/>
              </w:rPr>
              <w:t xml:space="preserve"> </w:t>
            </w:r>
            <w:r>
              <w:t>engagement,</w:t>
            </w:r>
            <w:r>
              <w:rPr>
                <w:spacing w:val="-9"/>
              </w:rPr>
              <w:t xml:space="preserve"> </w:t>
            </w:r>
            <w:r>
              <w:t>improve</w:t>
            </w:r>
            <w:r>
              <w:rPr>
                <w:spacing w:val="-13"/>
              </w:rPr>
              <w:t xml:space="preserve"> </w:t>
            </w:r>
            <w:r>
              <w:t>transparency,</w:t>
            </w:r>
            <w:r>
              <w:rPr>
                <w:spacing w:val="-10"/>
              </w:rPr>
              <w:t xml:space="preserve"> </w:t>
            </w:r>
            <w:r>
              <w:t>and</w:t>
            </w:r>
            <w:r>
              <w:rPr>
                <w:spacing w:val="-14"/>
              </w:rPr>
              <w:t xml:space="preserve"> </w:t>
            </w:r>
            <w:r>
              <w:t>cater to Merri</w:t>
            </w:r>
            <w:r>
              <w:noBreakHyphen/>
              <w:t>bek’s diverse audiences through inclusive and easy-to- understand messaging.</w:t>
            </w:r>
          </w:p>
        </w:tc>
        <w:tc>
          <w:tcPr>
            <w:tcW w:w="1701" w:type="dxa"/>
            <w:tcBorders>
              <w:top w:val="single" w:sz="4" w:space="0" w:color="auto"/>
              <w:left w:val="single" w:sz="4" w:space="0" w:color="auto"/>
              <w:bottom w:val="single" w:sz="4" w:space="0" w:color="auto"/>
              <w:right w:val="single" w:sz="4" w:space="0" w:color="auto"/>
            </w:tcBorders>
          </w:tcPr>
          <w:p w14:paraId="34EC4FF2" w14:textId="77777777" w:rsidR="00DF228E" w:rsidRPr="000819E9" w:rsidRDefault="00DF228E" w:rsidP="00717BD9">
            <w:pPr>
              <w:keepNext/>
              <w:widowControl w:val="0"/>
              <w:autoSpaceDE w:val="0"/>
              <w:autoSpaceDN w:val="0"/>
              <w:spacing w:before="40" w:after="40"/>
              <w:rPr>
                <w:rFonts w:eastAsia="Microsoft Sans Serif" w:cs="Arial"/>
                <w:szCs w:val="22"/>
                <w:highlight w:val="yellow"/>
                <w:lang w:val="en-US"/>
              </w:rPr>
            </w:pPr>
            <w:r>
              <w:rPr>
                <w:spacing w:val="-2"/>
              </w:rPr>
              <w:t>Community</w:t>
            </w:r>
          </w:p>
        </w:tc>
      </w:tr>
    </w:tbl>
    <w:p w14:paraId="37A89644" w14:textId="77777777" w:rsidR="00DF228E" w:rsidRPr="009F2357" w:rsidRDefault="00DF228E" w:rsidP="00DF228E">
      <w:pPr>
        <w:keepNext/>
        <w:spacing w:before="120" w:after="120"/>
        <w:ind w:firstLine="567"/>
        <w:rPr>
          <w:rFonts w:ascii="Arial MT" w:eastAsia="Arial MT" w:hAnsi="Arial MT" w:cs="Arial MT"/>
          <w:b/>
          <w:bCs/>
          <w:szCs w:val="22"/>
          <w:lang w:val="en-US"/>
        </w:rPr>
      </w:pPr>
      <w:r>
        <w:rPr>
          <w:rFonts w:ascii="Arial MT" w:eastAsia="Arial MT" w:hAnsi="Arial MT" w:cs="Arial MT"/>
          <w:b/>
          <w:bCs/>
          <w:szCs w:val="22"/>
          <w:lang w:val="en-US"/>
        </w:rPr>
        <w:t>I</w:t>
      </w:r>
      <w:r w:rsidRPr="009F2357">
        <w:rPr>
          <w:rFonts w:ascii="Arial MT" w:eastAsia="Arial MT" w:hAnsi="Arial MT" w:cs="Arial MT"/>
          <w:b/>
          <w:bCs/>
          <w:szCs w:val="22"/>
          <w:lang w:val="en-US"/>
        </w:rPr>
        <w:t>n Progress (On Track)</w:t>
      </w:r>
    </w:p>
    <w:p w14:paraId="599979A1" w14:textId="77777777" w:rsidR="00DF228E" w:rsidRDefault="00DF228E" w:rsidP="00DF228E">
      <w:pPr>
        <w:keepNext/>
        <w:spacing w:after="120"/>
        <w:ind w:left="567"/>
        <w:rPr>
          <w:rFonts w:ascii="Arial MT" w:eastAsia="Arial MT" w:hAnsi="Arial MT" w:cs="Arial MT"/>
          <w:bCs/>
          <w:szCs w:val="22"/>
          <w:lang w:val="en-US"/>
        </w:rPr>
      </w:pPr>
      <w:r w:rsidRPr="009F2357">
        <w:rPr>
          <w:rFonts w:ascii="Arial MT" w:eastAsia="Arial MT" w:hAnsi="Arial MT" w:cs="Arial MT"/>
          <w:szCs w:val="22"/>
          <w:lang w:val="en-US"/>
        </w:rPr>
        <w:t>A total of 7</w:t>
      </w:r>
      <w:r w:rsidRPr="00232090">
        <w:rPr>
          <w:rFonts w:ascii="Arial MT" w:eastAsia="Arial MT" w:hAnsi="Arial MT" w:cs="Arial MT"/>
          <w:szCs w:val="22"/>
          <w:lang w:val="en-US"/>
        </w:rPr>
        <w:t>5</w:t>
      </w:r>
      <w:r w:rsidRPr="009F2357">
        <w:rPr>
          <w:rFonts w:ascii="Arial MT" w:eastAsia="Arial MT" w:hAnsi="Arial MT" w:cs="Arial MT"/>
          <w:szCs w:val="22"/>
          <w:lang w:val="en-US"/>
        </w:rPr>
        <w:t xml:space="preserve"> actions (9</w:t>
      </w:r>
      <w:r w:rsidRPr="00232090">
        <w:rPr>
          <w:rFonts w:ascii="Arial MT" w:eastAsia="Arial MT" w:hAnsi="Arial MT" w:cs="Arial MT"/>
          <w:szCs w:val="22"/>
          <w:lang w:val="en-US"/>
        </w:rPr>
        <w:t>5</w:t>
      </w:r>
      <w:r w:rsidRPr="009F2357">
        <w:rPr>
          <w:rFonts w:ascii="Arial MT" w:eastAsia="Arial MT" w:hAnsi="Arial MT" w:cs="Arial MT"/>
          <w:szCs w:val="22"/>
          <w:lang w:val="en-US"/>
        </w:rPr>
        <w:t xml:space="preserve">%) are on track to deliver against the outcomes of the Year 1 Council Action Plan 2025–26 as at the end of the second quarter. Detailed performance updates are provided in </w:t>
      </w:r>
      <w:r w:rsidRPr="00E96D20">
        <w:rPr>
          <w:rFonts w:ascii="Arial MT" w:eastAsia="Arial MT" w:hAnsi="Arial MT" w:cs="Arial MT"/>
          <w:b/>
          <w:szCs w:val="22"/>
          <w:lang w:val="en-US"/>
        </w:rPr>
        <w:t>Attachment 1</w:t>
      </w:r>
      <w:r w:rsidRPr="009F2357">
        <w:rPr>
          <w:rFonts w:ascii="Arial MT" w:eastAsia="Arial MT" w:hAnsi="Arial MT" w:cs="Arial MT"/>
          <w:bCs/>
          <w:szCs w:val="22"/>
          <w:lang w:val="en-US"/>
        </w:rPr>
        <w:t>.</w:t>
      </w:r>
    </w:p>
    <w:p w14:paraId="6FDC07E7" w14:textId="77777777" w:rsidR="00DF228E" w:rsidRPr="00A57990" w:rsidRDefault="00DF228E" w:rsidP="00DF228E">
      <w:pPr>
        <w:keepNext/>
        <w:spacing w:after="120"/>
        <w:ind w:firstLine="567"/>
        <w:rPr>
          <w:highlight w:val="yellow"/>
        </w:rPr>
      </w:pPr>
      <w:r w:rsidRPr="00232090">
        <w:rPr>
          <w:rFonts w:ascii="Arial MT" w:eastAsia="Arial MT" w:hAnsi="Arial MT" w:cs="Arial MT"/>
          <w:b/>
          <w:bCs/>
          <w:szCs w:val="22"/>
          <w:lang w:val="en-US"/>
        </w:rPr>
        <w:t>Action Not Started (Yet to Commence)</w:t>
      </w:r>
    </w:p>
    <w:p w14:paraId="672810C4" w14:textId="77777777" w:rsidR="00DF228E" w:rsidRPr="000443BE" w:rsidRDefault="00DF228E" w:rsidP="00DF228E">
      <w:pPr>
        <w:pStyle w:val="BodyText"/>
        <w:ind w:left="567"/>
      </w:pPr>
      <w:r w:rsidRPr="000443BE">
        <w:t>One</w:t>
      </w:r>
      <w:r w:rsidRPr="000443BE">
        <w:rPr>
          <w:spacing w:val="-2"/>
        </w:rPr>
        <w:t xml:space="preserve"> </w:t>
      </w:r>
      <w:r w:rsidRPr="000443BE">
        <w:t>action</w:t>
      </w:r>
      <w:r w:rsidRPr="000443BE">
        <w:rPr>
          <w:spacing w:val="-1"/>
        </w:rPr>
        <w:t xml:space="preserve"> </w:t>
      </w:r>
      <w:r w:rsidRPr="000443BE">
        <w:t>(1%)</w:t>
      </w:r>
      <w:r w:rsidRPr="000443BE">
        <w:rPr>
          <w:spacing w:val="3"/>
        </w:rPr>
        <w:t xml:space="preserve"> </w:t>
      </w:r>
      <w:r w:rsidRPr="000443BE">
        <w:t>is</w:t>
      </w:r>
      <w:r w:rsidRPr="000443BE">
        <w:rPr>
          <w:spacing w:val="2"/>
        </w:rPr>
        <w:t xml:space="preserve"> </w:t>
      </w:r>
      <w:r w:rsidRPr="000443BE">
        <w:t>currently</w:t>
      </w:r>
      <w:r w:rsidRPr="000443BE">
        <w:rPr>
          <w:spacing w:val="2"/>
        </w:rPr>
        <w:t xml:space="preserve"> </w:t>
      </w:r>
      <w:r w:rsidRPr="000443BE">
        <w:t>classified</w:t>
      </w:r>
      <w:r w:rsidRPr="000443BE">
        <w:rPr>
          <w:spacing w:val="3"/>
        </w:rPr>
        <w:t xml:space="preserve"> </w:t>
      </w:r>
      <w:r w:rsidRPr="000443BE">
        <w:t>as</w:t>
      </w:r>
      <w:r w:rsidRPr="000443BE">
        <w:rPr>
          <w:spacing w:val="2"/>
        </w:rPr>
        <w:t xml:space="preserve"> </w:t>
      </w:r>
      <w:r w:rsidRPr="000443BE">
        <w:t>‘Not</w:t>
      </w:r>
      <w:r w:rsidRPr="000443BE">
        <w:rPr>
          <w:spacing w:val="5"/>
        </w:rPr>
        <w:t xml:space="preserve"> </w:t>
      </w:r>
      <w:r w:rsidRPr="000443BE">
        <w:t>Started’</w:t>
      </w:r>
      <w:r w:rsidRPr="000443BE">
        <w:rPr>
          <w:spacing w:val="1"/>
        </w:rPr>
        <w:t xml:space="preserve"> </w:t>
      </w:r>
      <w:r w:rsidRPr="000443BE">
        <w:t>under the Year</w:t>
      </w:r>
      <w:r w:rsidRPr="000443BE">
        <w:rPr>
          <w:spacing w:val="2"/>
        </w:rPr>
        <w:t xml:space="preserve"> </w:t>
      </w:r>
      <w:r w:rsidRPr="000443BE">
        <w:t>1</w:t>
      </w:r>
      <w:r w:rsidRPr="000443BE">
        <w:rPr>
          <w:spacing w:val="-4"/>
        </w:rPr>
        <w:t xml:space="preserve"> </w:t>
      </w:r>
      <w:r w:rsidRPr="000443BE">
        <w:t>Council</w:t>
      </w:r>
      <w:r w:rsidRPr="000443BE">
        <w:rPr>
          <w:spacing w:val="4"/>
        </w:rPr>
        <w:t xml:space="preserve"> </w:t>
      </w:r>
      <w:r w:rsidRPr="000443BE">
        <w:t>Action</w:t>
      </w:r>
      <w:r w:rsidRPr="000443BE">
        <w:rPr>
          <w:spacing w:val="3"/>
        </w:rPr>
        <w:t xml:space="preserve"> </w:t>
      </w:r>
      <w:r w:rsidRPr="000443BE">
        <w:t>Plan</w:t>
      </w:r>
      <w:r w:rsidRPr="000443BE">
        <w:rPr>
          <w:spacing w:val="3"/>
        </w:rPr>
        <w:t xml:space="preserve"> </w:t>
      </w:r>
      <w:r w:rsidRPr="000443BE">
        <w:rPr>
          <w:spacing w:val="-2"/>
        </w:rPr>
        <w:t>2025–</w:t>
      </w:r>
      <w:r w:rsidRPr="000443BE">
        <w:t>26.</w:t>
      </w:r>
      <w:r w:rsidRPr="000443BE">
        <w:rPr>
          <w:spacing w:val="-6"/>
        </w:rPr>
        <w:t xml:space="preserve"> </w:t>
      </w:r>
      <w:r w:rsidRPr="000443BE">
        <w:t>Further</w:t>
      </w:r>
      <w:r w:rsidRPr="000443BE">
        <w:rPr>
          <w:spacing w:val="-8"/>
        </w:rPr>
        <w:t xml:space="preserve"> </w:t>
      </w:r>
      <w:r w:rsidRPr="000443BE">
        <w:t>details</w:t>
      </w:r>
      <w:r w:rsidRPr="000443BE">
        <w:rPr>
          <w:spacing w:val="-10"/>
        </w:rPr>
        <w:t xml:space="preserve"> </w:t>
      </w:r>
      <w:r w:rsidRPr="000443BE">
        <w:t>are</w:t>
      </w:r>
      <w:r w:rsidRPr="000443BE">
        <w:rPr>
          <w:spacing w:val="-11"/>
        </w:rPr>
        <w:t xml:space="preserve"> </w:t>
      </w:r>
      <w:r w:rsidRPr="000443BE">
        <w:t>provided</w:t>
      </w:r>
      <w:r w:rsidRPr="000443BE">
        <w:rPr>
          <w:spacing w:val="-9"/>
        </w:rPr>
        <w:t xml:space="preserve"> </w:t>
      </w:r>
      <w:r w:rsidRPr="000443BE">
        <w:t>in</w:t>
      </w:r>
      <w:r w:rsidRPr="000443BE">
        <w:rPr>
          <w:spacing w:val="-9"/>
        </w:rPr>
        <w:t xml:space="preserve"> </w:t>
      </w:r>
      <w:r w:rsidRPr="000443BE">
        <w:t>the</w:t>
      </w:r>
      <w:r w:rsidRPr="000443BE">
        <w:rPr>
          <w:spacing w:val="-14"/>
        </w:rPr>
        <w:t xml:space="preserve"> </w:t>
      </w:r>
      <w:r w:rsidRPr="000443BE">
        <w:t>table</w:t>
      </w:r>
      <w:r w:rsidRPr="000443BE">
        <w:rPr>
          <w:spacing w:val="-9"/>
        </w:rPr>
        <w:t xml:space="preserve"> </w:t>
      </w:r>
      <w:r w:rsidRPr="000443BE">
        <w:rPr>
          <w:spacing w:val="-2"/>
        </w:rPr>
        <w:t>below.</w:t>
      </w:r>
    </w:p>
    <w:tbl>
      <w:tblPr>
        <w:tblW w:w="844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5812"/>
        <w:gridCol w:w="1701"/>
      </w:tblGrid>
      <w:tr w:rsidR="00DF228E" w:rsidRPr="000443BE" w14:paraId="38708F7D" w14:textId="77777777" w:rsidTr="00717BD9">
        <w:trPr>
          <w:cantSplit/>
          <w:tblHeader/>
        </w:trPr>
        <w:tc>
          <w:tcPr>
            <w:tcW w:w="934" w:type="dxa"/>
          </w:tcPr>
          <w:p w14:paraId="0718261E" w14:textId="77777777" w:rsidR="00DF228E" w:rsidRPr="000443BE" w:rsidRDefault="00DF228E" w:rsidP="00717BD9">
            <w:pPr>
              <w:widowControl w:val="0"/>
              <w:autoSpaceDE w:val="0"/>
              <w:autoSpaceDN w:val="0"/>
              <w:spacing w:before="40" w:after="40"/>
              <w:ind w:hanging="3"/>
              <w:jc w:val="center"/>
              <w:rPr>
                <w:rFonts w:eastAsia="Microsoft Sans Serif" w:cs="Arial"/>
                <w:b/>
                <w:szCs w:val="22"/>
                <w:lang w:val="en-US"/>
              </w:rPr>
            </w:pPr>
            <w:r w:rsidRPr="000443BE">
              <w:rPr>
                <w:b/>
                <w:spacing w:val="-4"/>
              </w:rPr>
              <w:t xml:space="preserve">Action </w:t>
            </w:r>
            <w:r w:rsidRPr="000443BE">
              <w:rPr>
                <w:b/>
                <w:spacing w:val="-10"/>
              </w:rPr>
              <w:t>#</w:t>
            </w:r>
          </w:p>
        </w:tc>
        <w:tc>
          <w:tcPr>
            <w:tcW w:w="5812" w:type="dxa"/>
          </w:tcPr>
          <w:p w14:paraId="447B0A7D" w14:textId="77777777" w:rsidR="00DF228E" w:rsidRPr="000443BE" w:rsidRDefault="00DF228E" w:rsidP="00717BD9">
            <w:pPr>
              <w:widowControl w:val="0"/>
              <w:autoSpaceDE w:val="0"/>
              <w:autoSpaceDN w:val="0"/>
              <w:spacing w:before="40" w:after="40"/>
              <w:rPr>
                <w:rFonts w:eastAsia="Microsoft Sans Serif" w:cs="Arial"/>
                <w:b/>
                <w:szCs w:val="22"/>
                <w:lang w:val="en-US"/>
              </w:rPr>
            </w:pPr>
            <w:r w:rsidRPr="000443BE">
              <w:rPr>
                <w:b/>
              </w:rPr>
              <w:t>Action</w:t>
            </w:r>
            <w:r w:rsidRPr="000443BE">
              <w:rPr>
                <w:b/>
                <w:spacing w:val="-12"/>
              </w:rPr>
              <w:t xml:space="preserve"> </w:t>
            </w:r>
            <w:r w:rsidRPr="000443BE">
              <w:rPr>
                <w:b/>
              </w:rPr>
              <w:t>Description</w:t>
            </w:r>
            <w:r w:rsidRPr="000443BE">
              <w:rPr>
                <w:b/>
                <w:spacing w:val="-11"/>
              </w:rPr>
              <w:t xml:space="preserve"> </w:t>
            </w:r>
            <w:r w:rsidRPr="000443BE">
              <w:rPr>
                <w:b/>
              </w:rPr>
              <w:t>and</w:t>
            </w:r>
            <w:r w:rsidRPr="000443BE">
              <w:rPr>
                <w:b/>
                <w:spacing w:val="-11"/>
              </w:rPr>
              <w:t xml:space="preserve"> </w:t>
            </w:r>
            <w:r w:rsidRPr="000443BE">
              <w:rPr>
                <w:b/>
                <w:spacing w:val="-2"/>
              </w:rPr>
              <w:t>Update:</w:t>
            </w:r>
          </w:p>
        </w:tc>
        <w:tc>
          <w:tcPr>
            <w:tcW w:w="1701" w:type="dxa"/>
          </w:tcPr>
          <w:p w14:paraId="3F4E4317" w14:textId="77777777" w:rsidR="00DF228E" w:rsidRPr="000443BE" w:rsidRDefault="00DF228E" w:rsidP="00717BD9">
            <w:pPr>
              <w:widowControl w:val="0"/>
              <w:autoSpaceDE w:val="0"/>
              <w:autoSpaceDN w:val="0"/>
              <w:spacing w:before="40" w:after="40"/>
              <w:rPr>
                <w:rFonts w:eastAsia="Microsoft Sans Serif" w:cs="Arial"/>
                <w:b/>
                <w:szCs w:val="22"/>
                <w:lang w:val="en-US"/>
              </w:rPr>
            </w:pPr>
            <w:r w:rsidRPr="000443BE">
              <w:rPr>
                <w:b/>
                <w:spacing w:val="-2"/>
              </w:rPr>
              <w:t>Directorate</w:t>
            </w:r>
          </w:p>
        </w:tc>
      </w:tr>
      <w:tr w:rsidR="00DF228E" w:rsidRPr="000819E9" w14:paraId="62142F81" w14:textId="77777777" w:rsidTr="00717BD9">
        <w:trPr>
          <w:cantSplit/>
          <w:trHeight w:val="58"/>
        </w:trPr>
        <w:tc>
          <w:tcPr>
            <w:tcW w:w="934" w:type="dxa"/>
          </w:tcPr>
          <w:p w14:paraId="513D88D9" w14:textId="77777777" w:rsidR="00DF228E" w:rsidRPr="000443BE" w:rsidRDefault="00DF228E" w:rsidP="00717BD9">
            <w:pPr>
              <w:widowControl w:val="0"/>
              <w:autoSpaceDE w:val="0"/>
              <w:autoSpaceDN w:val="0"/>
              <w:spacing w:before="40" w:after="40"/>
              <w:ind w:hanging="3"/>
              <w:jc w:val="center"/>
              <w:rPr>
                <w:rFonts w:eastAsia="Microsoft Sans Serif" w:cs="Arial"/>
                <w:bCs/>
                <w:szCs w:val="22"/>
                <w:lang w:val="en-US"/>
              </w:rPr>
            </w:pPr>
            <w:r w:rsidRPr="000443BE">
              <w:rPr>
                <w:spacing w:val="-5"/>
              </w:rPr>
              <w:t>71</w:t>
            </w:r>
          </w:p>
        </w:tc>
        <w:tc>
          <w:tcPr>
            <w:tcW w:w="5812" w:type="dxa"/>
          </w:tcPr>
          <w:p w14:paraId="40B7CFE3" w14:textId="77777777" w:rsidR="00DF228E" w:rsidRPr="000443BE" w:rsidRDefault="00DF228E" w:rsidP="00717BD9">
            <w:pPr>
              <w:pStyle w:val="TableParagraph"/>
              <w:spacing w:before="40" w:after="40"/>
              <w:ind w:left="13"/>
              <w:rPr>
                <w:rFonts w:ascii="Arial"/>
                <w:b/>
              </w:rPr>
            </w:pPr>
            <w:bookmarkStart w:id="56" w:name="_Hlk219907082"/>
            <w:r w:rsidRPr="000443BE">
              <w:rPr>
                <w:rFonts w:ascii="Arial"/>
                <w:b/>
              </w:rPr>
              <w:t>Develop</w:t>
            </w:r>
            <w:r w:rsidRPr="000443BE">
              <w:rPr>
                <w:rFonts w:ascii="Arial"/>
                <w:b/>
                <w:spacing w:val="-14"/>
              </w:rPr>
              <w:t xml:space="preserve"> </w:t>
            </w:r>
            <w:r w:rsidRPr="000443BE">
              <w:rPr>
                <w:rFonts w:ascii="Arial"/>
                <w:b/>
              </w:rPr>
              <w:t>Customer</w:t>
            </w:r>
            <w:r w:rsidRPr="000443BE">
              <w:rPr>
                <w:rFonts w:ascii="Arial"/>
                <w:b/>
                <w:spacing w:val="-12"/>
              </w:rPr>
              <w:t xml:space="preserve"> </w:t>
            </w:r>
            <w:r w:rsidRPr="000443BE">
              <w:rPr>
                <w:rFonts w:ascii="Arial"/>
                <w:b/>
              </w:rPr>
              <w:t>Experience</w:t>
            </w:r>
            <w:r w:rsidRPr="000443BE">
              <w:rPr>
                <w:rFonts w:ascii="Arial"/>
                <w:b/>
                <w:spacing w:val="-13"/>
              </w:rPr>
              <w:t xml:space="preserve"> </w:t>
            </w:r>
            <w:r w:rsidRPr="000443BE">
              <w:rPr>
                <w:rFonts w:ascii="Arial"/>
                <w:b/>
                <w:spacing w:val="-2"/>
              </w:rPr>
              <w:t>Strategy</w:t>
            </w:r>
          </w:p>
          <w:bookmarkEnd w:id="56"/>
          <w:p w14:paraId="66AF163F" w14:textId="77777777" w:rsidR="00DF228E" w:rsidRPr="000443BE" w:rsidRDefault="00DF228E" w:rsidP="00717BD9">
            <w:pPr>
              <w:pStyle w:val="TableParagraph"/>
              <w:spacing w:before="40" w:after="40"/>
              <w:ind w:left="13"/>
              <w:rPr>
                <w:rFonts w:ascii="Arial"/>
                <w:b/>
              </w:rPr>
            </w:pPr>
            <w:r w:rsidRPr="000443BE">
              <w:rPr>
                <w:rFonts w:ascii="Arial"/>
                <w:b/>
              </w:rPr>
              <w:t>Action</w:t>
            </w:r>
            <w:r w:rsidRPr="000443BE">
              <w:rPr>
                <w:rFonts w:ascii="Arial"/>
                <w:b/>
                <w:spacing w:val="-3"/>
              </w:rPr>
              <w:t xml:space="preserve"> </w:t>
            </w:r>
            <w:r w:rsidRPr="000443BE">
              <w:rPr>
                <w:rFonts w:ascii="Arial"/>
                <w:b/>
                <w:spacing w:val="-2"/>
              </w:rPr>
              <w:t>Update:</w:t>
            </w:r>
          </w:p>
          <w:p w14:paraId="65F56678" w14:textId="77777777" w:rsidR="00DF228E" w:rsidRPr="000443BE" w:rsidRDefault="00DF228E" w:rsidP="00717BD9">
            <w:pPr>
              <w:spacing w:before="40" w:after="40"/>
            </w:pPr>
            <w:r w:rsidRPr="000443BE">
              <w:t>Development of the Customer Experience Strategy will commence in the new calendar year,</w:t>
            </w:r>
            <w:r>
              <w:t xml:space="preserve"> with the appointment of a</w:t>
            </w:r>
            <w:r w:rsidRPr="000443BE">
              <w:t xml:space="preserve"> Customer Experience Lead to ensure a coordinated and organisation-wide approach.</w:t>
            </w:r>
          </w:p>
        </w:tc>
        <w:tc>
          <w:tcPr>
            <w:tcW w:w="1701" w:type="dxa"/>
          </w:tcPr>
          <w:p w14:paraId="126905E7" w14:textId="77777777" w:rsidR="00DF228E" w:rsidRPr="00424A53" w:rsidRDefault="00DF228E" w:rsidP="00717BD9">
            <w:pPr>
              <w:widowControl w:val="0"/>
              <w:autoSpaceDE w:val="0"/>
              <w:autoSpaceDN w:val="0"/>
              <w:spacing w:before="40" w:after="40"/>
              <w:rPr>
                <w:rFonts w:eastAsia="Microsoft Sans Serif" w:cs="Arial"/>
                <w:szCs w:val="22"/>
                <w:lang w:val="en-US"/>
              </w:rPr>
            </w:pPr>
            <w:r w:rsidRPr="000443BE">
              <w:rPr>
                <w:spacing w:val="-2"/>
              </w:rPr>
              <w:t>Community</w:t>
            </w:r>
          </w:p>
        </w:tc>
      </w:tr>
    </w:tbl>
    <w:p w14:paraId="3B6F57BB" w14:textId="77777777" w:rsidR="00DF228E" w:rsidRPr="000443BE" w:rsidRDefault="00DF228E" w:rsidP="00DF228E">
      <w:pPr>
        <w:keepNext/>
        <w:spacing w:before="120" w:after="120"/>
        <w:ind w:firstLine="567"/>
        <w:rPr>
          <w:rFonts w:cs="Arial"/>
          <w:b/>
          <w:bCs/>
          <w:color w:val="0E101A"/>
          <w:szCs w:val="22"/>
          <w:lang w:val="en-US" w:eastAsia="en-AU"/>
        </w:rPr>
      </w:pPr>
      <w:bookmarkStart w:id="57" w:name="_Hlk204103059"/>
      <w:r w:rsidRPr="000443BE">
        <w:rPr>
          <w:rFonts w:cs="Arial"/>
          <w:b/>
          <w:bCs/>
          <w:color w:val="0E101A"/>
          <w:szCs w:val="22"/>
          <w:lang w:val="en-US" w:eastAsia="en-AU"/>
        </w:rPr>
        <w:t>Withdrawn (On hold or remove)</w:t>
      </w:r>
    </w:p>
    <w:p w14:paraId="3985820B" w14:textId="77777777" w:rsidR="00DF228E" w:rsidRPr="000443BE" w:rsidRDefault="00DF228E" w:rsidP="00DF228E">
      <w:pPr>
        <w:spacing w:after="120"/>
        <w:ind w:left="567"/>
        <w:rPr>
          <w:rFonts w:cs="Arial"/>
          <w:color w:val="0E101A"/>
          <w:szCs w:val="22"/>
          <w:lang w:val="en-US" w:eastAsia="en-AU"/>
        </w:rPr>
      </w:pPr>
      <w:r w:rsidRPr="00DE02DA">
        <w:rPr>
          <w:rFonts w:cs="Arial"/>
          <w:color w:val="0E101A"/>
          <w:szCs w:val="22"/>
          <w:lang w:val="en-US" w:eastAsia="en-AU"/>
        </w:rPr>
        <w:t>One action (1%) is proposed to be placed on hold for the rest of the financial year due to factors outside Council’s control. As this was planned as a two-year action, it can be reconsidered as part of the Year 2 Council Action Plan 2026–27 in the new financial year.</w:t>
      </w:r>
    </w:p>
    <w:p w14:paraId="51DAA30E" w14:textId="77777777" w:rsidR="00DF228E" w:rsidRPr="000443BE" w:rsidRDefault="00DF228E" w:rsidP="00DF228E">
      <w:pPr>
        <w:keepNext/>
        <w:widowControl w:val="0"/>
        <w:spacing w:after="120"/>
        <w:ind w:left="567"/>
        <w:rPr>
          <w:rFonts w:cs="Arial"/>
          <w:color w:val="0E101A"/>
          <w:szCs w:val="22"/>
          <w:lang w:val="en-US" w:eastAsia="en-AU"/>
        </w:rPr>
      </w:pPr>
      <w:r>
        <w:rPr>
          <w:rFonts w:cs="Arial"/>
          <w:color w:val="0E101A"/>
          <w:szCs w:val="22"/>
          <w:lang w:val="en-US" w:eastAsia="en-AU"/>
        </w:rPr>
        <w:t>A d</w:t>
      </w:r>
      <w:r w:rsidRPr="000443BE">
        <w:rPr>
          <w:rFonts w:cs="Arial"/>
          <w:color w:val="0E101A"/>
          <w:szCs w:val="22"/>
          <w:lang w:val="en-US" w:eastAsia="en-AU"/>
        </w:rPr>
        <w:t>etailed update provided in the table below.</w:t>
      </w:r>
    </w:p>
    <w:tbl>
      <w:tblPr>
        <w:tblW w:w="844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5812"/>
        <w:gridCol w:w="1701"/>
      </w:tblGrid>
      <w:tr w:rsidR="00DF228E" w:rsidRPr="000819E9" w14:paraId="4B6B603C" w14:textId="77777777" w:rsidTr="00717BD9">
        <w:trPr>
          <w:cantSplit/>
          <w:tblHeader/>
        </w:trPr>
        <w:tc>
          <w:tcPr>
            <w:tcW w:w="934" w:type="dxa"/>
          </w:tcPr>
          <w:p w14:paraId="4BAE3FBB" w14:textId="77777777" w:rsidR="00DF228E" w:rsidRPr="000819E9" w:rsidRDefault="00DF228E" w:rsidP="00717BD9">
            <w:pPr>
              <w:keepNext/>
              <w:widowControl w:val="0"/>
              <w:autoSpaceDE w:val="0"/>
              <w:autoSpaceDN w:val="0"/>
              <w:spacing w:before="40" w:after="40"/>
              <w:ind w:hanging="3"/>
              <w:jc w:val="center"/>
              <w:rPr>
                <w:rFonts w:eastAsia="Microsoft Sans Serif" w:cs="Arial"/>
                <w:b/>
                <w:szCs w:val="22"/>
                <w:highlight w:val="yellow"/>
                <w:lang w:val="en-US"/>
              </w:rPr>
            </w:pPr>
            <w:r>
              <w:rPr>
                <w:b/>
                <w:spacing w:val="-4"/>
              </w:rPr>
              <w:t xml:space="preserve">Action </w:t>
            </w:r>
            <w:r>
              <w:rPr>
                <w:b/>
                <w:spacing w:val="-10"/>
              </w:rPr>
              <w:t>#</w:t>
            </w:r>
          </w:p>
        </w:tc>
        <w:tc>
          <w:tcPr>
            <w:tcW w:w="5812" w:type="dxa"/>
          </w:tcPr>
          <w:p w14:paraId="76CFB522" w14:textId="77777777" w:rsidR="00DF228E" w:rsidRPr="000819E9" w:rsidRDefault="00DF228E" w:rsidP="00717BD9">
            <w:pPr>
              <w:keepNext/>
              <w:widowControl w:val="0"/>
              <w:autoSpaceDE w:val="0"/>
              <w:autoSpaceDN w:val="0"/>
              <w:spacing w:before="40" w:after="40"/>
              <w:rPr>
                <w:rFonts w:eastAsia="Microsoft Sans Serif" w:cs="Arial"/>
                <w:b/>
                <w:szCs w:val="22"/>
                <w:highlight w:val="yellow"/>
                <w:lang w:val="en-US"/>
              </w:rPr>
            </w:pPr>
            <w:r>
              <w:rPr>
                <w:b/>
              </w:rPr>
              <w:t>Action</w:t>
            </w:r>
            <w:r>
              <w:rPr>
                <w:b/>
                <w:spacing w:val="-12"/>
              </w:rPr>
              <w:t xml:space="preserve"> </w:t>
            </w:r>
            <w:r>
              <w:rPr>
                <w:b/>
              </w:rPr>
              <w:t>Description</w:t>
            </w:r>
            <w:r>
              <w:rPr>
                <w:b/>
                <w:spacing w:val="-11"/>
              </w:rPr>
              <w:t xml:space="preserve"> </w:t>
            </w:r>
            <w:r>
              <w:rPr>
                <w:b/>
              </w:rPr>
              <w:t>and</w:t>
            </w:r>
            <w:r>
              <w:rPr>
                <w:b/>
                <w:spacing w:val="-11"/>
              </w:rPr>
              <w:t xml:space="preserve"> </w:t>
            </w:r>
            <w:r>
              <w:rPr>
                <w:b/>
                <w:spacing w:val="-2"/>
              </w:rPr>
              <w:t>Update:</w:t>
            </w:r>
          </w:p>
        </w:tc>
        <w:tc>
          <w:tcPr>
            <w:tcW w:w="1701" w:type="dxa"/>
          </w:tcPr>
          <w:p w14:paraId="1964CF24" w14:textId="77777777" w:rsidR="00DF228E" w:rsidRPr="000819E9" w:rsidRDefault="00DF228E" w:rsidP="00717BD9">
            <w:pPr>
              <w:keepNext/>
              <w:widowControl w:val="0"/>
              <w:autoSpaceDE w:val="0"/>
              <w:autoSpaceDN w:val="0"/>
              <w:spacing w:before="40" w:after="40"/>
              <w:rPr>
                <w:rFonts w:eastAsia="Microsoft Sans Serif" w:cs="Arial"/>
                <w:b/>
                <w:szCs w:val="22"/>
                <w:highlight w:val="yellow"/>
                <w:lang w:val="en-US"/>
              </w:rPr>
            </w:pPr>
            <w:r>
              <w:rPr>
                <w:b/>
                <w:spacing w:val="-2"/>
              </w:rPr>
              <w:t>Directorate</w:t>
            </w:r>
          </w:p>
        </w:tc>
      </w:tr>
      <w:tr w:rsidR="00DF228E" w:rsidRPr="000819E9" w14:paraId="552243F2" w14:textId="77777777" w:rsidTr="00717BD9">
        <w:trPr>
          <w:cantSplit/>
          <w:trHeight w:val="58"/>
        </w:trPr>
        <w:tc>
          <w:tcPr>
            <w:tcW w:w="934" w:type="dxa"/>
          </w:tcPr>
          <w:p w14:paraId="7157B490" w14:textId="77777777" w:rsidR="00DF228E" w:rsidRPr="00424A53" w:rsidRDefault="00DF228E" w:rsidP="00717BD9">
            <w:pPr>
              <w:keepNext/>
              <w:widowControl w:val="0"/>
              <w:autoSpaceDE w:val="0"/>
              <w:autoSpaceDN w:val="0"/>
              <w:spacing w:before="40" w:after="40"/>
              <w:ind w:hanging="3"/>
              <w:jc w:val="center"/>
              <w:rPr>
                <w:rFonts w:eastAsia="Microsoft Sans Serif" w:cs="Arial"/>
                <w:bCs/>
                <w:szCs w:val="22"/>
                <w:lang w:val="en-US"/>
              </w:rPr>
            </w:pPr>
            <w:r w:rsidRPr="00424A53">
              <w:rPr>
                <w:b/>
                <w:spacing w:val="-5"/>
              </w:rPr>
              <w:t>53</w:t>
            </w:r>
          </w:p>
        </w:tc>
        <w:tc>
          <w:tcPr>
            <w:tcW w:w="5812" w:type="dxa"/>
          </w:tcPr>
          <w:p w14:paraId="4CB6DF30" w14:textId="77777777" w:rsidR="00DF228E" w:rsidRPr="00424A53" w:rsidRDefault="00DF228E" w:rsidP="00717BD9">
            <w:pPr>
              <w:pStyle w:val="TableParagraph"/>
              <w:keepNext/>
              <w:spacing w:before="43"/>
              <w:ind w:left="9"/>
              <w:rPr>
                <w:rFonts w:ascii="Arial"/>
                <w:b/>
              </w:rPr>
            </w:pPr>
            <w:r w:rsidRPr="00424A53">
              <w:rPr>
                <w:rFonts w:ascii="Arial"/>
                <w:b/>
              </w:rPr>
              <w:t>Deliver</w:t>
            </w:r>
            <w:r w:rsidRPr="00424A53">
              <w:rPr>
                <w:rFonts w:ascii="Arial"/>
                <w:b/>
                <w:spacing w:val="-16"/>
              </w:rPr>
              <w:t xml:space="preserve"> </w:t>
            </w:r>
            <w:r w:rsidRPr="00424A53">
              <w:rPr>
                <w:rFonts w:ascii="Arial"/>
                <w:b/>
              </w:rPr>
              <w:t>the</w:t>
            </w:r>
            <w:r w:rsidRPr="00424A53">
              <w:rPr>
                <w:rFonts w:ascii="Arial"/>
                <w:b/>
                <w:spacing w:val="-15"/>
              </w:rPr>
              <w:t xml:space="preserve"> </w:t>
            </w:r>
            <w:r w:rsidRPr="00424A53">
              <w:rPr>
                <w:rFonts w:ascii="Arial"/>
                <w:b/>
              </w:rPr>
              <w:t>Wheatsheaf</w:t>
            </w:r>
            <w:r w:rsidRPr="00424A53">
              <w:rPr>
                <w:rFonts w:ascii="Arial"/>
                <w:b/>
                <w:spacing w:val="-15"/>
              </w:rPr>
              <w:t xml:space="preserve"> </w:t>
            </w:r>
            <w:r w:rsidRPr="00424A53">
              <w:rPr>
                <w:rFonts w:ascii="Arial"/>
                <w:b/>
              </w:rPr>
              <w:t>Road</w:t>
            </w:r>
            <w:r w:rsidRPr="00424A53">
              <w:rPr>
                <w:rFonts w:ascii="Arial"/>
                <w:b/>
                <w:spacing w:val="-15"/>
              </w:rPr>
              <w:t xml:space="preserve"> </w:t>
            </w:r>
            <w:r w:rsidRPr="00424A53">
              <w:rPr>
                <w:rFonts w:ascii="Arial"/>
                <w:b/>
              </w:rPr>
              <w:t>Glenroy</w:t>
            </w:r>
            <w:r w:rsidRPr="00424A53">
              <w:rPr>
                <w:rFonts w:ascii="Arial"/>
                <w:b/>
                <w:spacing w:val="-15"/>
              </w:rPr>
              <w:t xml:space="preserve"> </w:t>
            </w:r>
            <w:r w:rsidRPr="00424A53">
              <w:rPr>
                <w:rFonts w:ascii="Arial"/>
                <w:b/>
              </w:rPr>
              <w:t>streetscape improvement project (over two years)</w:t>
            </w:r>
          </w:p>
          <w:p w14:paraId="1E9D1D6A" w14:textId="77777777" w:rsidR="00DF228E" w:rsidRPr="00424A53" w:rsidRDefault="00DF228E" w:rsidP="00717BD9">
            <w:pPr>
              <w:pStyle w:val="TableParagraph"/>
              <w:keepNext/>
              <w:spacing w:before="120"/>
              <w:ind w:left="11"/>
              <w:rPr>
                <w:rFonts w:ascii="Arial"/>
                <w:b/>
              </w:rPr>
            </w:pPr>
            <w:r w:rsidRPr="00424A53">
              <w:rPr>
                <w:rFonts w:ascii="Arial"/>
                <w:b/>
              </w:rPr>
              <w:t>Action</w:t>
            </w:r>
            <w:r w:rsidRPr="00424A53">
              <w:rPr>
                <w:rFonts w:ascii="Arial"/>
                <w:b/>
                <w:spacing w:val="-3"/>
              </w:rPr>
              <w:t xml:space="preserve"> </w:t>
            </w:r>
            <w:r w:rsidRPr="00424A53">
              <w:rPr>
                <w:rFonts w:ascii="Arial"/>
                <w:b/>
                <w:spacing w:val="-2"/>
              </w:rPr>
              <w:t>Update:</w:t>
            </w:r>
          </w:p>
          <w:p w14:paraId="0C7E3158" w14:textId="77777777" w:rsidR="00DF228E" w:rsidRPr="00424A53" w:rsidRDefault="00DF228E" w:rsidP="00717BD9">
            <w:pPr>
              <w:keepNext/>
              <w:widowControl w:val="0"/>
              <w:spacing w:before="40" w:after="40"/>
            </w:pPr>
            <w:r w:rsidRPr="00DA00A6">
              <w:t xml:space="preserve">This project was </w:t>
            </w:r>
            <w:r>
              <w:t>previously delayed</w:t>
            </w:r>
            <w:r w:rsidRPr="00DA00A6">
              <w:t xml:space="preserve"> pending </w:t>
            </w:r>
            <w:r>
              <w:t>Department of Transport and Planning (DTP) agreement to the design</w:t>
            </w:r>
            <w:r w:rsidRPr="00DA00A6">
              <w:t xml:space="preserve">. Progress has been made </w:t>
            </w:r>
            <w:r>
              <w:t xml:space="preserve">with in-principle agreement so </w:t>
            </w:r>
            <w:r w:rsidRPr="00DA00A6">
              <w:t xml:space="preserve">Council and DTP are now finalising </w:t>
            </w:r>
            <w:r>
              <w:t>documentation of the</w:t>
            </w:r>
            <w:r w:rsidRPr="00DA00A6">
              <w:t xml:space="preserve"> agreement before DTP can provide road works consent. This is a precursor to works commencing.</w:t>
            </w:r>
          </w:p>
        </w:tc>
        <w:tc>
          <w:tcPr>
            <w:tcW w:w="1701" w:type="dxa"/>
          </w:tcPr>
          <w:p w14:paraId="6037BB88" w14:textId="77777777" w:rsidR="00DF228E" w:rsidRPr="00424A53" w:rsidRDefault="00DF228E" w:rsidP="00717BD9">
            <w:pPr>
              <w:keepNext/>
              <w:widowControl w:val="0"/>
              <w:autoSpaceDE w:val="0"/>
              <w:autoSpaceDN w:val="0"/>
              <w:spacing w:before="40" w:after="40"/>
              <w:rPr>
                <w:rFonts w:eastAsia="Microsoft Sans Serif" w:cs="Arial"/>
                <w:szCs w:val="22"/>
                <w:lang w:val="en-US"/>
              </w:rPr>
            </w:pPr>
            <w:r w:rsidRPr="00424A53">
              <w:t xml:space="preserve">Place and </w:t>
            </w:r>
            <w:r w:rsidRPr="00424A53">
              <w:rPr>
                <w:spacing w:val="-4"/>
              </w:rPr>
              <w:t xml:space="preserve">Environment </w:t>
            </w:r>
          </w:p>
        </w:tc>
      </w:tr>
    </w:tbl>
    <w:bookmarkEnd w:id="57"/>
    <w:p w14:paraId="1E957834" w14:textId="77777777" w:rsidR="00DF228E" w:rsidRPr="00415981" w:rsidRDefault="00DF228E" w:rsidP="00DF228E">
      <w:pPr>
        <w:keepNext/>
        <w:widowControl w:val="0"/>
        <w:spacing w:before="120" w:after="120"/>
        <w:ind w:firstLine="567"/>
        <w:outlineLvl w:val="2"/>
        <w:rPr>
          <w:b/>
        </w:rPr>
      </w:pPr>
      <w:r w:rsidRPr="00415981">
        <w:rPr>
          <w:b/>
        </w:rPr>
        <w:t>Community impact</w:t>
      </w:r>
    </w:p>
    <w:p w14:paraId="67311BD6" w14:textId="77777777" w:rsidR="00DF228E" w:rsidRPr="00424A53" w:rsidRDefault="00DF228E" w:rsidP="00DF228E">
      <w:pPr>
        <w:keepLines/>
        <w:widowControl w:val="0"/>
        <w:spacing w:after="120"/>
        <w:ind w:left="567"/>
      </w:pPr>
      <w:r w:rsidRPr="00424A53">
        <w:t>Community impact is addressed throughout the Council Plan 2025-</w:t>
      </w:r>
      <w:r>
        <w:t>20</w:t>
      </w:r>
      <w:r w:rsidRPr="00424A53">
        <w:t>29 but primarily under strategic objective 5: Engaging and Responsible Council - A responsive and engaged Merri-bek that prioritises excellent service, embraces engaging communication methods, advocates community needs, and continues to uphold sustainable financial management and accountable governance that builds trust and collaboration with the community.</w:t>
      </w:r>
    </w:p>
    <w:p w14:paraId="6205BC61" w14:textId="77777777" w:rsidR="00DF228E" w:rsidRPr="00266388" w:rsidRDefault="00DF228E" w:rsidP="00DF228E">
      <w:pPr>
        <w:keepNext/>
        <w:keepLines/>
        <w:widowControl w:val="0"/>
        <w:spacing w:after="120"/>
        <w:ind w:firstLine="567"/>
        <w:outlineLvl w:val="2"/>
        <w:rPr>
          <w:b/>
        </w:rPr>
      </w:pPr>
      <w:r w:rsidRPr="00266388">
        <w:rPr>
          <w:b/>
        </w:rPr>
        <w:t>Climate emergency and environmental sustainability implications</w:t>
      </w:r>
    </w:p>
    <w:p w14:paraId="1118B4B3" w14:textId="77777777" w:rsidR="00DF228E" w:rsidRPr="00424A53" w:rsidRDefault="00DF228E" w:rsidP="00DF228E">
      <w:pPr>
        <w:keepLines/>
        <w:spacing w:after="120"/>
        <w:ind w:left="567"/>
      </w:pPr>
      <w:r w:rsidRPr="00424A53">
        <w:t>Climate</w:t>
      </w:r>
      <w:r w:rsidRPr="00424A53">
        <w:rPr>
          <w:spacing w:val="-16"/>
        </w:rPr>
        <w:t xml:space="preserve"> </w:t>
      </w:r>
      <w:r w:rsidRPr="00424A53">
        <w:t>emergency</w:t>
      </w:r>
      <w:r w:rsidRPr="00424A53">
        <w:rPr>
          <w:spacing w:val="-15"/>
        </w:rPr>
        <w:t xml:space="preserve"> </w:t>
      </w:r>
      <w:r w:rsidRPr="00424A53">
        <w:t>and</w:t>
      </w:r>
      <w:r w:rsidRPr="00424A53">
        <w:rPr>
          <w:spacing w:val="-15"/>
        </w:rPr>
        <w:t xml:space="preserve"> </w:t>
      </w:r>
      <w:r w:rsidRPr="00424A53">
        <w:t>environmental</w:t>
      </w:r>
      <w:r w:rsidRPr="00424A53">
        <w:rPr>
          <w:spacing w:val="-16"/>
        </w:rPr>
        <w:t xml:space="preserve"> </w:t>
      </w:r>
      <w:r w:rsidRPr="00424A53">
        <w:t>sustainability</w:t>
      </w:r>
      <w:r w:rsidRPr="00424A53">
        <w:rPr>
          <w:spacing w:val="-13"/>
        </w:rPr>
        <w:t xml:space="preserve"> </w:t>
      </w:r>
      <w:r w:rsidRPr="00424A53">
        <w:t>considerations</w:t>
      </w:r>
      <w:r w:rsidRPr="00424A53">
        <w:rPr>
          <w:spacing w:val="-15"/>
        </w:rPr>
        <w:t xml:space="preserve"> </w:t>
      </w:r>
      <w:r w:rsidRPr="00424A53">
        <w:t>are</w:t>
      </w:r>
      <w:r w:rsidRPr="00424A53">
        <w:rPr>
          <w:spacing w:val="-15"/>
        </w:rPr>
        <w:t xml:space="preserve"> </w:t>
      </w:r>
      <w:r w:rsidRPr="00424A53">
        <w:t>embedded</w:t>
      </w:r>
      <w:r w:rsidRPr="00424A53">
        <w:rPr>
          <w:spacing w:val="-15"/>
        </w:rPr>
        <w:t xml:space="preserve"> </w:t>
      </w:r>
      <w:r w:rsidRPr="00424A53">
        <w:t xml:space="preserve">throughout the Council Plan 2025–29. </w:t>
      </w:r>
      <w:r>
        <w:t>T</w:t>
      </w:r>
      <w:r w:rsidRPr="00424A53">
        <w:t xml:space="preserve">hese </w:t>
      </w:r>
      <w:r>
        <w:t xml:space="preserve">objectives </w:t>
      </w:r>
      <w:r w:rsidRPr="00424A53">
        <w:t xml:space="preserve">are </w:t>
      </w:r>
      <w:r>
        <w:t xml:space="preserve">proactively </w:t>
      </w:r>
      <w:r w:rsidRPr="00424A53">
        <w:t xml:space="preserve">addressed under strategic objective 1: Care for Nature and Climate Resilience - To create a flourishing and climate resilient Merri-bek by improving wildlife and nature connectivity, greening and cooling for healthier streets and public realm, and engaging the community in meaningful climate action. </w:t>
      </w:r>
      <w:r>
        <w:t>In addition, t</w:t>
      </w:r>
      <w:r w:rsidRPr="00424A53">
        <w:t>here are broader climate, health and environmental implications reflected across the plan as a whole.</w:t>
      </w:r>
    </w:p>
    <w:p w14:paraId="7BD8FA3C" w14:textId="77777777" w:rsidR="00DF228E" w:rsidRPr="00266388" w:rsidRDefault="00DF228E" w:rsidP="00DF228E">
      <w:pPr>
        <w:keepNext/>
        <w:widowControl w:val="0"/>
        <w:spacing w:after="120"/>
        <w:ind w:left="567"/>
        <w:outlineLvl w:val="2"/>
        <w:rPr>
          <w:b/>
        </w:rPr>
      </w:pPr>
      <w:r w:rsidRPr="00266388">
        <w:rPr>
          <w:b/>
        </w:rPr>
        <w:t>Economic sustainability implications</w:t>
      </w:r>
    </w:p>
    <w:p w14:paraId="4E04CD60" w14:textId="77777777" w:rsidR="00DF228E" w:rsidRPr="00266388" w:rsidRDefault="00DF228E" w:rsidP="00DF228E">
      <w:pPr>
        <w:keepLines/>
        <w:widowControl w:val="0"/>
        <w:spacing w:after="120"/>
        <w:ind w:left="567"/>
        <w:rPr>
          <w:lang w:val="en-US"/>
        </w:rPr>
      </w:pPr>
      <w:r w:rsidRPr="00266388">
        <w:rPr>
          <w:lang w:val="en-US"/>
        </w:rPr>
        <w:t xml:space="preserve">Economic sustainability is addressed across the Council Plan 2025–29, with </w:t>
      </w:r>
      <w:r w:rsidRPr="00424A53">
        <w:rPr>
          <w:lang w:val="en-US"/>
        </w:rPr>
        <w:t xml:space="preserve">key </w:t>
      </w:r>
      <w:r w:rsidRPr="00266388">
        <w:rPr>
          <w:lang w:val="en-US"/>
        </w:rPr>
        <w:t xml:space="preserve">focus under </w:t>
      </w:r>
      <w:r w:rsidRPr="00424A53">
        <w:rPr>
          <w:lang w:val="en-US"/>
        </w:rPr>
        <w:t>s</w:t>
      </w:r>
      <w:r w:rsidRPr="00266388">
        <w:rPr>
          <w:lang w:val="en-US"/>
        </w:rPr>
        <w:t xml:space="preserve">trategic </w:t>
      </w:r>
      <w:r w:rsidRPr="00424A53">
        <w:rPr>
          <w:lang w:val="en-US"/>
        </w:rPr>
        <w:t>o</w:t>
      </w:r>
      <w:r w:rsidRPr="00266388">
        <w:rPr>
          <w:lang w:val="en-US"/>
        </w:rPr>
        <w:t>bjective 4: Thriving Economy</w:t>
      </w:r>
      <w:r w:rsidRPr="00424A53">
        <w:rPr>
          <w:lang w:val="en-US"/>
        </w:rPr>
        <w:t xml:space="preserve"> </w:t>
      </w:r>
      <w:r w:rsidRPr="00266388">
        <w:rPr>
          <w:lang w:val="en-US"/>
        </w:rPr>
        <w:t>and Culture</w:t>
      </w:r>
      <w:r w:rsidRPr="00424A53">
        <w:rPr>
          <w:lang w:val="en-US"/>
        </w:rPr>
        <w:t xml:space="preserve"> - </w:t>
      </w:r>
      <w:r w:rsidRPr="00424A53">
        <w:t xml:space="preserve">A lively and inclusive Merri-bek where the economy supports local business and industry growth, celebrates artistic and creative expression, and connects the community through vibrant cultural experiences; </w:t>
      </w:r>
      <w:r w:rsidRPr="00266388">
        <w:rPr>
          <w:lang w:val="en-US"/>
        </w:rPr>
        <w:t xml:space="preserve">and </w:t>
      </w:r>
      <w:r w:rsidRPr="00424A53">
        <w:rPr>
          <w:lang w:val="en-US"/>
        </w:rPr>
        <w:t>s</w:t>
      </w:r>
      <w:r w:rsidRPr="00266388">
        <w:rPr>
          <w:lang w:val="en-US"/>
        </w:rPr>
        <w:t xml:space="preserve">trategic </w:t>
      </w:r>
      <w:r w:rsidRPr="00424A53">
        <w:rPr>
          <w:lang w:val="en-US"/>
        </w:rPr>
        <w:t>o</w:t>
      </w:r>
      <w:r w:rsidRPr="00266388">
        <w:rPr>
          <w:lang w:val="en-US"/>
        </w:rPr>
        <w:t>bjective 5: Engaging and Responsible Council. These objectives together promote economic resilience by supporting local economic activity while maintaining strong governance, financial sustainability, and accountability in Council decision-making.</w:t>
      </w:r>
    </w:p>
    <w:p w14:paraId="2947C633" w14:textId="77777777" w:rsidR="00DF228E" w:rsidRPr="00266388" w:rsidRDefault="00DF228E" w:rsidP="00DF228E">
      <w:pPr>
        <w:widowControl w:val="0"/>
        <w:spacing w:after="120"/>
        <w:ind w:firstLine="567"/>
        <w:outlineLvl w:val="2"/>
        <w:rPr>
          <w:b/>
        </w:rPr>
      </w:pPr>
      <w:r w:rsidRPr="00266388">
        <w:rPr>
          <w:b/>
        </w:rPr>
        <w:t>Legal and risk considerations</w:t>
      </w:r>
    </w:p>
    <w:p w14:paraId="418B62B3" w14:textId="77777777" w:rsidR="00DF228E" w:rsidRPr="00266388" w:rsidRDefault="00DF228E" w:rsidP="00DF228E">
      <w:pPr>
        <w:widowControl w:val="0"/>
        <w:spacing w:after="120"/>
        <w:ind w:left="567"/>
      </w:pPr>
      <w:r w:rsidRPr="00266388">
        <w:t>The Merri-bek Community Vision 2025-35 and Merri-bek Council Plan 2025-</w:t>
      </w:r>
      <w:r>
        <w:t>20</w:t>
      </w:r>
      <w:r w:rsidRPr="00266388">
        <w:t>29 and processes associated with the development of these documents have been undertaken in accordance with the requirements of the Local Government Act 2020 and the Public Health and Wellbeing Act 2008.</w:t>
      </w:r>
    </w:p>
    <w:p w14:paraId="1B565482" w14:textId="77777777" w:rsidR="00DF228E" w:rsidRPr="00266388" w:rsidRDefault="00DF228E" w:rsidP="00DF228E">
      <w:pPr>
        <w:keepNext/>
        <w:keepLines/>
        <w:spacing w:after="120"/>
        <w:ind w:left="567"/>
        <w:outlineLvl w:val="2"/>
        <w:rPr>
          <w:b/>
        </w:rPr>
      </w:pPr>
      <w:r w:rsidRPr="00266388">
        <w:rPr>
          <w:b/>
        </w:rPr>
        <w:t>Human Rights Consideration</w:t>
      </w:r>
    </w:p>
    <w:p w14:paraId="59F4ACC8" w14:textId="77777777" w:rsidR="00DF228E" w:rsidRPr="00266388" w:rsidRDefault="00DF228E" w:rsidP="00DF228E">
      <w:pPr>
        <w:keepLines/>
        <w:spacing w:after="120"/>
        <w:ind w:left="567"/>
      </w:pPr>
      <w:r w:rsidRPr="00266388">
        <w:t>The implications of this report have been assessed in accordance with the requirements of the Charter of Human Rights and Responsibilities.</w:t>
      </w:r>
    </w:p>
    <w:p w14:paraId="1A955F48" w14:textId="77777777" w:rsidR="00DF228E" w:rsidRPr="00136CB6" w:rsidRDefault="00DF228E" w:rsidP="00DF228E">
      <w:pPr>
        <w:pStyle w:val="Heading2"/>
        <w:keepLines w:val="0"/>
        <w:tabs>
          <w:tab w:val="clear" w:pos="720"/>
          <w:tab w:val="left" w:pos="567"/>
        </w:tabs>
        <w:rPr>
          <w:iCs w:val="0"/>
          <w:lang w:val="en-AU"/>
        </w:rPr>
      </w:pPr>
      <w:r w:rsidRPr="00136CB6">
        <w:rPr>
          <w:iCs w:val="0"/>
          <w:lang w:val="en-AU"/>
        </w:rPr>
        <w:t>4.</w:t>
      </w:r>
      <w:r w:rsidRPr="00136CB6">
        <w:rPr>
          <w:iCs w:val="0"/>
          <w:lang w:val="en-AU"/>
        </w:rPr>
        <w:tab/>
        <w:t>Community consultation and engagement</w:t>
      </w:r>
    </w:p>
    <w:p w14:paraId="6F7512D6" w14:textId="77777777" w:rsidR="00DF228E" w:rsidRPr="00136CB6" w:rsidRDefault="00DF228E" w:rsidP="00DF228E">
      <w:pPr>
        <w:keepNext/>
        <w:keepLines/>
        <w:widowControl w:val="0"/>
        <w:spacing w:after="120"/>
        <w:ind w:left="567"/>
        <w:rPr>
          <w:color w:val="000000"/>
          <w:lang w:eastAsia="zh-CN"/>
        </w:rPr>
      </w:pPr>
      <w:r w:rsidRPr="00136CB6">
        <w:rPr>
          <w:color w:val="000000"/>
          <w:lang w:eastAsia="zh-CN"/>
        </w:rPr>
        <w:t>Community consultation and engagement was not required for this report as it reflects the performance against the Council Plan 2025</w:t>
      </w:r>
      <w:r>
        <w:rPr>
          <w:color w:val="000000"/>
          <w:lang w:eastAsia="zh-CN"/>
        </w:rPr>
        <w:t>-20</w:t>
      </w:r>
      <w:r w:rsidRPr="00136CB6">
        <w:rPr>
          <w:color w:val="000000"/>
          <w:lang w:eastAsia="zh-CN"/>
        </w:rPr>
        <w:t>29.</w:t>
      </w:r>
    </w:p>
    <w:p w14:paraId="79609918" w14:textId="77777777" w:rsidR="00DF228E" w:rsidRPr="00136CB6" w:rsidRDefault="00DF228E" w:rsidP="00DF228E">
      <w:pPr>
        <w:keepNext/>
        <w:keepLines/>
        <w:widowControl w:val="0"/>
        <w:spacing w:after="120"/>
        <w:ind w:left="567"/>
        <w:rPr>
          <w:b/>
        </w:rPr>
      </w:pPr>
      <w:r w:rsidRPr="00136CB6">
        <w:rPr>
          <w:b/>
        </w:rPr>
        <w:t>Affected persons rights and interests</w:t>
      </w:r>
    </w:p>
    <w:p w14:paraId="09DE2994" w14:textId="77777777" w:rsidR="00DF228E" w:rsidRPr="00136CB6" w:rsidRDefault="00DF228E" w:rsidP="00DF228E">
      <w:pPr>
        <w:keepNext/>
        <w:keepLines/>
        <w:widowControl w:val="0"/>
        <w:spacing w:after="120"/>
        <w:ind w:left="567"/>
        <w:rPr>
          <w:color w:val="000000"/>
          <w:lang w:eastAsia="zh-CN"/>
        </w:rPr>
      </w:pPr>
      <w:r w:rsidRPr="00136CB6">
        <w:rPr>
          <w:color w:val="000000"/>
          <w:lang w:eastAsia="zh-CN"/>
        </w:rPr>
        <w:t>Before making a decision that affects a person’s rights, Council must identify whose rights may be directly affected and provide an opportunity for that person (or persons) to convey those views regarding the effect on their rights and consider those views. There are no individual rights or interests affected.</w:t>
      </w:r>
    </w:p>
    <w:p w14:paraId="2AEDCFFC" w14:textId="77777777" w:rsidR="00DF228E" w:rsidRPr="00266388" w:rsidRDefault="00DF228E" w:rsidP="00DF228E">
      <w:pPr>
        <w:pStyle w:val="Heading2"/>
        <w:keepNext w:val="0"/>
        <w:keepLines w:val="0"/>
        <w:tabs>
          <w:tab w:val="clear" w:pos="720"/>
          <w:tab w:val="left" w:pos="567"/>
        </w:tabs>
        <w:rPr>
          <w:iCs w:val="0"/>
          <w:lang w:val="en-AU"/>
        </w:rPr>
      </w:pPr>
      <w:r w:rsidRPr="00266388">
        <w:rPr>
          <w:iCs w:val="0"/>
          <w:lang w:val="en-AU"/>
        </w:rPr>
        <w:t>5.</w:t>
      </w:r>
      <w:r w:rsidRPr="00266388">
        <w:rPr>
          <w:iCs w:val="0"/>
          <w:lang w:val="en-AU"/>
        </w:rPr>
        <w:tab/>
        <w:t>Officer Declaration of Conflict of Interest</w:t>
      </w:r>
    </w:p>
    <w:p w14:paraId="0050B963" w14:textId="77777777" w:rsidR="00DF228E" w:rsidRPr="00266388" w:rsidRDefault="00DF228E" w:rsidP="00DF228E">
      <w:pPr>
        <w:widowControl w:val="0"/>
        <w:spacing w:after="120"/>
        <w:ind w:left="567"/>
      </w:pPr>
      <w:r w:rsidRPr="00266388">
        <w:t>Council officers involved in the preparation of this report have no conflict of interest in this matter.</w:t>
      </w:r>
    </w:p>
    <w:p w14:paraId="33E4BF57" w14:textId="77777777" w:rsidR="00DF228E" w:rsidRPr="00266388" w:rsidRDefault="00DF228E" w:rsidP="00DF228E">
      <w:pPr>
        <w:pStyle w:val="Heading2"/>
        <w:keepLines w:val="0"/>
        <w:tabs>
          <w:tab w:val="clear" w:pos="720"/>
          <w:tab w:val="left" w:pos="567"/>
        </w:tabs>
        <w:rPr>
          <w:iCs w:val="0"/>
          <w:lang w:val="en-AU"/>
        </w:rPr>
      </w:pPr>
      <w:r w:rsidRPr="00266388">
        <w:rPr>
          <w:iCs w:val="0"/>
          <w:lang w:val="en-AU"/>
        </w:rPr>
        <w:t>6.</w:t>
      </w:r>
      <w:r w:rsidRPr="00266388">
        <w:rPr>
          <w:iCs w:val="0"/>
          <w:lang w:val="en-AU"/>
        </w:rPr>
        <w:tab/>
        <w:t>Financial and Resources Implications</w:t>
      </w:r>
    </w:p>
    <w:p w14:paraId="698D452C" w14:textId="77777777" w:rsidR="00DF228E" w:rsidRPr="00266388" w:rsidRDefault="00DF228E" w:rsidP="00DF228E">
      <w:pPr>
        <w:widowControl w:val="0"/>
        <w:spacing w:after="120"/>
        <w:ind w:left="567"/>
        <w:rPr>
          <w:rFonts w:cs="Arial"/>
        </w:rPr>
      </w:pPr>
      <w:r w:rsidRPr="00266388">
        <w:rPr>
          <w:rFonts w:cs="Arial"/>
        </w:rPr>
        <w:t>All actions documented in the Council Action Plan 2025-26 were resourced through the 2025-26 annual budget (included in the 2025-</w:t>
      </w:r>
      <w:r>
        <w:rPr>
          <w:rFonts w:cs="Arial"/>
        </w:rPr>
        <w:t>20</w:t>
      </w:r>
      <w:r w:rsidRPr="00266388">
        <w:rPr>
          <w:rFonts w:cs="Arial"/>
        </w:rPr>
        <w:t xml:space="preserve">29 Budget). </w:t>
      </w:r>
    </w:p>
    <w:p w14:paraId="6BA385AB" w14:textId="77777777" w:rsidR="00DF228E" w:rsidRPr="00266388" w:rsidRDefault="00DF228E" w:rsidP="00DF228E">
      <w:pPr>
        <w:keepNext/>
        <w:widowControl w:val="0"/>
        <w:tabs>
          <w:tab w:val="left" w:pos="567"/>
        </w:tabs>
        <w:spacing w:before="120" w:after="120"/>
        <w:outlineLvl w:val="1"/>
        <w:rPr>
          <w:rFonts w:cs="Arial"/>
          <w:b/>
          <w:bCs/>
          <w:sz w:val="26"/>
          <w:szCs w:val="28"/>
        </w:rPr>
      </w:pPr>
      <w:r w:rsidRPr="00266388">
        <w:rPr>
          <w:rFonts w:cs="Arial"/>
          <w:b/>
          <w:bCs/>
          <w:sz w:val="26"/>
          <w:szCs w:val="28"/>
        </w:rPr>
        <w:t>7.</w:t>
      </w:r>
      <w:r w:rsidRPr="00266388">
        <w:rPr>
          <w:rFonts w:cs="Arial"/>
          <w:b/>
          <w:bCs/>
          <w:sz w:val="26"/>
          <w:szCs w:val="28"/>
        </w:rPr>
        <w:tab/>
        <w:t>Implementation</w:t>
      </w:r>
    </w:p>
    <w:p w14:paraId="7B4BE568" w14:textId="77777777" w:rsidR="00DF228E" w:rsidRPr="000819E9" w:rsidRDefault="00DF228E" w:rsidP="00DF228E">
      <w:pPr>
        <w:spacing w:after="120"/>
        <w:ind w:left="567"/>
      </w:pPr>
      <w:r w:rsidRPr="00266388">
        <w:t xml:space="preserve">The Year 1 Council Action Plan 2025-26 </w:t>
      </w:r>
      <w:r>
        <w:t xml:space="preserve">second </w:t>
      </w:r>
      <w:r w:rsidRPr="00266388">
        <w:t xml:space="preserve">quarter performance results will be made available on Council’s website. </w:t>
      </w:r>
    </w:p>
    <w:p w14:paraId="29ACC364" w14:textId="77777777" w:rsidR="00DF228E" w:rsidRPr="001E77A8" w:rsidRDefault="00DF228E" w:rsidP="00DF228E">
      <w:pPr>
        <w:pStyle w:val="Heading2"/>
        <w:keepLines w:val="0"/>
        <w:widowControl/>
      </w:pPr>
      <w:r w:rsidRPr="001E77A8">
        <w:t>Attachment/s</w:t>
      </w:r>
    </w:p>
    <w:tbl>
      <w:tblPr>
        <w:tblW w:w="0" w:type="auto"/>
        <w:tblLook w:val="0000" w:firstRow="0" w:lastRow="0" w:firstColumn="0" w:lastColumn="0" w:noHBand="0" w:noVBand="0"/>
      </w:tblPr>
      <w:tblGrid>
        <w:gridCol w:w="339"/>
        <w:gridCol w:w="5010"/>
        <w:gridCol w:w="1171"/>
        <w:gridCol w:w="222"/>
      </w:tblGrid>
      <w:tr w:rsidR="00DF228E" w14:paraId="032D882A" w14:textId="77777777" w:rsidTr="00717BD9">
        <w:tc>
          <w:tcPr>
            <w:tcW w:w="0" w:type="auto"/>
          </w:tcPr>
          <w:p w14:paraId="63D08980" w14:textId="77777777" w:rsidR="00DF228E" w:rsidRDefault="00DF228E" w:rsidP="00717BD9">
            <w:pPr>
              <w:rPr>
                <w:szCs w:val="22"/>
                <w:lang w:val="en-GB"/>
              </w:rPr>
            </w:pPr>
            <w:r w:rsidRPr="002E1771">
              <w:rPr>
                <w:rFonts w:cs="Arial"/>
                <w:b/>
                <w:szCs w:val="22"/>
                <w:lang w:val="en-GB"/>
              </w:rPr>
              <w:t>1</w:t>
            </w:r>
            <w:bookmarkStart w:id="58" w:name="PDFA_22667_1"/>
            <w:r w:rsidRPr="002E1771">
              <w:rPr>
                <w:rFonts w:cs="Arial"/>
                <w:szCs w:val="22"/>
                <w:lang w:val="en-GB"/>
              </w:rPr>
              <w:t xml:space="preserve"> </w:t>
            </w:r>
            <w:bookmarkEnd w:id="58"/>
          </w:p>
        </w:tc>
        <w:tc>
          <w:tcPr>
            <w:tcW w:w="0" w:type="auto"/>
          </w:tcPr>
          <w:p w14:paraId="5237D9DA" w14:textId="77777777" w:rsidR="00DF228E" w:rsidRDefault="00DF228E" w:rsidP="00717BD9">
            <w:pPr>
              <w:rPr>
                <w:szCs w:val="22"/>
                <w:lang w:val="en-GB"/>
              </w:rPr>
            </w:pPr>
            <w:r w:rsidRPr="002E1771">
              <w:rPr>
                <w:rFonts w:cs="Arial"/>
                <w:szCs w:val="22"/>
                <w:lang w:val="en-GB"/>
              </w:rPr>
              <w:t>Council Action Plan Progress Report Q2 2025-26</w:t>
            </w:r>
          </w:p>
        </w:tc>
        <w:tc>
          <w:tcPr>
            <w:tcW w:w="0" w:type="auto"/>
          </w:tcPr>
          <w:p w14:paraId="43AD5EAE" w14:textId="77777777" w:rsidR="00DF228E" w:rsidRDefault="00DF228E" w:rsidP="00717BD9">
            <w:pPr>
              <w:rPr>
                <w:szCs w:val="22"/>
                <w:lang w:val="en-GB"/>
              </w:rPr>
            </w:pPr>
            <w:r w:rsidRPr="002E1771">
              <w:rPr>
                <w:rFonts w:cs="Arial"/>
                <w:szCs w:val="22"/>
                <w:lang w:val="en-GB"/>
              </w:rPr>
              <w:t>D26/7043</w:t>
            </w:r>
          </w:p>
        </w:tc>
        <w:tc>
          <w:tcPr>
            <w:tcW w:w="0" w:type="auto"/>
          </w:tcPr>
          <w:p w14:paraId="6D1614EC" w14:textId="77777777" w:rsidR="00DF228E" w:rsidRDefault="00DF228E" w:rsidP="00717BD9">
            <w:pPr>
              <w:rPr>
                <w:szCs w:val="22"/>
                <w:lang w:val="en-GB"/>
              </w:rPr>
            </w:pPr>
          </w:p>
        </w:tc>
      </w:tr>
    </w:tbl>
    <w:p w14:paraId="04CD726D" w14:textId="77777777" w:rsidR="00DF228E" w:rsidRDefault="00DF228E" w:rsidP="00DF228E">
      <w:pPr>
        <w:rPr>
          <w:szCs w:val="22"/>
          <w:lang w:val="en-GB"/>
        </w:rPr>
      </w:pPr>
      <w:r>
        <w:rPr>
          <w:szCs w:val="22"/>
          <w:lang w:val="en-GB"/>
        </w:rPr>
        <w:t xml:space="preserve"> </w:t>
      </w:r>
      <w:bookmarkEnd w:id="47"/>
    </w:p>
    <w:p w14:paraId="58AB77CC" w14:textId="77777777" w:rsidR="00DF228E" w:rsidRDefault="00DF228E" w:rsidP="00DF228E">
      <w:pPr>
        <w:spacing w:before="120" w:after="120"/>
        <w:rPr>
          <w:rFonts w:cs="Arial"/>
          <w:b/>
          <w:caps/>
          <w:szCs w:val="28"/>
        </w:rPr>
      </w:pPr>
      <w:r>
        <w:rPr>
          <w:rFonts w:cs="Arial"/>
          <w:b/>
          <w:caps/>
          <w:szCs w:val="28"/>
        </w:rPr>
        <w:t xml:space="preserve"> </w:t>
      </w:r>
      <w:bookmarkStart w:id="59" w:name="PageSet_Report_22667"/>
      <w:bookmarkEnd w:id="59"/>
    </w:p>
    <w:p w14:paraId="451FA06C" w14:textId="77777777" w:rsidR="00DF228E" w:rsidRDefault="00DF228E" w:rsidP="00DF228E">
      <w:pPr>
        <w:sectPr w:rsidR="00DF228E" w:rsidSect="00DF228E">
          <w:headerReference w:type="even" r:id="rId51"/>
          <w:headerReference w:type="default" r:id="rId52"/>
          <w:footerReference w:type="even" r:id="rId53"/>
          <w:footerReference w:type="default" r:id="rId54"/>
          <w:headerReference w:type="first" r:id="rId55"/>
          <w:footerReference w:type="first" r:id="rId56"/>
          <w:pgSz w:w="11907" w:h="16839" w:code="9"/>
          <w:pgMar w:top="1077" w:right="1440" w:bottom="1077" w:left="1440" w:header="425" w:footer="425" w:gutter="0"/>
          <w:cols w:space="720"/>
          <w:formProt w:val="0"/>
          <w:docGrid w:linePitch="299"/>
        </w:sectPr>
      </w:pPr>
    </w:p>
    <w:p w14:paraId="2E71D160" w14:textId="77777777" w:rsidR="00DF228E" w:rsidRPr="000E25F7" w:rsidRDefault="00DF228E" w:rsidP="00DF228E">
      <w:pPr>
        <w:pStyle w:val="StyleArial13ptBoldAllcapsLeft0cmHanging25"/>
        <w:tabs>
          <w:tab w:val="left" w:pos="1134"/>
        </w:tabs>
        <w:ind w:left="1134" w:hanging="1134"/>
        <w:rPr>
          <w:lang w:val="en-GB"/>
        </w:rPr>
      </w:pPr>
      <w:bookmarkStart w:id="60" w:name="PDF3_Attachment_22667_1"/>
      <w:bookmarkStart w:id="61" w:name="PDF3_Section_22667_1_2"/>
      <w:bookmarkStart w:id="62" w:name="INF_EndOfAttachment_22667_1"/>
      <w:bookmarkStart w:id="63" w:name="PDF2_ReportName_22615"/>
      <w:bookmarkEnd w:id="60"/>
      <w:bookmarkEnd w:id="61"/>
      <w:bookmarkEnd w:id="62"/>
      <w:bookmarkEnd w:id="63"/>
      <w:r>
        <w:rPr>
          <w:lang w:val="en-GB"/>
        </w:rPr>
        <w:t>7.6</w:t>
      </w:r>
      <w:r w:rsidRPr="000E25F7">
        <w:rPr>
          <w:lang w:val="en-GB"/>
        </w:rPr>
        <w:tab/>
      </w:r>
      <w:r>
        <w:rPr>
          <w:lang w:val="en-GB"/>
        </w:rPr>
        <w:t>Open Council Resolutions Report</w:t>
      </w:r>
    </w:p>
    <w:p w14:paraId="5F7A23CB" w14:textId="77777777" w:rsidR="00DF228E" w:rsidRPr="005218AD" w:rsidRDefault="00DF228E" w:rsidP="00DF228E">
      <w:pPr>
        <w:tabs>
          <w:tab w:val="left" w:pos="1134"/>
        </w:tabs>
        <w:spacing w:after="120"/>
        <w:ind w:left="1134" w:hanging="1134"/>
        <w:rPr>
          <w:rFonts w:ascii="Arial (W1)" w:hAnsi="Arial (W1)"/>
          <w:sz w:val="26"/>
          <w:szCs w:val="26"/>
          <w:lang w:val="en-GB"/>
        </w:rPr>
      </w:pPr>
      <w:r>
        <w:rPr>
          <w:rFonts w:ascii="Arial (W1)" w:hAnsi="Arial (W1)"/>
          <w:b/>
          <w:bCs/>
          <w:sz w:val="26"/>
          <w:szCs w:val="26"/>
          <w:lang w:val="en-GB"/>
        </w:rPr>
        <w:t xml:space="preserve">Acting Director Business Transformation, </w:t>
      </w:r>
      <w:r w:rsidRPr="00B8447C">
        <w:rPr>
          <w:rFonts w:cs="Arial"/>
          <w:b/>
          <w:bCs/>
          <w:sz w:val="26"/>
          <w:szCs w:val="26"/>
          <w:lang w:val="en-GB"/>
        </w:rPr>
        <w:t>Anita Curnow</w:t>
      </w:r>
      <w:r>
        <w:rPr>
          <w:rFonts w:ascii="Arial (W1)" w:hAnsi="Arial (W1)"/>
          <w:b/>
          <w:bCs/>
          <w:sz w:val="26"/>
          <w:szCs w:val="26"/>
          <w:lang w:val="en-GB"/>
        </w:rPr>
        <w:t xml:space="preserve"> </w:t>
      </w:r>
    </w:p>
    <w:p w14:paraId="6BBC0D5E" w14:textId="0D455B5C" w:rsidR="00DF228E" w:rsidRDefault="00DF228E" w:rsidP="00DF228E">
      <w:pPr>
        <w:rPr>
          <w:b/>
          <w:bCs/>
          <w:sz w:val="26"/>
          <w:szCs w:val="26"/>
          <w:lang w:val="en-GB"/>
        </w:rPr>
      </w:pPr>
      <w:r>
        <w:rPr>
          <w:b/>
          <w:bCs/>
          <w:sz w:val="26"/>
          <w:szCs w:val="26"/>
          <w:lang w:val="en-GB"/>
        </w:rPr>
        <w:t>Governance and Strategy</w:t>
      </w:r>
    </w:p>
    <w:p w14:paraId="2859BB32" w14:textId="77777777" w:rsidR="00DF228E" w:rsidRPr="00AA18E5" w:rsidRDefault="00DF228E" w:rsidP="00DF228E">
      <w:pPr>
        <w:pBdr>
          <w:bottom w:val="single" w:sz="12" w:space="0" w:color="auto"/>
        </w:pBdr>
        <w:rPr>
          <w:sz w:val="12"/>
          <w:szCs w:val="12"/>
          <w:lang w:val="en-GB"/>
        </w:rPr>
      </w:pPr>
    </w:p>
    <w:p w14:paraId="156F444F" w14:textId="77777777" w:rsidR="00DF228E" w:rsidRPr="00AA18E5" w:rsidRDefault="00DF228E" w:rsidP="00DF228E">
      <w:pPr>
        <w:ind w:left="2160" w:hanging="2160"/>
        <w:rPr>
          <w:rFonts w:ascii="Arial (W1)" w:hAnsi="Arial (W1)" w:cs="Arial"/>
          <w:iCs/>
          <w:sz w:val="4"/>
          <w:szCs w:val="4"/>
          <w:lang w:val="en-GB"/>
        </w:rPr>
      </w:pPr>
      <w:r w:rsidRPr="00AA18E5">
        <w:rPr>
          <w:rFonts w:ascii="Arial (W1)" w:hAnsi="Arial (W1)" w:cs="Arial"/>
          <w:iCs/>
          <w:sz w:val="4"/>
          <w:szCs w:val="4"/>
          <w:lang w:val="en-GB"/>
        </w:rPr>
        <w:t xml:space="preserve"> </w:t>
      </w:r>
    </w:p>
    <w:p w14:paraId="689C47B0" w14:textId="77777777" w:rsidR="00DF228E" w:rsidRPr="00CD521C" w:rsidRDefault="00DF228E" w:rsidP="00DF228E">
      <w:pPr>
        <w:pStyle w:val="Heading2"/>
        <w:rPr>
          <w:lang w:val="en-AU"/>
        </w:rPr>
      </w:pPr>
      <w:bookmarkStart w:id="64" w:name="PDF2_Recommendations_22615"/>
      <w:bookmarkEnd w:id="64"/>
      <w:r w:rsidRPr="00CD521C">
        <w:rPr>
          <w:lang w:val="en-AU"/>
        </w:rPr>
        <w:t xml:space="preserve">Officer </w:t>
      </w:r>
      <w:r w:rsidRPr="00EA2CAB">
        <w:t>Recommendation</w:t>
      </w:r>
    </w:p>
    <w:p w14:paraId="4E772598" w14:textId="77777777" w:rsidR="00DF228E" w:rsidRPr="00A03986" w:rsidRDefault="00DF228E" w:rsidP="00DF228E">
      <w:pPr>
        <w:pStyle w:val="RecommendationText"/>
        <w:numPr>
          <w:ilvl w:val="0"/>
          <w:numId w:val="0"/>
        </w:numPr>
      </w:pPr>
      <w:r w:rsidRPr="00690EB6">
        <w:t xml:space="preserve">That </w:t>
      </w:r>
      <w:r>
        <w:t>Council receives and notes the Open Council Resolutions Report provided as Attachment 1 to this report.</w:t>
      </w:r>
    </w:p>
    <w:p w14:paraId="4BEA1F52" w14:textId="77777777" w:rsidR="00DF228E" w:rsidRPr="00663C0E" w:rsidRDefault="00DF228E" w:rsidP="00DF228E">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663C0E">
        <w:rPr>
          <w:rFonts w:ascii="Arial (W1)" w:hAnsi="Arial (W1)"/>
          <w:b/>
          <w:bCs/>
          <w:caps/>
          <w:sz w:val="24"/>
          <w:szCs w:val="20"/>
        </w:rPr>
        <w:t>REPORT</w:t>
      </w:r>
    </w:p>
    <w:p w14:paraId="6FC0643A" w14:textId="77777777" w:rsidR="00DF228E" w:rsidRPr="0096639B" w:rsidRDefault="00DF228E" w:rsidP="00DF228E">
      <w:pPr>
        <w:widowControl w:val="0"/>
        <w:tabs>
          <w:tab w:val="left" w:pos="720"/>
        </w:tabs>
        <w:spacing w:before="120" w:after="120"/>
        <w:outlineLvl w:val="1"/>
        <w:rPr>
          <w:rFonts w:cs="Arial"/>
          <w:b/>
          <w:bCs/>
          <w:iCs/>
          <w:sz w:val="26"/>
          <w:szCs w:val="28"/>
          <w:lang w:val="en-US"/>
        </w:rPr>
      </w:pPr>
      <w:r w:rsidRPr="0096639B">
        <w:rPr>
          <w:rFonts w:cs="Arial"/>
          <w:b/>
          <w:bCs/>
          <w:iCs/>
          <w:sz w:val="26"/>
          <w:szCs w:val="28"/>
          <w:lang w:val="en-US"/>
        </w:rPr>
        <w:t>Executive Summary</w:t>
      </w:r>
    </w:p>
    <w:p w14:paraId="42D2044C" w14:textId="77777777" w:rsidR="00DF228E" w:rsidRDefault="00DF228E" w:rsidP="00DF228E">
      <w:pPr>
        <w:pStyle w:val="BodyText"/>
        <w:keepLines w:val="0"/>
        <w:widowControl w:val="0"/>
        <w:ind w:left="0"/>
      </w:pPr>
      <w:r w:rsidRPr="00290754">
        <w:t xml:space="preserve">The </w:t>
      </w:r>
      <w:r>
        <w:t xml:space="preserve">Open Council Resolutions Report provided as </w:t>
      </w:r>
      <w:r w:rsidRPr="00CD2A62">
        <w:rPr>
          <w:b/>
          <w:bCs/>
        </w:rPr>
        <w:t>Attachment 1</w:t>
      </w:r>
      <w:r>
        <w:t>,</w:t>
      </w:r>
      <w:r w:rsidRPr="00290754">
        <w:t xml:space="preserve"> </w:t>
      </w:r>
      <w:r>
        <w:t>has been prepared</w:t>
      </w:r>
      <w:r w:rsidRPr="00290754">
        <w:t xml:space="preserve"> </w:t>
      </w:r>
      <w:r>
        <w:t xml:space="preserve">to inform Councillors and the community on the progress of Council resolutions that are currently open. </w:t>
      </w:r>
    </w:p>
    <w:p w14:paraId="0DFBC1F0" w14:textId="77777777" w:rsidR="00DF228E" w:rsidRPr="00A0158A" w:rsidRDefault="00DF228E" w:rsidP="00DF228E">
      <w:pPr>
        <w:spacing w:after="120"/>
      </w:pPr>
      <w:r w:rsidRPr="00D94412">
        <w:t>There are currently 4</w:t>
      </w:r>
      <w:r>
        <w:t>0</w:t>
      </w:r>
      <w:r w:rsidRPr="00D94412">
        <w:t xml:space="preserve"> open Council resolutions, with 1 of these relating to </w:t>
      </w:r>
      <w:r>
        <w:t xml:space="preserve">a </w:t>
      </w:r>
      <w:r w:rsidRPr="00D94412">
        <w:t>Petition, 2</w:t>
      </w:r>
      <w:r>
        <w:t xml:space="preserve">1 </w:t>
      </w:r>
      <w:r w:rsidRPr="00D94412">
        <w:t>relating to Council officer reports and 1</w:t>
      </w:r>
      <w:r>
        <w:t>8</w:t>
      </w:r>
      <w:r w:rsidRPr="00D94412">
        <w:t xml:space="preserve"> relating to Notices of Motion</w:t>
      </w:r>
      <w:r w:rsidRPr="00316797">
        <w:t>.</w:t>
      </w:r>
    </w:p>
    <w:p w14:paraId="0E4BBE00" w14:textId="77777777" w:rsidR="00DF228E" w:rsidRPr="00A0158A" w:rsidRDefault="00DF228E" w:rsidP="00DF228E">
      <w:pPr>
        <w:widowControl w:val="0"/>
        <w:spacing w:after="120"/>
      </w:pPr>
      <w:r>
        <w:t xml:space="preserve">The Open Council Resolutions Report is presented to Council on an ongoing basis, providing transparency on the progress and implementation of Council resolutions. </w:t>
      </w:r>
    </w:p>
    <w:p w14:paraId="0AC4C71E" w14:textId="77777777" w:rsidR="00DF228E" w:rsidRPr="00397CB3" w:rsidRDefault="00DF228E" w:rsidP="00DF228E">
      <w:pPr>
        <w:widowControl w:val="0"/>
        <w:rPr>
          <w:sz w:val="8"/>
          <w:szCs w:val="8"/>
        </w:rPr>
      </w:pPr>
    </w:p>
    <w:p w14:paraId="3A177775" w14:textId="77777777" w:rsidR="00DF228E" w:rsidRPr="0096639B" w:rsidRDefault="00DF228E" w:rsidP="00DF228E">
      <w:pPr>
        <w:keepNext/>
        <w:widowControl w:val="0"/>
        <w:tabs>
          <w:tab w:val="left" w:pos="720"/>
        </w:tabs>
        <w:spacing w:before="120" w:after="120"/>
        <w:outlineLvl w:val="1"/>
        <w:rPr>
          <w:rFonts w:cs="Arial"/>
          <w:b/>
          <w:bCs/>
          <w:iCs/>
          <w:sz w:val="26"/>
          <w:szCs w:val="28"/>
          <w:lang w:val="en-US"/>
        </w:rPr>
      </w:pPr>
      <w:r>
        <w:rPr>
          <w:rFonts w:cs="Arial"/>
          <w:b/>
          <w:bCs/>
          <w:iCs/>
          <w:sz w:val="26"/>
          <w:szCs w:val="28"/>
          <w:lang w:val="en-US"/>
        </w:rPr>
        <w:t>Previous Council Decisions</w:t>
      </w:r>
    </w:p>
    <w:p w14:paraId="314E87C4" w14:textId="77777777" w:rsidR="00DF228E" w:rsidRDefault="00DF228E" w:rsidP="00DF228E">
      <w:pPr>
        <w:keepNext/>
        <w:spacing w:after="120"/>
      </w:pPr>
      <w:r>
        <w:rPr>
          <w:b/>
          <w:bCs/>
        </w:rPr>
        <w:t>Open Council Resolutions Report</w:t>
      </w:r>
      <w:r>
        <w:t xml:space="preserve"> – 12 November 2025</w:t>
      </w:r>
    </w:p>
    <w:p w14:paraId="2CBB2FE3" w14:textId="77777777" w:rsidR="00DF228E" w:rsidRPr="00EF513A" w:rsidRDefault="00DF228E" w:rsidP="00DF228E">
      <w:pPr>
        <w:spacing w:after="120"/>
        <w:rPr>
          <w:i/>
          <w:iCs/>
        </w:rPr>
      </w:pPr>
      <w:r w:rsidRPr="00175A87">
        <w:rPr>
          <w:i/>
          <w:iCs/>
          <w:szCs w:val="22"/>
        </w:rPr>
        <w:t>That Council receives and notes the Open Council Resolutions Report provided as Attachment 1</w:t>
      </w:r>
      <w:r>
        <w:rPr>
          <w:i/>
          <w:iCs/>
          <w:szCs w:val="22"/>
        </w:rPr>
        <w:t xml:space="preserve"> to this report.</w:t>
      </w:r>
    </w:p>
    <w:p w14:paraId="2428EE75" w14:textId="77777777" w:rsidR="00DF228E" w:rsidRDefault="00DF228E" w:rsidP="00DF228E">
      <w:pPr>
        <w:pStyle w:val="Heading2"/>
        <w:keepNext w:val="0"/>
        <w:keepLines w:val="0"/>
        <w:tabs>
          <w:tab w:val="clear" w:pos="720"/>
          <w:tab w:val="left" w:pos="567"/>
        </w:tabs>
        <w:rPr>
          <w:lang w:val="en-AU"/>
        </w:rPr>
      </w:pPr>
      <w:r w:rsidRPr="00205EA8">
        <w:rPr>
          <w:lang w:val="en-AU"/>
        </w:rPr>
        <w:t>1.</w:t>
      </w:r>
      <w:r w:rsidRPr="00205EA8">
        <w:rPr>
          <w:lang w:val="en-AU"/>
        </w:rPr>
        <w:tab/>
        <w:t>Policy Context</w:t>
      </w:r>
    </w:p>
    <w:p w14:paraId="5150D3EC" w14:textId="77777777" w:rsidR="00DF228E" w:rsidRDefault="00DF228E" w:rsidP="00DF228E">
      <w:pPr>
        <w:pStyle w:val="BodyText"/>
        <w:keepLines w:val="0"/>
        <w:widowControl w:val="0"/>
        <w:ind w:left="567"/>
      </w:pPr>
      <w:r>
        <w:t xml:space="preserve">Section 46(2) of the </w:t>
      </w:r>
      <w:r w:rsidRPr="002444A8">
        <w:rPr>
          <w:i/>
          <w:iCs/>
        </w:rPr>
        <w:t>Local Government Act 2020</w:t>
      </w:r>
      <w:r>
        <w:t xml:space="preserve"> states:</w:t>
      </w:r>
    </w:p>
    <w:p w14:paraId="24DEE146" w14:textId="77777777" w:rsidR="00DF228E" w:rsidRDefault="00DF228E" w:rsidP="00DF228E">
      <w:pPr>
        <w:pStyle w:val="BodyText"/>
        <w:keepLines w:val="0"/>
        <w:widowControl w:val="0"/>
        <w:ind w:left="1134" w:hanging="567"/>
      </w:pPr>
      <w:r>
        <w:t>(a)</w:t>
      </w:r>
      <w:r>
        <w:tab/>
        <w:t xml:space="preserve">That </w:t>
      </w:r>
      <w:r w:rsidRPr="001F0AE1">
        <w:t xml:space="preserve">Chief Executive Officer </w:t>
      </w:r>
      <w:r>
        <w:t>has responsibility</w:t>
      </w:r>
      <w:r w:rsidRPr="001F0AE1">
        <w:t xml:space="preserve"> for</w:t>
      </w:r>
      <w:r>
        <w:t xml:space="preserve"> </w:t>
      </w:r>
      <w:r w:rsidRPr="001F0AE1">
        <w:t xml:space="preserve">ensuring that the decisions of the </w:t>
      </w:r>
      <w:r>
        <w:t>Council</w:t>
      </w:r>
      <w:r w:rsidRPr="001F0AE1">
        <w:t xml:space="preserve"> are impl</w:t>
      </w:r>
      <w:r>
        <w:t>emented without undue delay.</w:t>
      </w:r>
    </w:p>
    <w:p w14:paraId="1574FA6C" w14:textId="77777777" w:rsidR="00DF228E" w:rsidRDefault="00DF228E" w:rsidP="00DF228E">
      <w:pPr>
        <w:pStyle w:val="BodyText"/>
        <w:keepLines w:val="0"/>
        <w:widowControl w:val="0"/>
        <w:ind w:left="1134" w:hanging="567"/>
      </w:pPr>
      <w:r>
        <w:t>(e)</w:t>
      </w:r>
      <w:r>
        <w:tab/>
        <w:t>W</w:t>
      </w:r>
      <w:r w:rsidRPr="003A5815">
        <w:t>hen requested by the Mayor, reporting to the Council in respect of the implementation of a Council decision</w:t>
      </w:r>
      <w:r>
        <w:t>.</w:t>
      </w:r>
    </w:p>
    <w:p w14:paraId="43B7B95B" w14:textId="77777777" w:rsidR="00DF228E" w:rsidRPr="00DE16A5" w:rsidRDefault="00DF228E" w:rsidP="00DF228E">
      <w:pPr>
        <w:pStyle w:val="BodyText"/>
        <w:keepLines w:val="0"/>
        <w:widowControl w:val="0"/>
        <w:ind w:left="567"/>
        <w:rPr>
          <w:szCs w:val="22"/>
        </w:rPr>
      </w:pPr>
      <w:r w:rsidRPr="003D45DF">
        <w:t xml:space="preserve">This report </w:t>
      </w:r>
      <w:r>
        <w:t xml:space="preserve">also </w:t>
      </w:r>
      <w:r w:rsidRPr="003D45DF">
        <w:t xml:space="preserve">supports Council’s continuing commitment to transparent management of </w:t>
      </w:r>
      <w:r>
        <w:t>resources</w:t>
      </w:r>
      <w:r w:rsidRPr="003D45DF">
        <w:t xml:space="preserve"> on behalf of ratepayers, key stakeholders and the broader community.</w:t>
      </w:r>
    </w:p>
    <w:p w14:paraId="7A4EB3C5" w14:textId="77777777" w:rsidR="00DF228E" w:rsidRPr="00205EA8" w:rsidRDefault="00DF228E" w:rsidP="00DF228E">
      <w:pPr>
        <w:pStyle w:val="Heading2"/>
        <w:keepLines w:val="0"/>
        <w:tabs>
          <w:tab w:val="clear" w:pos="720"/>
          <w:tab w:val="left" w:pos="567"/>
        </w:tabs>
        <w:rPr>
          <w:lang w:val="en-AU"/>
        </w:rPr>
      </w:pPr>
      <w:r w:rsidRPr="00205EA8">
        <w:rPr>
          <w:lang w:val="en-AU"/>
        </w:rPr>
        <w:t>2.</w:t>
      </w:r>
      <w:r w:rsidRPr="00205EA8">
        <w:rPr>
          <w:lang w:val="en-AU"/>
        </w:rPr>
        <w:tab/>
        <w:t>Background</w:t>
      </w:r>
    </w:p>
    <w:p w14:paraId="385372FF" w14:textId="77777777" w:rsidR="00DF228E" w:rsidRPr="00CC1F01" w:rsidRDefault="00DF228E" w:rsidP="00DF228E">
      <w:pPr>
        <w:pStyle w:val="BodyText"/>
        <w:keepLines w:val="0"/>
        <w:widowControl w:val="0"/>
        <w:ind w:left="567"/>
      </w:pPr>
      <w:r w:rsidRPr="00290754">
        <w:t xml:space="preserve">The purpose of the </w:t>
      </w:r>
      <w:r>
        <w:t xml:space="preserve">Open Council Resolutions Report, provided as </w:t>
      </w:r>
      <w:r w:rsidRPr="00227BA8">
        <w:rPr>
          <w:b/>
          <w:bCs/>
        </w:rPr>
        <w:t>Attachment 1</w:t>
      </w:r>
      <w:r>
        <w:t>,</w:t>
      </w:r>
      <w:r w:rsidRPr="00290754">
        <w:t xml:space="preserve"> is </w:t>
      </w:r>
      <w:r>
        <w:t>to inform Councillors and the community of the actions taken to date to implement the Council resolutions that are currently open.</w:t>
      </w:r>
    </w:p>
    <w:p w14:paraId="746F5FCC" w14:textId="77777777" w:rsidR="00DF228E" w:rsidRPr="00205EA8" w:rsidRDefault="00DF228E" w:rsidP="00DF228E">
      <w:pPr>
        <w:pStyle w:val="Heading2"/>
        <w:keepLines w:val="0"/>
        <w:tabs>
          <w:tab w:val="clear" w:pos="720"/>
          <w:tab w:val="left" w:pos="567"/>
        </w:tabs>
        <w:rPr>
          <w:lang w:val="en-AU"/>
        </w:rPr>
      </w:pPr>
      <w:r w:rsidRPr="00205EA8">
        <w:rPr>
          <w:lang w:val="en-AU"/>
        </w:rPr>
        <w:t>3.</w:t>
      </w:r>
      <w:r w:rsidRPr="00205EA8">
        <w:rPr>
          <w:lang w:val="en-AU"/>
        </w:rPr>
        <w:tab/>
        <w:t>Issues</w:t>
      </w:r>
    </w:p>
    <w:p w14:paraId="6FBB1A08" w14:textId="77777777" w:rsidR="00DF228E" w:rsidRDefault="00DF228E" w:rsidP="00DF228E">
      <w:pPr>
        <w:pStyle w:val="BodyText"/>
        <w:keepLines w:val="0"/>
        <w:ind w:left="567" w:firstLine="6"/>
      </w:pPr>
      <w:r w:rsidRPr="00290754">
        <w:t>Th</w:t>
      </w:r>
      <w:r>
        <w:t>e</w:t>
      </w:r>
      <w:r w:rsidRPr="00290754">
        <w:t xml:space="preserve"> </w:t>
      </w:r>
      <w:r>
        <w:t xml:space="preserve">Open Council Resolutions Report (shown at </w:t>
      </w:r>
      <w:r w:rsidRPr="00B16E8B">
        <w:rPr>
          <w:b/>
          <w:bCs/>
        </w:rPr>
        <w:t>Attachment 1</w:t>
      </w:r>
      <w:r>
        <w:t>) outlin</w:t>
      </w:r>
      <w:r w:rsidRPr="00D16811">
        <w:t xml:space="preserve">es the open </w:t>
      </w:r>
      <w:r w:rsidRPr="00316797">
        <w:t xml:space="preserve">resolutions and indicates that there is a </w:t>
      </w:r>
      <w:r w:rsidRPr="00D94412">
        <w:t>total of 4</w:t>
      </w:r>
      <w:r>
        <w:t>0</w:t>
      </w:r>
      <w:r w:rsidRPr="00D94412">
        <w:t xml:space="preserve"> Open</w:t>
      </w:r>
      <w:r w:rsidRPr="00316797">
        <w:t xml:space="preserve"> Resolutions, with </w:t>
      </w:r>
      <w:r>
        <w:t>1</w:t>
      </w:r>
      <w:r w:rsidRPr="00316797">
        <w:t xml:space="preserve"> of these relating to </w:t>
      </w:r>
      <w:r>
        <w:t xml:space="preserve">a </w:t>
      </w:r>
      <w:r w:rsidRPr="00316797">
        <w:t xml:space="preserve">Petition, </w:t>
      </w:r>
      <w:r>
        <w:t>21</w:t>
      </w:r>
      <w:r w:rsidRPr="00510AAA">
        <w:t xml:space="preserve"> relating</w:t>
      </w:r>
      <w:r w:rsidRPr="00316797">
        <w:t xml:space="preserve"> to Council officer reports </w:t>
      </w:r>
      <w:r w:rsidRPr="00510AAA">
        <w:t>and 1</w:t>
      </w:r>
      <w:r>
        <w:t>8</w:t>
      </w:r>
      <w:r w:rsidRPr="00510AAA">
        <w:t xml:space="preserve"> relating</w:t>
      </w:r>
      <w:r w:rsidRPr="00316797">
        <w:t xml:space="preserve"> to Notices of Motion. Each open resolution in </w:t>
      </w:r>
      <w:r w:rsidRPr="00316797">
        <w:rPr>
          <w:b/>
          <w:bCs/>
        </w:rPr>
        <w:t>Attachment 1</w:t>
      </w:r>
      <w:r w:rsidRPr="00316797">
        <w:t>, includes a target date for completion.</w:t>
      </w:r>
    </w:p>
    <w:p w14:paraId="77E287BC" w14:textId="77777777" w:rsidR="00DF228E" w:rsidRDefault="00DF228E" w:rsidP="001B0FA6">
      <w:pPr>
        <w:pStyle w:val="BodyText"/>
        <w:keepNext/>
        <w:widowControl w:val="0"/>
        <w:ind w:left="567" w:firstLine="3"/>
      </w:pPr>
      <w:r>
        <w:t xml:space="preserve">The table below details the allocation of open items - </w:t>
      </w:r>
      <w:r w:rsidRPr="00DD603B">
        <w:t>Petitions, Council Reports, Notices of Motion, and Urgent Business—across each directorate</w:t>
      </w:r>
      <w:r>
        <w:t>:</w:t>
      </w:r>
    </w:p>
    <w:tbl>
      <w:tblPr>
        <w:tblStyle w:val="TableGrid"/>
        <w:tblW w:w="8450" w:type="dxa"/>
        <w:tblInd w:w="562" w:type="dxa"/>
        <w:tblLook w:val="04A0" w:firstRow="1" w:lastRow="0" w:firstColumn="1" w:lastColumn="0" w:noHBand="0" w:noVBand="1"/>
      </w:tblPr>
      <w:tblGrid>
        <w:gridCol w:w="2694"/>
        <w:gridCol w:w="1275"/>
        <w:gridCol w:w="1560"/>
        <w:gridCol w:w="1559"/>
        <w:gridCol w:w="1362"/>
      </w:tblGrid>
      <w:tr w:rsidR="00DF228E" w14:paraId="75E8C5B5" w14:textId="77777777" w:rsidTr="00717BD9">
        <w:tc>
          <w:tcPr>
            <w:tcW w:w="2694" w:type="dxa"/>
          </w:tcPr>
          <w:p w14:paraId="487E279D" w14:textId="77777777" w:rsidR="00DF228E" w:rsidRPr="00484CEA" w:rsidRDefault="00DF228E" w:rsidP="001B0FA6">
            <w:pPr>
              <w:pStyle w:val="BodyText"/>
              <w:keepNext/>
              <w:widowControl w:val="0"/>
              <w:spacing w:before="40" w:after="40"/>
              <w:ind w:left="0"/>
              <w:jc w:val="center"/>
              <w:rPr>
                <w:b/>
                <w:bCs/>
              </w:rPr>
            </w:pPr>
            <w:r w:rsidRPr="00484CEA">
              <w:rPr>
                <w:b/>
                <w:bCs/>
              </w:rPr>
              <w:t>Directorate</w:t>
            </w:r>
          </w:p>
        </w:tc>
        <w:tc>
          <w:tcPr>
            <w:tcW w:w="1275" w:type="dxa"/>
          </w:tcPr>
          <w:p w14:paraId="2AC296AA" w14:textId="77777777" w:rsidR="00DF228E" w:rsidRPr="00484CEA" w:rsidRDefault="00DF228E" w:rsidP="001B0FA6">
            <w:pPr>
              <w:pStyle w:val="BodyText"/>
              <w:keepNext/>
              <w:widowControl w:val="0"/>
              <w:spacing w:before="40" w:after="40"/>
              <w:ind w:left="0"/>
              <w:jc w:val="center"/>
              <w:rPr>
                <w:b/>
                <w:bCs/>
              </w:rPr>
            </w:pPr>
            <w:r>
              <w:rPr>
                <w:b/>
                <w:bCs/>
              </w:rPr>
              <w:t>Petitions</w:t>
            </w:r>
          </w:p>
        </w:tc>
        <w:tc>
          <w:tcPr>
            <w:tcW w:w="1560" w:type="dxa"/>
          </w:tcPr>
          <w:p w14:paraId="061ACF6E" w14:textId="77777777" w:rsidR="00DF228E" w:rsidRPr="00484CEA" w:rsidRDefault="00DF228E" w:rsidP="001B0FA6">
            <w:pPr>
              <w:pStyle w:val="BodyText"/>
              <w:keepNext/>
              <w:widowControl w:val="0"/>
              <w:spacing w:before="40" w:after="40"/>
              <w:ind w:left="0"/>
              <w:jc w:val="center"/>
              <w:rPr>
                <w:b/>
                <w:bCs/>
              </w:rPr>
            </w:pPr>
            <w:r>
              <w:rPr>
                <w:b/>
                <w:bCs/>
              </w:rPr>
              <w:t xml:space="preserve">Council </w:t>
            </w:r>
            <w:r w:rsidRPr="00484CEA">
              <w:rPr>
                <w:b/>
                <w:bCs/>
              </w:rPr>
              <w:t>Report</w:t>
            </w:r>
            <w:r>
              <w:rPr>
                <w:b/>
                <w:bCs/>
              </w:rPr>
              <w:t>s</w:t>
            </w:r>
          </w:p>
        </w:tc>
        <w:tc>
          <w:tcPr>
            <w:tcW w:w="1559" w:type="dxa"/>
          </w:tcPr>
          <w:p w14:paraId="4D945001" w14:textId="77777777" w:rsidR="00DF228E" w:rsidRPr="00484CEA" w:rsidRDefault="00DF228E" w:rsidP="001B0FA6">
            <w:pPr>
              <w:pStyle w:val="BodyText"/>
              <w:keepNext/>
              <w:widowControl w:val="0"/>
              <w:spacing w:before="40" w:after="40"/>
              <w:ind w:left="0"/>
              <w:jc w:val="center"/>
              <w:rPr>
                <w:b/>
                <w:bCs/>
              </w:rPr>
            </w:pPr>
            <w:r>
              <w:rPr>
                <w:b/>
                <w:bCs/>
              </w:rPr>
              <w:t>Notices of Motion</w:t>
            </w:r>
          </w:p>
        </w:tc>
        <w:tc>
          <w:tcPr>
            <w:tcW w:w="1362" w:type="dxa"/>
          </w:tcPr>
          <w:p w14:paraId="4DCE142C" w14:textId="77777777" w:rsidR="00DF228E" w:rsidRPr="00484CEA" w:rsidRDefault="00DF228E" w:rsidP="001B0FA6">
            <w:pPr>
              <w:pStyle w:val="BodyText"/>
              <w:keepNext/>
              <w:widowControl w:val="0"/>
              <w:spacing w:before="40" w:after="40"/>
              <w:ind w:left="0"/>
              <w:jc w:val="center"/>
              <w:rPr>
                <w:b/>
                <w:bCs/>
              </w:rPr>
            </w:pPr>
            <w:r>
              <w:rPr>
                <w:b/>
                <w:bCs/>
              </w:rPr>
              <w:t>Urgent Business</w:t>
            </w:r>
          </w:p>
        </w:tc>
      </w:tr>
      <w:tr w:rsidR="00DF228E" w14:paraId="5BAA1947" w14:textId="77777777" w:rsidTr="00717BD9">
        <w:tc>
          <w:tcPr>
            <w:tcW w:w="2694" w:type="dxa"/>
          </w:tcPr>
          <w:p w14:paraId="7DF595E7" w14:textId="77777777" w:rsidR="00DF228E" w:rsidRDefault="00DF228E" w:rsidP="001B0FA6">
            <w:pPr>
              <w:pStyle w:val="BodyText"/>
              <w:keepNext/>
              <w:widowControl w:val="0"/>
              <w:spacing w:before="40" w:after="40"/>
              <w:ind w:left="0"/>
            </w:pPr>
            <w:r w:rsidRPr="00484CEA">
              <w:t>City Infrastructure</w:t>
            </w:r>
          </w:p>
        </w:tc>
        <w:tc>
          <w:tcPr>
            <w:tcW w:w="1275" w:type="dxa"/>
          </w:tcPr>
          <w:p w14:paraId="5184C783" w14:textId="77777777" w:rsidR="00DF228E" w:rsidRDefault="00DF228E" w:rsidP="001B0FA6">
            <w:pPr>
              <w:pStyle w:val="BodyText"/>
              <w:keepNext/>
              <w:widowControl w:val="0"/>
              <w:spacing w:before="40" w:after="40"/>
              <w:ind w:left="0"/>
              <w:jc w:val="center"/>
            </w:pPr>
          </w:p>
        </w:tc>
        <w:tc>
          <w:tcPr>
            <w:tcW w:w="1560" w:type="dxa"/>
          </w:tcPr>
          <w:p w14:paraId="6DE6CB86" w14:textId="77777777" w:rsidR="00DF228E" w:rsidRDefault="00DF228E" w:rsidP="001B0FA6">
            <w:pPr>
              <w:pStyle w:val="BodyText"/>
              <w:keepNext/>
              <w:widowControl w:val="0"/>
              <w:spacing w:before="40" w:after="40"/>
              <w:ind w:left="0"/>
              <w:jc w:val="center"/>
            </w:pPr>
            <w:r>
              <w:t>3</w:t>
            </w:r>
          </w:p>
        </w:tc>
        <w:tc>
          <w:tcPr>
            <w:tcW w:w="1559" w:type="dxa"/>
          </w:tcPr>
          <w:p w14:paraId="4A1AB2D7" w14:textId="77777777" w:rsidR="00DF228E" w:rsidRDefault="00DF228E" w:rsidP="001B0FA6">
            <w:pPr>
              <w:pStyle w:val="BodyText"/>
              <w:keepNext/>
              <w:widowControl w:val="0"/>
              <w:spacing w:before="40" w:after="40"/>
              <w:ind w:left="0"/>
              <w:jc w:val="center"/>
            </w:pPr>
            <w:r>
              <w:t>3</w:t>
            </w:r>
          </w:p>
        </w:tc>
        <w:tc>
          <w:tcPr>
            <w:tcW w:w="1362" w:type="dxa"/>
          </w:tcPr>
          <w:p w14:paraId="7D4BAFF4" w14:textId="77777777" w:rsidR="00DF228E" w:rsidRDefault="00DF228E" w:rsidP="001B0FA6">
            <w:pPr>
              <w:pStyle w:val="BodyText"/>
              <w:keepNext/>
              <w:widowControl w:val="0"/>
              <w:spacing w:before="40" w:after="40"/>
              <w:ind w:left="0"/>
              <w:jc w:val="center"/>
            </w:pPr>
            <w:r w:rsidRPr="00B86B57">
              <w:t>-</w:t>
            </w:r>
          </w:p>
        </w:tc>
      </w:tr>
      <w:tr w:rsidR="00DF228E" w14:paraId="6226B872" w14:textId="77777777" w:rsidTr="00717BD9">
        <w:tc>
          <w:tcPr>
            <w:tcW w:w="2694" w:type="dxa"/>
          </w:tcPr>
          <w:p w14:paraId="27989987" w14:textId="77777777" w:rsidR="00DF228E" w:rsidRPr="00484CEA" w:rsidRDefault="00DF228E" w:rsidP="001B0FA6">
            <w:pPr>
              <w:pStyle w:val="BodyText"/>
              <w:keepNext/>
              <w:widowControl w:val="0"/>
              <w:spacing w:before="40" w:after="40"/>
              <w:ind w:left="0"/>
            </w:pPr>
            <w:r w:rsidRPr="00484CEA">
              <w:t>Community</w:t>
            </w:r>
          </w:p>
        </w:tc>
        <w:tc>
          <w:tcPr>
            <w:tcW w:w="1275" w:type="dxa"/>
          </w:tcPr>
          <w:p w14:paraId="244696A1" w14:textId="77777777" w:rsidR="00DF228E" w:rsidRDefault="00DF228E" w:rsidP="001B0FA6">
            <w:pPr>
              <w:pStyle w:val="BodyText"/>
              <w:keepNext/>
              <w:widowControl w:val="0"/>
              <w:spacing w:before="40" w:after="40"/>
              <w:ind w:left="0"/>
              <w:jc w:val="center"/>
            </w:pPr>
            <w:r w:rsidRPr="00316797">
              <w:t>-</w:t>
            </w:r>
          </w:p>
        </w:tc>
        <w:tc>
          <w:tcPr>
            <w:tcW w:w="1560" w:type="dxa"/>
          </w:tcPr>
          <w:p w14:paraId="430D5603" w14:textId="77777777" w:rsidR="00DF228E" w:rsidRDefault="00DF228E" w:rsidP="001B0FA6">
            <w:pPr>
              <w:pStyle w:val="BodyText"/>
              <w:keepNext/>
              <w:widowControl w:val="0"/>
              <w:spacing w:before="40" w:after="40"/>
              <w:ind w:left="0"/>
              <w:jc w:val="center"/>
            </w:pPr>
            <w:r>
              <w:t>2</w:t>
            </w:r>
          </w:p>
        </w:tc>
        <w:tc>
          <w:tcPr>
            <w:tcW w:w="1559" w:type="dxa"/>
          </w:tcPr>
          <w:p w14:paraId="71A97B6A" w14:textId="77777777" w:rsidR="00DF228E" w:rsidRDefault="00DF228E" w:rsidP="001B0FA6">
            <w:pPr>
              <w:pStyle w:val="BodyText"/>
              <w:keepNext/>
              <w:widowControl w:val="0"/>
              <w:spacing w:before="40" w:after="40"/>
              <w:ind w:left="0"/>
              <w:jc w:val="center"/>
            </w:pPr>
            <w:r>
              <w:t>8</w:t>
            </w:r>
          </w:p>
        </w:tc>
        <w:tc>
          <w:tcPr>
            <w:tcW w:w="1362" w:type="dxa"/>
          </w:tcPr>
          <w:p w14:paraId="0DF098E8" w14:textId="77777777" w:rsidR="00DF228E" w:rsidRPr="00B86B57" w:rsidRDefault="00DF228E" w:rsidP="001B0FA6">
            <w:pPr>
              <w:pStyle w:val="BodyText"/>
              <w:keepNext/>
              <w:widowControl w:val="0"/>
              <w:spacing w:before="40" w:after="40"/>
              <w:ind w:left="0"/>
              <w:jc w:val="center"/>
            </w:pPr>
            <w:r w:rsidRPr="00B86B57">
              <w:t>-</w:t>
            </w:r>
          </w:p>
        </w:tc>
      </w:tr>
      <w:tr w:rsidR="00DF228E" w14:paraId="1C0FA049" w14:textId="77777777" w:rsidTr="00717BD9">
        <w:tc>
          <w:tcPr>
            <w:tcW w:w="2694" w:type="dxa"/>
          </w:tcPr>
          <w:p w14:paraId="027EE827" w14:textId="77777777" w:rsidR="00DF228E" w:rsidRPr="00B86B57" w:rsidRDefault="00DF228E" w:rsidP="001B0FA6">
            <w:pPr>
              <w:pStyle w:val="BodyText"/>
              <w:keepNext/>
              <w:widowControl w:val="0"/>
              <w:spacing w:before="40" w:after="40"/>
              <w:ind w:left="0"/>
            </w:pPr>
            <w:r>
              <w:t>Chief Executive Office</w:t>
            </w:r>
          </w:p>
        </w:tc>
        <w:tc>
          <w:tcPr>
            <w:tcW w:w="1275" w:type="dxa"/>
          </w:tcPr>
          <w:p w14:paraId="599CC183" w14:textId="77777777" w:rsidR="00DF228E" w:rsidRPr="00B86B57" w:rsidRDefault="00DF228E" w:rsidP="001B0FA6">
            <w:pPr>
              <w:pStyle w:val="BodyText"/>
              <w:keepNext/>
              <w:widowControl w:val="0"/>
              <w:spacing w:before="40" w:after="40"/>
              <w:ind w:left="0"/>
              <w:jc w:val="center"/>
            </w:pPr>
            <w:r>
              <w:t>-</w:t>
            </w:r>
          </w:p>
        </w:tc>
        <w:tc>
          <w:tcPr>
            <w:tcW w:w="1560" w:type="dxa"/>
          </w:tcPr>
          <w:p w14:paraId="6DB891E9" w14:textId="77777777" w:rsidR="00DF228E" w:rsidRPr="00B86B57" w:rsidRDefault="00DF228E" w:rsidP="001B0FA6">
            <w:pPr>
              <w:pStyle w:val="BodyText"/>
              <w:keepNext/>
              <w:widowControl w:val="0"/>
              <w:spacing w:before="40" w:after="40"/>
              <w:ind w:left="0"/>
              <w:jc w:val="center"/>
            </w:pPr>
            <w:r>
              <w:t>-</w:t>
            </w:r>
          </w:p>
        </w:tc>
        <w:tc>
          <w:tcPr>
            <w:tcW w:w="1559" w:type="dxa"/>
          </w:tcPr>
          <w:p w14:paraId="5CC287E3" w14:textId="77777777" w:rsidR="00DF228E" w:rsidRPr="00B86B57" w:rsidRDefault="00DF228E" w:rsidP="001B0FA6">
            <w:pPr>
              <w:pStyle w:val="BodyText"/>
              <w:keepNext/>
              <w:widowControl w:val="0"/>
              <w:spacing w:before="40" w:after="40"/>
              <w:ind w:left="0"/>
              <w:jc w:val="center"/>
            </w:pPr>
            <w:r>
              <w:t>2</w:t>
            </w:r>
          </w:p>
        </w:tc>
        <w:tc>
          <w:tcPr>
            <w:tcW w:w="1362" w:type="dxa"/>
          </w:tcPr>
          <w:p w14:paraId="2DE3ED34" w14:textId="77777777" w:rsidR="00DF228E" w:rsidRPr="00B86B57" w:rsidRDefault="00DF228E" w:rsidP="001B0FA6">
            <w:pPr>
              <w:pStyle w:val="BodyText"/>
              <w:keepNext/>
              <w:widowControl w:val="0"/>
              <w:spacing w:before="40" w:after="40"/>
              <w:ind w:left="0"/>
              <w:jc w:val="center"/>
            </w:pPr>
            <w:r>
              <w:t>-</w:t>
            </w:r>
          </w:p>
        </w:tc>
      </w:tr>
      <w:tr w:rsidR="00DF228E" w14:paraId="56D082CE" w14:textId="77777777" w:rsidTr="00717BD9">
        <w:trPr>
          <w:trHeight w:val="266"/>
        </w:trPr>
        <w:tc>
          <w:tcPr>
            <w:tcW w:w="2694" w:type="dxa"/>
          </w:tcPr>
          <w:p w14:paraId="1E84D36F" w14:textId="77777777" w:rsidR="00DF228E" w:rsidRDefault="00DF228E" w:rsidP="001B0FA6">
            <w:pPr>
              <w:pStyle w:val="BodyText"/>
              <w:keepNext/>
              <w:widowControl w:val="0"/>
              <w:spacing w:before="40" w:after="40"/>
              <w:ind w:left="0"/>
            </w:pPr>
            <w:r w:rsidRPr="00484CEA">
              <w:t>Business Transformation</w:t>
            </w:r>
          </w:p>
        </w:tc>
        <w:tc>
          <w:tcPr>
            <w:tcW w:w="1275" w:type="dxa"/>
          </w:tcPr>
          <w:p w14:paraId="68B004AA" w14:textId="77777777" w:rsidR="00DF228E" w:rsidRPr="00316797" w:rsidRDefault="00DF228E" w:rsidP="001B0FA6">
            <w:pPr>
              <w:pStyle w:val="BodyText"/>
              <w:keepNext/>
              <w:widowControl w:val="0"/>
              <w:spacing w:before="40" w:after="40"/>
              <w:ind w:left="0"/>
              <w:jc w:val="center"/>
            </w:pPr>
            <w:r w:rsidRPr="00316797">
              <w:t>-</w:t>
            </w:r>
          </w:p>
        </w:tc>
        <w:tc>
          <w:tcPr>
            <w:tcW w:w="1560" w:type="dxa"/>
          </w:tcPr>
          <w:p w14:paraId="43AFE891" w14:textId="77777777" w:rsidR="00DF228E" w:rsidRPr="00316797" w:rsidRDefault="00DF228E" w:rsidP="001B0FA6">
            <w:pPr>
              <w:pStyle w:val="BodyText"/>
              <w:keepNext/>
              <w:widowControl w:val="0"/>
              <w:spacing w:before="40" w:after="40"/>
              <w:ind w:left="0"/>
              <w:jc w:val="center"/>
            </w:pPr>
            <w:r>
              <w:t>1</w:t>
            </w:r>
          </w:p>
        </w:tc>
        <w:tc>
          <w:tcPr>
            <w:tcW w:w="1559" w:type="dxa"/>
          </w:tcPr>
          <w:p w14:paraId="4E79D15A" w14:textId="77777777" w:rsidR="00DF228E" w:rsidRPr="00316797" w:rsidRDefault="00DF228E" w:rsidP="001B0FA6">
            <w:pPr>
              <w:pStyle w:val="BodyText"/>
              <w:keepNext/>
              <w:widowControl w:val="0"/>
              <w:spacing w:before="40" w:after="40"/>
              <w:ind w:left="0"/>
              <w:jc w:val="center"/>
            </w:pPr>
            <w:r>
              <w:t>1</w:t>
            </w:r>
          </w:p>
        </w:tc>
        <w:tc>
          <w:tcPr>
            <w:tcW w:w="1362" w:type="dxa"/>
          </w:tcPr>
          <w:p w14:paraId="326138E5" w14:textId="77777777" w:rsidR="00DF228E" w:rsidRPr="00B86B57" w:rsidRDefault="00DF228E" w:rsidP="001B0FA6">
            <w:pPr>
              <w:pStyle w:val="BodyText"/>
              <w:keepNext/>
              <w:widowControl w:val="0"/>
              <w:spacing w:before="40" w:after="40"/>
              <w:ind w:left="0"/>
              <w:jc w:val="center"/>
            </w:pPr>
            <w:r w:rsidRPr="00B86B57">
              <w:t>-</w:t>
            </w:r>
          </w:p>
        </w:tc>
      </w:tr>
      <w:tr w:rsidR="00DF228E" w14:paraId="129013A4" w14:textId="77777777" w:rsidTr="00717BD9">
        <w:trPr>
          <w:trHeight w:val="316"/>
        </w:trPr>
        <w:tc>
          <w:tcPr>
            <w:tcW w:w="2694" w:type="dxa"/>
          </w:tcPr>
          <w:p w14:paraId="1836FBF8" w14:textId="77777777" w:rsidR="00DF228E" w:rsidRDefault="00DF228E" w:rsidP="001B0FA6">
            <w:pPr>
              <w:pStyle w:val="BodyText"/>
              <w:keepNext/>
              <w:widowControl w:val="0"/>
              <w:spacing w:before="40" w:after="40"/>
              <w:ind w:left="0"/>
            </w:pPr>
            <w:r w:rsidRPr="00484CEA">
              <w:t>Place and Environment</w:t>
            </w:r>
          </w:p>
        </w:tc>
        <w:tc>
          <w:tcPr>
            <w:tcW w:w="1275" w:type="dxa"/>
          </w:tcPr>
          <w:p w14:paraId="106D187C" w14:textId="77777777" w:rsidR="00DF228E" w:rsidRPr="00316797" w:rsidRDefault="00DF228E" w:rsidP="001B0FA6">
            <w:pPr>
              <w:pStyle w:val="BodyText"/>
              <w:keepNext/>
              <w:widowControl w:val="0"/>
              <w:spacing w:before="40" w:after="40"/>
              <w:ind w:left="0"/>
              <w:jc w:val="center"/>
            </w:pPr>
            <w:r>
              <w:t>1</w:t>
            </w:r>
          </w:p>
        </w:tc>
        <w:tc>
          <w:tcPr>
            <w:tcW w:w="1560" w:type="dxa"/>
          </w:tcPr>
          <w:p w14:paraId="44511A26" w14:textId="77777777" w:rsidR="00DF228E" w:rsidRPr="00316797" w:rsidRDefault="00DF228E" w:rsidP="001B0FA6">
            <w:pPr>
              <w:pStyle w:val="BodyText"/>
              <w:keepNext/>
              <w:widowControl w:val="0"/>
              <w:spacing w:before="40" w:after="40"/>
              <w:ind w:left="0"/>
              <w:jc w:val="center"/>
            </w:pPr>
            <w:r>
              <w:t>15</w:t>
            </w:r>
          </w:p>
        </w:tc>
        <w:tc>
          <w:tcPr>
            <w:tcW w:w="1559" w:type="dxa"/>
          </w:tcPr>
          <w:p w14:paraId="7664FA1E" w14:textId="77777777" w:rsidR="00DF228E" w:rsidRPr="00316797" w:rsidRDefault="00DF228E" w:rsidP="001B0FA6">
            <w:pPr>
              <w:pStyle w:val="BodyText"/>
              <w:keepNext/>
              <w:widowControl w:val="0"/>
              <w:spacing w:before="40" w:after="40"/>
              <w:ind w:left="0"/>
              <w:jc w:val="center"/>
            </w:pPr>
            <w:r>
              <w:t>4</w:t>
            </w:r>
          </w:p>
        </w:tc>
        <w:tc>
          <w:tcPr>
            <w:tcW w:w="1362" w:type="dxa"/>
          </w:tcPr>
          <w:p w14:paraId="1ADC5AB2" w14:textId="77777777" w:rsidR="00DF228E" w:rsidRPr="00B86B57" w:rsidRDefault="00DF228E" w:rsidP="001B0FA6">
            <w:pPr>
              <w:pStyle w:val="BodyText"/>
              <w:keepNext/>
              <w:widowControl w:val="0"/>
              <w:spacing w:before="40" w:after="40"/>
              <w:ind w:left="0"/>
              <w:jc w:val="center"/>
            </w:pPr>
            <w:r w:rsidRPr="00B86B57">
              <w:t>-</w:t>
            </w:r>
          </w:p>
        </w:tc>
      </w:tr>
      <w:tr w:rsidR="00DF228E" w14:paraId="44F51100" w14:textId="77777777" w:rsidTr="00717BD9">
        <w:trPr>
          <w:trHeight w:val="316"/>
        </w:trPr>
        <w:tc>
          <w:tcPr>
            <w:tcW w:w="2694" w:type="dxa"/>
          </w:tcPr>
          <w:p w14:paraId="3C4E3E2A" w14:textId="77777777" w:rsidR="00DF228E" w:rsidRPr="00484CEA" w:rsidRDefault="00DF228E" w:rsidP="001B0FA6">
            <w:pPr>
              <w:pStyle w:val="BodyText"/>
              <w:keepNext/>
              <w:widowControl w:val="0"/>
              <w:spacing w:before="40" w:after="40"/>
              <w:ind w:left="0"/>
            </w:pPr>
          </w:p>
        </w:tc>
        <w:tc>
          <w:tcPr>
            <w:tcW w:w="1275" w:type="dxa"/>
          </w:tcPr>
          <w:p w14:paraId="20B3A4F4" w14:textId="77777777" w:rsidR="00DF228E" w:rsidRPr="00C93954" w:rsidRDefault="00DF228E" w:rsidP="001B0FA6">
            <w:pPr>
              <w:pStyle w:val="BodyText"/>
              <w:keepNext/>
              <w:widowControl w:val="0"/>
              <w:spacing w:before="40" w:after="40"/>
              <w:ind w:left="0"/>
              <w:jc w:val="center"/>
              <w:rPr>
                <w:b/>
                <w:bCs/>
              </w:rPr>
            </w:pPr>
            <w:r w:rsidRPr="00C93954">
              <w:rPr>
                <w:b/>
                <w:bCs/>
              </w:rPr>
              <w:t>1</w:t>
            </w:r>
          </w:p>
        </w:tc>
        <w:tc>
          <w:tcPr>
            <w:tcW w:w="1560" w:type="dxa"/>
          </w:tcPr>
          <w:p w14:paraId="26CBFA5C" w14:textId="77777777" w:rsidR="00DF228E" w:rsidRPr="00C93954" w:rsidRDefault="00DF228E" w:rsidP="001B0FA6">
            <w:pPr>
              <w:pStyle w:val="BodyText"/>
              <w:keepNext/>
              <w:widowControl w:val="0"/>
              <w:spacing w:before="40" w:after="40"/>
              <w:ind w:left="0"/>
              <w:jc w:val="center"/>
              <w:rPr>
                <w:b/>
                <w:bCs/>
              </w:rPr>
            </w:pPr>
            <w:r>
              <w:rPr>
                <w:b/>
                <w:bCs/>
              </w:rPr>
              <w:t>21</w:t>
            </w:r>
          </w:p>
        </w:tc>
        <w:tc>
          <w:tcPr>
            <w:tcW w:w="1559" w:type="dxa"/>
          </w:tcPr>
          <w:p w14:paraId="7A506D77" w14:textId="77777777" w:rsidR="00DF228E" w:rsidRPr="00C93954" w:rsidRDefault="00DF228E" w:rsidP="001B0FA6">
            <w:pPr>
              <w:pStyle w:val="BodyText"/>
              <w:keepNext/>
              <w:widowControl w:val="0"/>
              <w:spacing w:before="40" w:after="40"/>
              <w:ind w:left="0"/>
              <w:jc w:val="center"/>
              <w:rPr>
                <w:b/>
                <w:bCs/>
              </w:rPr>
            </w:pPr>
            <w:r w:rsidRPr="00C93954">
              <w:rPr>
                <w:b/>
                <w:bCs/>
              </w:rPr>
              <w:t>1</w:t>
            </w:r>
            <w:r>
              <w:rPr>
                <w:b/>
                <w:bCs/>
              </w:rPr>
              <w:t>8</w:t>
            </w:r>
          </w:p>
        </w:tc>
        <w:tc>
          <w:tcPr>
            <w:tcW w:w="1362" w:type="dxa"/>
          </w:tcPr>
          <w:p w14:paraId="7A846A75" w14:textId="77777777" w:rsidR="00DF228E" w:rsidRPr="00B86B57" w:rsidRDefault="00DF228E" w:rsidP="001B0FA6">
            <w:pPr>
              <w:pStyle w:val="BodyText"/>
              <w:keepNext/>
              <w:widowControl w:val="0"/>
              <w:spacing w:before="40" w:after="40"/>
              <w:ind w:left="0"/>
              <w:jc w:val="center"/>
            </w:pPr>
          </w:p>
        </w:tc>
      </w:tr>
    </w:tbl>
    <w:p w14:paraId="089A08A4" w14:textId="77777777" w:rsidR="00DF228E" w:rsidRDefault="00DF228E" w:rsidP="001B0FA6">
      <w:pPr>
        <w:pStyle w:val="BodyText"/>
        <w:keepNext/>
        <w:widowControl w:val="0"/>
        <w:spacing w:before="120"/>
        <w:ind w:left="567" w:firstLine="6"/>
      </w:pPr>
      <w:r w:rsidRPr="00227BA8">
        <w:rPr>
          <w:b/>
          <w:bCs/>
        </w:rPr>
        <w:t>Attachment 1</w:t>
      </w:r>
      <w:r>
        <w:t xml:space="preserve"> excludes resolutions relating to C</w:t>
      </w:r>
      <w:r w:rsidRPr="00906A04">
        <w:t>onfidential</w:t>
      </w:r>
      <w:r>
        <w:t xml:space="preserve"> Items and items relating to </w:t>
      </w:r>
      <w:r w:rsidRPr="00906A04">
        <w:t>Planning and Related Matters</w:t>
      </w:r>
      <w:r>
        <w:t>.</w:t>
      </w:r>
    </w:p>
    <w:p w14:paraId="184A34AD" w14:textId="77777777" w:rsidR="00DF228E" w:rsidRPr="003D45DF" w:rsidRDefault="00DF228E" w:rsidP="00DF228E">
      <w:pPr>
        <w:pStyle w:val="Heading3"/>
        <w:keepNext w:val="0"/>
        <w:keepLines w:val="0"/>
        <w:widowControl w:val="0"/>
        <w:spacing w:before="0"/>
        <w:ind w:left="0" w:firstLine="567"/>
      </w:pPr>
      <w:r w:rsidRPr="003D45DF">
        <w:t>Community impact</w:t>
      </w:r>
    </w:p>
    <w:p w14:paraId="71D3940E" w14:textId="77777777" w:rsidR="00DF228E" w:rsidRPr="003D45DF" w:rsidRDefault="00DF228E" w:rsidP="00DF228E">
      <w:pPr>
        <w:pStyle w:val="BodyText"/>
        <w:keepLines w:val="0"/>
        <w:widowControl w:val="0"/>
        <w:ind w:left="567"/>
      </w:pPr>
      <w:r w:rsidRPr="003D45DF">
        <w:t xml:space="preserve">Community impact is addressed through the Council Plan </w:t>
      </w:r>
      <w:r w:rsidRPr="00952DBD">
        <w:t>2025-2029 under strategic objective 4</w:t>
      </w:r>
      <w:r w:rsidRPr="003D45DF">
        <w:t xml:space="preserve">: </w:t>
      </w:r>
      <w:r w:rsidRPr="00C55EC3">
        <w:t>Act with transparency and accountability in all financial and governance practices, setting the standard for integrity and building trust within the community.</w:t>
      </w:r>
    </w:p>
    <w:p w14:paraId="5CE3DAAA" w14:textId="77777777" w:rsidR="00DF228E" w:rsidRPr="003D45DF" w:rsidRDefault="00DF228E" w:rsidP="00DF228E">
      <w:pPr>
        <w:pStyle w:val="Heading3"/>
        <w:keepNext w:val="0"/>
        <w:keepLines w:val="0"/>
        <w:widowControl w:val="0"/>
        <w:spacing w:before="0"/>
        <w:ind w:left="567"/>
      </w:pPr>
      <w:r w:rsidRPr="003D45DF">
        <w:t>Climate emergency and environmental sustainability implications</w:t>
      </w:r>
    </w:p>
    <w:p w14:paraId="2C489615" w14:textId="77777777" w:rsidR="00DF228E" w:rsidRPr="0008756A" w:rsidRDefault="00DF228E" w:rsidP="00DF228E">
      <w:pPr>
        <w:pStyle w:val="BodyText"/>
        <w:keepLines w:val="0"/>
        <w:widowControl w:val="0"/>
        <w:ind w:left="567"/>
      </w:pPr>
      <w:r>
        <w:t>There are no c</w:t>
      </w:r>
      <w:r w:rsidRPr="003D45DF">
        <w:t>limate emergency and environmental sustainability implications</w:t>
      </w:r>
      <w:r w:rsidRPr="00512A88">
        <w:t xml:space="preserve"> </w:t>
      </w:r>
      <w:r>
        <w:t>associated with the preparation of this report.</w:t>
      </w:r>
    </w:p>
    <w:p w14:paraId="77B273CD" w14:textId="77777777" w:rsidR="00DF228E" w:rsidRPr="003D45DF" w:rsidRDefault="00DF228E" w:rsidP="00DF228E">
      <w:pPr>
        <w:pStyle w:val="Heading3"/>
        <w:keepNext w:val="0"/>
        <w:keepLines w:val="0"/>
        <w:widowControl w:val="0"/>
        <w:spacing w:before="0"/>
        <w:ind w:left="567"/>
      </w:pPr>
      <w:r w:rsidRPr="003D45DF">
        <w:t>Economic sustainability implications</w:t>
      </w:r>
    </w:p>
    <w:p w14:paraId="141166F4" w14:textId="77777777" w:rsidR="00DF228E" w:rsidRPr="003D45DF" w:rsidRDefault="00DF228E" w:rsidP="00DF228E">
      <w:pPr>
        <w:pStyle w:val="BodyText"/>
        <w:keepLines w:val="0"/>
        <w:widowControl w:val="0"/>
        <w:ind w:left="567"/>
      </w:pPr>
      <w:r>
        <w:t>There are no e</w:t>
      </w:r>
      <w:r w:rsidRPr="003D45DF">
        <w:t xml:space="preserve">conomic sustainability implications </w:t>
      </w:r>
      <w:r>
        <w:t>associated with the preparation of this report</w:t>
      </w:r>
      <w:r w:rsidRPr="003D45DF">
        <w:t>.</w:t>
      </w:r>
    </w:p>
    <w:p w14:paraId="7AA74C45" w14:textId="77777777" w:rsidR="00DF228E" w:rsidRDefault="00DF228E" w:rsidP="00DF228E">
      <w:pPr>
        <w:pStyle w:val="Heading3"/>
        <w:keepNext w:val="0"/>
        <w:keepLines w:val="0"/>
        <w:widowControl w:val="0"/>
        <w:spacing w:before="0"/>
        <w:ind w:left="0" w:firstLine="567"/>
      </w:pPr>
      <w:r w:rsidRPr="003D45DF">
        <w:t>Legal and risk considerations</w:t>
      </w:r>
    </w:p>
    <w:p w14:paraId="7F25E4A7" w14:textId="77777777" w:rsidR="00DF228E" w:rsidRPr="00512A88" w:rsidRDefault="00DF228E" w:rsidP="00DF228E">
      <w:pPr>
        <w:pStyle w:val="BodyText"/>
        <w:keepLines w:val="0"/>
        <w:ind w:left="567" w:firstLine="3"/>
      </w:pPr>
      <w:r>
        <w:t>There are no legal and risk</w:t>
      </w:r>
      <w:r w:rsidRPr="003D45DF">
        <w:t xml:space="preserve"> implications </w:t>
      </w:r>
      <w:r>
        <w:t>associated with the preparation of this report</w:t>
      </w:r>
      <w:r w:rsidRPr="003D45DF">
        <w:t>.</w:t>
      </w:r>
    </w:p>
    <w:p w14:paraId="6BC1E8F4" w14:textId="77777777" w:rsidR="00DF228E" w:rsidRPr="003D45DF" w:rsidRDefault="00DF228E" w:rsidP="00DF228E">
      <w:pPr>
        <w:pStyle w:val="Heading3"/>
        <w:keepNext w:val="0"/>
        <w:keepLines w:val="0"/>
        <w:widowControl w:val="0"/>
        <w:spacing w:before="0"/>
        <w:ind w:left="567"/>
      </w:pPr>
      <w:r w:rsidRPr="003D45DF">
        <w:t>Human Rights Consideration</w:t>
      </w:r>
    </w:p>
    <w:p w14:paraId="0912D673" w14:textId="77777777" w:rsidR="00DF228E" w:rsidRPr="00205EA8" w:rsidRDefault="00DF228E" w:rsidP="00DF228E">
      <w:pPr>
        <w:pStyle w:val="BodyText"/>
        <w:keepLines w:val="0"/>
        <w:widowControl w:val="0"/>
        <w:ind w:left="567"/>
      </w:pPr>
      <w:r w:rsidRPr="003D45DF">
        <w:t>The implications of this report have been assessed in accordance with the requirements of the Charter of Human Rights and Responsibilities.</w:t>
      </w:r>
    </w:p>
    <w:p w14:paraId="32B9AC5B" w14:textId="77777777" w:rsidR="00DF228E" w:rsidRPr="00205EA8" w:rsidRDefault="00DF228E" w:rsidP="00DF228E">
      <w:pPr>
        <w:pStyle w:val="Heading2"/>
        <w:keepLines w:val="0"/>
        <w:tabs>
          <w:tab w:val="clear" w:pos="720"/>
          <w:tab w:val="left" w:pos="567"/>
        </w:tabs>
        <w:rPr>
          <w:lang w:val="en-AU"/>
        </w:rPr>
      </w:pPr>
      <w:r w:rsidRPr="00205EA8">
        <w:rPr>
          <w:lang w:val="en-AU"/>
        </w:rPr>
        <w:t>4.</w:t>
      </w:r>
      <w:r w:rsidRPr="00205EA8">
        <w:rPr>
          <w:lang w:val="en-AU"/>
        </w:rPr>
        <w:tab/>
      </w:r>
      <w:r>
        <w:rPr>
          <w:lang w:val="en-AU"/>
        </w:rPr>
        <w:t>Community c</w:t>
      </w:r>
      <w:r w:rsidRPr="00205EA8">
        <w:rPr>
          <w:lang w:val="en-AU"/>
        </w:rPr>
        <w:t>onsultation</w:t>
      </w:r>
      <w:r>
        <w:rPr>
          <w:lang w:val="en-AU"/>
        </w:rPr>
        <w:t xml:space="preserve"> and engagement</w:t>
      </w:r>
    </w:p>
    <w:p w14:paraId="1815E9D7" w14:textId="77777777" w:rsidR="00DF228E" w:rsidRDefault="00DF228E" w:rsidP="00DF228E">
      <w:pPr>
        <w:pStyle w:val="BodyText"/>
        <w:keepLines w:val="0"/>
        <w:ind w:left="567" w:firstLine="3"/>
        <w:rPr>
          <w:b/>
          <w:iCs/>
        </w:rPr>
      </w:pPr>
      <w:r w:rsidRPr="00DD603B">
        <w:rPr>
          <w:color w:val="000000"/>
          <w:lang w:eastAsia="zh-CN"/>
        </w:rPr>
        <w:t>Community consultation and engagement are not required for this report, as it solely provides an update on the implementation status of previously adopted Council decisions</w:t>
      </w:r>
      <w:r>
        <w:rPr>
          <w:color w:val="000000"/>
          <w:lang w:eastAsia="zh-CN"/>
        </w:rPr>
        <w:t>.</w:t>
      </w:r>
    </w:p>
    <w:p w14:paraId="1BB89B39" w14:textId="77777777" w:rsidR="00DF228E" w:rsidRPr="003D45DF" w:rsidRDefault="00DF228E" w:rsidP="00DF228E">
      <w:pPr>
        <w:keepLines/>
        <w:widowControl w:val="0"/>
        <w:spacing w:after="120"/>
        <w:ind w:left="567"/>
        <w:rPr>
          <w:b/>
          <w:iCs/>
        </w:rPr>
      </w:pPr>
      <w:r w:rsidRPr="003D45DF">
        <w:rPr>
          <w:b/>
          <w:iCs/>
        </w:rPr>
        <w:t>Affected persons rights and interests</w:t>
      </w:r>
    </w:p>
    <w:p w14:paraId="1427A371" w14:textId="77777777" w:rsidR="00DF228E" w:rsidRPr="003D45DF" w:rsidRDefault="00DF228E" w:rsidP="00DF228E">
      <w:pPr>
        <w:keepLines/>
        <w:widowControl w:val="0"/>
        <w:spacing w:after="120"/>
        <w:ind w:left="567"/>
        <w:rPr>
          <w:color w:val="000000"/>
          <w:lang w:eastAsia="zh-CN"/>
        </w:rPr>
      </w:pPr>
      <w:r w:rsidRPr="003D45DF">
        <w:rPr>
          <w:color w:val="000000"/>
          <w:lang w:eastAsia="zh-CN"/>
        </w:rPr>
        <w:t>Before making a decision that affects a person’s rights, Council must identify whose rights may be directly affected and provide an opportunity for that person (or persons) to convey those views regarding the effect on their rights and consider those views. There are no individual rights or interests affected.</w:t>
      </w:r>
    </w:p>
    <w:p w14:paraId="4FB5CF56" w14:textId="77777777" w:rsidR="00DF228E" w:rsidRDefault="00DF228E" w:rsidP="00DF228E">
      <w:pPr>
        <w:pStyle w:val="Heading2"/>
        <w:keepLines w:val="0"/>
        <w:tabs>
          <w:tab w:val="clear" w:pos="720"/>
          <w:tab w:val="left" w:pos="567"/>
        </w:tabs>
        <w:rPr>
          <w:lang w:val="en-AU"/>
        </w:rPr>
      </w:pPr>
      <w:r w:rsidRPr="00205EA8">
        <w:rPr>
          <w:lang w:val="en-AU"/>
        </w:rPr>
        <w:t>5.</w:t>
      </w:r>
      <w:r w:rsidRPr="00205EA8">
        <w:rPr>
          <w:lang w:val="en-AU"/>
        </w:rPr>
        <w:tab/>
      </w:r>
      <w:r>
        <w:rPr>
          <w:lang w:val="en-AU"/>
        </w:rPr>
        <w:t>Officer Declaration of Conflict of Interest</w:t>
      </w:r>
    </w:p>
    <w:p w14:paraId="0CDFF34E" w14:textId="77777777" w:rsidR="00DF228E" w:rsidRDefault="00DF228E" w:rsidP="00DF228E">
      <w:pPr>
        <w:pStyle w:val="BodyText"/>
        <w:widowControl w:val="0"/>
        <w:ind w:left="567"/>
      </w:pPr>
      <w:r>
        <w:t>Council officers involved in the preparation of this report have no conflict of interest in this matter.</w:t>
      </w:r>
    </w:p>
    <w:p w14:paraId="0685C1BE" w14:textId="77777777" w:rsidR="00DF228E" w:rsidRPr="00205EA8" w:rsidRDefault="00DF228E" w:rsidP="00DF228E">
      <w:pPr>
        <w:pStyle w:val="Heading2"/>
        <w:keepNext w:val="0"/>
        <w:keepLines w:val="0"/>
        <w:tabs>
          <w:tab w:val="clear" w:pos="720"/>
          <w:tab w:val="left" w:pos="567"/>
        </w:tabs>
        <w:rPr>
          <w:lang w:val="en-AU"/>
        </w:rPr>
      </w:pPr>
      <w:r>
        <w:rPr>
          <w:lang w:val="en-AU"/>
        </w:rPr>
        <w:t>6.</w:t>
      </w:r>
      <w:r>
        <w:rPr>
          <w:lang w:val="en-AU"/>
        </w:rPr>
        <w:tab/>
      </w:r>
      <w:r w:rsidRPr="00205EA8">
        <w:rPr>
          <w:lang w:val="en-AU"/>
        </w:rPr>
        <w:t>Financial and Resources Implications</w:t>
      </w:r>
    </w:p>
    <w:p w14:paraId="546657A9" w14:textId="77777777" w:rsidR="00DF228E" w:rsidRDefault="00DF228E" w:rsidP="00DF228E">
      <w:pPr>
        <w:pStyle w:val="BodyText"/>
        <w:widowControl w:val="0"/>
        <w:ind w:left="567"/>
      </w:pPr>
      <w:r>
        <w:t>Any financial implications associated with the preparation of this report have been met within existing resource and budget allocations.</w:t>
      </w:r>
    </w:p>
    <w:p w14:paraId="753DCCBA" w14:textId="77777777" w:rsidR="00DF228E" w:rsidRPr="008A0313" w:rsidRDefault="00DF228E" w:rsidP="00DF228E">
      <w:pPr>
        <w:pStyle w:val="Heading2"/>
        <w:keepLines w:val="0"/>
        <w:tabs>
          <w:tab w:val="clear" w:pos="720"/>
          <w:tab w:val="left" w:pos="567"/>
        </w:tabs>
        <w:rPr>
          <w:lang w:val="en-AU"/>
        </w:rPr>
      </w:pPr>
      <w:r>
        <w:rPr>
          <w:lang w:val="en-AU"/>
        </w:rPr>
        <w:t>7.</w:t>
      </w:r>
      <w:r>
        <w:rPr>
          <w:lang w:val="en-AU"/>
        </w:rPr>
        <w:tab/>
      </w:r>
      <w:r w:rsidRPr="00C04437">
        <w:rPr>
          <w:lang w:val="en-AU"/>
        </w:rPr>
        <w:t>Implementation</w:t>
      </w:r>
    </w:p>
    <w:p w14:paraId="5EE3EFB5" w14:textId="77777777" w:rsidR="00DF228E" w:rsidRPr="006B6D99" w:rsidRDefault="00DF228E" w:rsidP="00DF228E">
      <w:pPr>
        <w:pStyle w:val="BodyText"/>
        <w:keepNext/>
        <w:widowControl w:val="0"/>
        <w:ind w:left="567"/>
      </w:pPr>
      <w:r>
        <w:t>The reporting of the Open Council Resolutions will continue on an ongoing basis, with the next report scheduled for presentation to Council in May 2026.</w:t>
      </w:r>
    </w:p>
    <w:p w14:paraId="696FE192" w14:textId="77777777" w:rsidR="00DF228E" w:rsidRPr="001E77A8" w:rsidRDefault="00DF228E" w:rsidP="00DF228E">
      <w:pPr>
        <w:pStyle w:val="Heading2"/>
        <w:keepLines w:val="0"/>
        <w:widowControl/>
      </w:pPr>
      <w:r w:rsidRPr="001E77A8">
        <w:t>Attachment/s</w:t>
      </w:r>
    </w:p>
    <w:tbl>
      <w:tblPr>
        <w:tblW w:w="0" w:type="auto"/>
        <w:tblLook w:val="0000" w:firstRow="0" w:lastRow="0" w:firstColumn="0" w:lastColumn="0" w:noHBand="0" w:noVBand="0"/>
      </w:tblPr>
      <w:tblGrid>
        <w:gridCol w:w="339"/>
        <w:gridCol w:w="5242"/>
        <w:gridCol w:w="1293"/>
        <w:gridCol w:w="222"/>
      </w:tblGrid>
      <w:tr w:rsidR="00DF228E" w14:paraId="6B452B86" w14:textId="77777777" w:rsidTr="00717BD9">
        <w:tc>
          <w:tcPr>
            <w:tcW w:w="0" w:type="auto"/>
          </w:tcPr>
          <w:p w14:paraId="042D90AF" w14:textId="77777777" w:rsidR="00DF228E" w:rsidRDefault="00DF228E" w:rsidP="00717BD9">
            <w:pPr>
              <w:rPr>
                <w:szCs w:val="22"/>
                <w:lang w:val="en-GB"/>
              </w:rPr>
            </w:pPr>
            <w:r w:rsidRPr="000E3184">
              <w:rPr>
                <w:rFonts w:cs="Arial"/>
                <w:b/>
                <w:szCs w:val="22"/>
                <w:lang w:val="en-GB"/>
              </w:rPr>
              <w:t>1</w:t>
            </w:r>
            <w:bookmarkStart w:id="65" w:name="PDFA_22615_1"/>
            <w:r w:rsidRPr="000E3184">
              <w:rPr>
                <w:rFonts w:cs="Arial"/>
                <w:szCs w:val="22"/>
                <w:lang w:val="en-GB"/>
              </w:rPr>
              <w:t xml:space="preserve"> </w:t>
            </w:r>
            <w:bookmarkEnd w:id="65"/>
          </w:p>
        </w:tc>
        <w:tc>
          <w:tcPr>
            <w:tcW w:w="0" w:type="auto"/>
          </w:tcPr>
          <w:p w14:paraId="6314399A" w14:textId="77777777" w:rsidR="00DF228E" w:rsidRDefault="00DF228E" w:rsidP="00717BD9">
            <w:pPr>
              <w:rPr>
                <w:szCs w:val="22"/>
                <w:lang w:val="en-GB"/>
              </w:rPr>
            </w:pPr>
            <w:r w:rsidRPr="000E3184">
              <w:rPr>
                <w:rFonts w:cs="Arial"/>
                <w:szCs w:val="22"/>
                <w:lang w:val="en-GB"/>
              </w:rPr>
              <w:t>Open Council Resolutions Report - December 2025</w:t>
            </w:r>
          </w:p>
        </w:tc>
        <w:tc>
          <w:tcPr>
            <w:tcW w:w="0" w:type="auto"/>
          </w:tcPr>
          <w:p w14:paraId="19F2B359" w14:textId="77777777" w:rsidR="00DF228E" w:rsidRDefault="00DF228E" w:rsidP="00717BD9">
            <w:pPr>
              <w:rPr>
                <w:szCs w:val="22"/>
                <w:lang w:val="en-GB"/>
              </w:rPr>
            </w:pPr>
            <w:r w:rsidRPr="000E3184">
              <w:rPr>
                <w:rFonts w:cs="Arial"/>
                <w:szCs w:val="22"/>
                <w:lang w:val="en-GB"/>
              </w:rPr>
              <w:t>D26/40295</w:t>
            </w:r>
          </w:p>
        </w:tc>
        <w:tc>
          <w:tcPr>
            <w:tcW w:w="0" w:type="auto"/>
          </w:tcPr>
          <w:p w14:paraId="0ED70E1D" w14:textId="77777777" w:rsidR="00DF228E" w:rsidRDefault="00DF228E" w:rsidP="00717BD9">
            <w:pPr>
              <w:rPr>
                <w:szCs w:val="22"/>
                <w:lang w:val="en-GB"/>
              </w:rPr>
            </w:pPr>
          </w:p>
        </w:tc>
      </w:tr>
    </w:tbl>
    <w:p w14:paraId="57A3AE56" w14:textId="77777777" w:rsidR="00DF228E" w:rsidRDefault="00DF228E" w:rsidP="00DF228E">
      <w:pPr>
        <w:rPr>
          <w:szCs w:val="22"/>
          <w:lang w:val="en-GB"/>
        </w:rPr>
      </w:pPr>
      <w:r>
        <w:rPr>
          <w:szCs w:val="22"/>
          <w:lang w:val="en-GB"/>
        </w:rPr>
        <w:t xml:space="preserve"> </w:t>
      </w:r>
    </w:p>
    <w:p w14:paraId="3D64006B" w14:textId="77777777" w:rsidR="00DF228E" w:rsidRDefault="00DF228E" w:rsidP="00DF228E">
      <w:pPr>
        <w:spacing w:before="120" w:after="120"/>
        <w:rPr>
          <w:rFonts w:cs="Arial"/>
          <w:b/>
          <w:caps/>
          <w:szCs w:val="28"/>
        </w:rPr>
      </w:pPr>
      <w:r>
        <w:rPr>
          <w:rFonts w:cs="Arial"/>
          <w:b/>
          <w:caps/>
          <w:szCs w:val="28"/>
        </w:rPr>
        <w:t xml:space="preserve"> </w:t>
      </w:r>
      <w:bookmarkStart w:id="66" w:name="PageSet_Report_22615"/>
      <w:bookmarkEnd w:id="66"/>
    </w:p>
    <w:p w14:paraId="4070E748" w14:textId="77777777" w:rsidR="00DF228E" w:rsidRDefault="00DF228E" w:rsidP="00DF228E">
      <w:pPr>
        <w:sectPr w:rsidR="00DF228E" w:rsidSect="00DF228E">
          <w:headerReference w:type="even" r:id="rId57"/>
          <w:headerReference w:type="default" r:id="rId58"/>
          <w:footerReference w:type="even" r:id="rId59"/>
          <w:footerReference w:type="default" r:id="rId60"/>
          <w:headerReference w:type="first" r:id="rId61"/>
          <w:footerReference w:type="first" r:id="rId62"/>
          <w:pgSz w:w="11907" w:h="16839" w:code="9"/>
          <w:pgMar w:top="1077" w:right="1440" w:bottom="1077" w:left="1440" w:header="425" w:footer="425" w:gutter="0"/>
          <w:cols w:space="720"/>
          <w:formProt w:val="0"/>
          <w:docGrid w:linePitch="299"/>
        </w:sectPr>
      </w:pPr>
    </w:p>
    <w:p w14:paraId="720BD291" w14:textId="77777777" w:rsidR="00DF228E" w:rsidRPr="000E25F7" w:rsidRDefault="00DF228E" w:rsidP="00DF228E">
      <w:pPr>
        <w:pStyle w:val="StyleArial13ptBoldAllcapsLeft0cmHanging25"/>
        <w:tabs>
          <w:tab w:val="left" w:pos="1134"/>
        </w:tabs>
        <w:ind w:left="1134" w:hanging="1134"/>
        <w:rPr>
          <w:lang w:val="en-GB"/>
        </w:rPr>
      </w:pPr>
      <w:bookmarkStart w:id="67" w:name="PDF3_Attachment_22615_1"/>
      <w:bookmarkStart w:id="68" w:name="PDF3_Section_22615_1_2"/>
      <w:bookmarkStart w:id="69" w:name="INF_EndOfAttachment_22615_1"/>
      <w:bookmarkStart w:id="70" w:name="PDF2_ReportName_22658"/>
      <w:bookmarkEnd w:id="67"/>
      <w:bookmarkEnd w:id="68"/>
      <w:bookmarkEnd w:id="69"/>
      <w:bookmarkEnd w:id="70"/>
      <w:r>
        <w:rPr>
          <w:lang w:val="en-GB"/>
        </w:rPr>
        <w:t>7.7</w:t>
      </w:r>
      <w:r w:rsidRPr="000E25F7">
        <w:rPr>
          <w:lang w:val="en-GB"/>
        </w:rPr>
        <w:tab/>
      </w:r>
      <w:r>
        <w:rPr>
          <w:lang w:val="en-GB"/>
        </w:rPr>
        <w:t>Governance Report - February 2026 - Cyclical Report</w:t>
      </w:r>
    </w:p>
    <w:p w14:paraId="4A99F212" w14:textId="19E789F3" w:rsidR="00DF228E" w:rsidRPr="005218AD" w:rsidRDefault="00DF228E" w:rsidP="00DF228E">
      <w:pPr>
        <w:tabs>
          <w:tab w:val="left" w:pos="1134"/>
        </w:tabs>
        <w:spacing w:after="120"/>
        <w:ind w:left="1134" w:hanging="1134"/>
        <w:rPr>
          <w:rFonts w:ascii="Arial (W1)" w:hAnsi="Arial (W1)"/>
          <w:sz w:val="26"/>
          <w:szCs w:val="26"/>
          <w:lang w:val="en-GB"/>
        </w:rPr>
      </w:pPr>
      <w:r>
        <w:rPr>
          <w:rFonts w:ascii="Arial (W1)" w:hAnsi="Arial (W1)"/>
          <w:b/>
          <w:bCs/>
          <w:sz w:val="26"/>
          <w:szCs w:val="26"/>
          <w:lang w:val="en-GB"/>
        </w:rPr>
        <w:t xml:space="preserve">Acting Director Business Transformation, </w:t>
      </w:r>
      <w:r w:rsidRPr="00377D8B">
        <w:rPr>
          <w:rFonts w:cs="Arial"/>
          <w:b/>
          <w:bCs/>
          <w:sz w:val="26"/>
          <w:szCs w:val="26"/>
          <w:lang w:val="en-GB"/>
        </w:rPr>
        <w:t>Anita Curnow</w:t>
      </w:r>
    </w:p>
    <w:p w14:paraId="0EE87DE0" w14:textId="4EA7E420" w:rsidR="00DF228E" w:rsidRDefault="00DF228E" w:rsidP="00DF228E">
      <w:pPr>
        <w:rPr>
          <w:b/>
          <w:bCs/>
          <w:sz w:val="26"/>
          <w:szCs w:val="26"/>
          <w:lang w:val="en-GB"/>
        </w:rPr>
      </w:pPr>
      <w:r>
        <w:rPr>
          <w:b/>
          <w:bCs/>
          <w:sz w:val="26"/>
          <w:szCs w:val="26"/>
          <w:lang w:val="en-GB"/>
        </w:rPr>
        <w:t>Governance and Strategy</w:t>
      </w:r>
    </w:p>
    <w:p w14:paraId="0831ABFB" w14:textId="77777777" w:rsidR="00DF228E" w:rsidRPr="00AA18E5" w:rsidRDefault="00DF228E" w:rsidP="00DF228E">
      <w:pPr>
        <w:pBdr>
          <w:bottom w:val="single" w:sz="12" w:space="0" w:color="auto"/>
        </w:pBdr>
        <w:rPr>
          <w:sz w:val="12"/>
          <w:szCs w:val="12"/>
          <w:lang w:val="en-GB"/>
        </w:rPr>
      </w:pPr>
    </w:p>
    <w:p w14:paraId="749F7919" w14:textId="77777777" w:rsidR="00DF228E" w:rsidRPr="00AA18E5" w:rsidRDefault="00DF228E" w:rsidP="00DF228E">
      <w:pPr>
        <w:ind w:left="2160" w:hanging="2160"/>
        <w:rPr>
          <w:rFonts w:ascii="Arial (W1)" w:hAnsi="Arial (W1)" w:cs="Arial"/>
          <w:iCs/>
          <w:sz w:val="4"/>
          <w:szCs w:val="4"/>
          <w:lang w:val="en-GB"/>
        </w:rPr>
      </w:pPr>
      <w:r w:rsidRPr="00AA18E5">
        <w:rPr>
          <w:rFonts w:ascii="Arial (W1)" w:hAnsi="Arial (W1)" w:cs="Arial"/>
          <w:iCs/>
          <w:sz w:val="4"/>
          <w:szCs w:val="4"/>
          <w:lang w:val="en-GB"/>
        </w:rPr>
        <w:t xml:space="preserve"> </w:t>
      </w:r>
    </w:p>
    <w:p w14:paraId="24F5A7C6" w14:textId="77777777" w:rsidR="00DF228E" w:rsidRPr="00CD521C" w:rsidRDefault="00DF228E" w:rsidP="00DF228E">
      <w:pPr>
        <w:pStyle w:val="Heading2"/>
        <w:rPr>
          <w:lang w:val="en-AU"/>
        </w:rPr>
      </w:pPr>
      <w:bookmarkStart w:id="71" w:name="PDF2_Recommendations_22658"/>
      <w:bookmarkEnd w:id="71"/>
      <w:r w:rsidRPr="00CD521C">
        <w:rPr>
          <w:lang w:val="en-AU"/>
        </w:rPr>
        <w:t xml:space="preserve">Officer </w:t>
      </w:r>
      <w:r w:rsidRPr="00EA2CAB">
        <w:t>Recommendation</w:t>
      </w:r>
    </w:p>
    <w:p w14:paraId="7F321BC9" w14:textId="77777777" w:rsidR="00DF228E" w:rsidRPr="00690EB6" w:rsidRDefault="00DF228E" w:rsidP="00DF228E">
      <w:pPr>
        <w:pStyle w:val="RecommendationText"/>
        <w:numPr>
          <w:ilvl w:val="0"/>
          <w:numId w:val="0"/>
        </w:numPr>
      </w:pPr>
      <w:r w:rsidRPr="00690EB6">
        <w:t xml:space="preserve">That </w:t>
      </w:r>
      <w:r>
        <w:t>Council</w:t>
      </w:r>
      <w:r w:rsidRPr="00690EB6">
        <w:t>:</w:t>
      </w:r>
    </w:p>
    <w:p w14:paraId="4060EB73" w14:textId="77777777" w:rsidR="00DF228E" w:rsidRPr="00916763" w:rsidRDefault="00DF228E" w:rsidP="00DF228E">
      <w:pPr>
        <w:pStyle w:val="RecommendationText1"/>
        <w:numPr>
          <w:ilvl w:val="0"/>
          <w:numId w:val="0"/>
        </w:numPr>
        <w:tabs>
          <w:tab w:val="left" w:pos="567"/>
        </w:tabs>
        <w:ind w:left="567" w:hanging="567"/>
        <w:rPr>
          <w:rFonts w:cs="Arial"/>
          <w:lang w:val="en-AU"/>
        </w:rPr>
      </w:pPr>
      <w:r w:rsidRPr="00916763">
        <w:rPr>
          <w:rFonts w:cs="Arial"/>
          <w:bCs/>
          <w:lang w:val="en-AU"/>
        </w:rPr>
        <w:t>1.</w:t>
      </w:r>
      <w:r w:rsidRPr="00916763">
        <w:rPr>
          <w:rFonts w:cs="Arial"/>
          <w:bCs/>
          <w:lang w:val="en-AU"/>
        </w:rPr>
        <w:tab/>
      </w:r>
      <w:r w:rsidRPr="00AA1BE5">
        <w:rPr>
          <w:rFonts w:cs="Arial"/>
          <w:lang w:val="en-AU"/>
        </w:rPr>
        <w:t>Notes the summary of minutes from</w:t>
      </w:r>
      <w:r>
        <w:rPr>
          <w:rFonts w:cs="Arial"/>
          <w:lang w:val="en-AU"/>
        </w:rPr>
        <w:t xml:space="preserve"> the </w:t>
      </w:r>
      <w:r>
        <w:rPr>
          <w:rFonts w:cs="Arial"/>
        </w:rPr>
        <w:t xml:space="preserve">Friends of Aileu Community </w:t>
      </w:r>
      <w:r w:rsidRPr="00F6591E">
        <w:t xml:space="preserve">Committee </w:t>
      </w:r>
      <w:r>
        <w:t>held 9 December 202</w:t>
      </w:r>
      <w:r w:rsidRPr="00F6591E">
        <w:t>5</w:t>
      </w:r>
      <w:r w:rsidRPr="00AA1BE5">
        <w:rPr>
          <w:rFonts w:cs="Arial"/>
          <w:lang w:val="en-AU"/>
        </w:rPr>
        <w:t xml:space="preserve">, at Attachment </w:t>
      </w:r>
      <w:r w:rsidRPr="001C68F1">
        <w:rPr>
          <w:rFonts w:cs="Arial"/>
          <w:lang w:val="en-AU"/>
        </w:rPr>
        <w:t>1</w:t>
      </w:r>
      <w:r w:rsidRPr="00AA1BE5">
        <w:rPr>
          <w:rFonts w:cs="Arial"/>
          <w:lang w:val="en-AU"/>
        </w:rPr>
        <w:t xml:space="preserve"> to this repor</w:t>
      </w:r>
      <w:r>
        <w:rPr>
          <w:rFonts w:cs="Arial"/>
          <w:lang w:val="en-AU"/>
        </w:rPr>
        <w:t>t</w:t>
      </w:r>
      <w:r w:rsidRPr="00916763">
        <w:t>.</w:t>
      </w:r>
      <w:r>
        <w:t xml:space="preserve"> </w:t>
      </w:r>
    </w:p>
    <w:p w14:paraId="61357750" w14:textId="77777777" w:rsidR="00DF228E" w:rsidRDefault="00DF228E" w:rsidP="00DF228E">
      <w:pPr>
        <w:pStyle w:val="RecommendationText1"/>
        <w:numPr>
          <w:ilvl w:val="0"/>
          <w:numId w:val="0"/>
        </w:numPr>
        <w:tabs>
          <w:tab w:val="left" w:pos="567"/>
        </w:tabs>
        <w:ind w:left="567" w:hanging="567"/>
        <w:rPr>
          <w:rFonts w:cs="Arial"/>
          <w:lang w:val="en-AU"/>
        </w:rPr>
      </w:pPr>
      <w:r>
        <w:rPr>
          <w:rFonts w:cs="Arial"/>
          <w:bCs/>
          <w:lang w:val="en-AU"/>
        </w:rPr>
        <w:t>2.</w:t>
      </w:r>
      <w:r>
        <w:rPr>
          <w:rFonts w:cs="Arial"/>
          <w:bCs/>
          <w:lang w:val="en-AU"/>
        </w:rPr>
        <w:tab/>
      </w:r>
      <w:r w:rsidRPr="00AA1BE5">
        <w:rPr>
          <w:rFonts w:cs="Arial"/>
          <w:lang w:val="en-AU"/>
        </w:rPr>
        <w:t>Notes the Records of Meetings, at Attachmen</w:t>
      </w:r>
      <w:r w:rsidRPr="00294C65">
        <w:rPr>
          <w:rFonts w:cs="Arial"/>
          <w:lang w:val="en-AU"/>
        </w:rPr>
        <w:t xml:space="preserve">t </w:t>
      </w:r>
      <w:r>
        <w:rPr>
          <w:rFonts w:cs="Arial"/>
          <w:lang w:val="en-AU"/>
        </w:rPr>
        <w:t>2</w:t>
      </w:r>
      <w:r w:rsidRPr="00294C65">
        <w:rPr>
          <w:rFonts w:cs="Arial"/>
          <w:lang w:val="en-AU"/>
        </w:rPr>
        <w:t xml:space="preserve"> to</w:t>
      </w:r>
      <w:r w:rsidRPr="00AA1BE5">
        <w:rPr>
          <w:rFonts w:cs="Arial"/>
          <w:lang w:val="en-AU"/>
        </w:rPr>
        <w:t xml:space="preserve"> this report.</w:t>
      </w:r>
    </w:p>
    <w:p w14:paraId="5B2F1E6A" w14:textId="77777777" w:rsidR="00DF228E" w:rsidRDefault="00DF228E" w:rsidP="00DF228E">
      <w:pPr>
        <w:pStyle w:val="RecommendationText1"/>
        <w:numPr>
          <w:ilvl w:val="0"/>
          <w:numId w:val="0"/>
        </w:numPr>
        <w:tabs>
          <w:tab w:val="left" w:pos="567"/>
        </w:tabs>
        <w:ind w:left="567" w:hanging="567"/>
        <w:rPr>
          <w:rFonts w:cs="Arial"/>
          <w:lang w:val="en-AU"/>
        </w:rPr>
      </w:pPr>
      <w:bookmarkStart w:id="72" w:name="_Hlk31806193"/>
      <w:r>
        <w:rPr>
          <w:rFonts w:cs="Arial"/>
          <w:bCs/>
          <w:lang w:val="en-AU"/>
        </w:rPr>
        <w:t>3.</w:t>
      </w:r>
      <w:r>
        <w:rPr>
          <w:rFonts w:cs="Arial"/>
          <w:bCs/>
          <w:lang w:val="en-AU"/>
        </w:rPr>
        <w:tab/>
      </w:r>
      <w:r w:rsidRPr="00AA1BE5">
        <w:rPr>
          <w:rFonts w:cs="Arial"/>
          <w:lang w:val="en-AU"/>
        </w:rPr>
        <w:t>Notes responses to questions taken on notice during Public Question Time at</w:t>
      </w:r>
      <w:r>
        <w:rPr>
          <w:rFonts w:cs="Arial"/>
          <w:lang w:val="en-AU"/>
        </w:rPr>
        <w:t xml:space="preserve"> the</w:t>
      </w:r>
      <w:bookmarkStart w:id="73" w:name="_Hlk220499742"/>
      <w:bookmarkStart w:id="74" w:name="_Hlk210044598"/>
      <w:r w:rsidRPr="008C714C">
        <w:rPr>
          <w:rFonts w:cs="Arial"/>
          <w:lang w:val="en-AU"/>
        </w:rPr>
        <w:t xml:space="preserve"> </w:t>
      </w:r>
      <w:r w:rsidRPr="0014635B">
        <w:rPr>
          <w:rFonts w:cs="Arial"/>
          <w:lang w:val="en-AU"/>
        </w:rPr>
        <w:t>10 December 2025</w:t>
      </w:r>
      <w:bookmarkEnd w:id="73"/>
      <w:r w:rsidRPr="008C714C">
        <w:rPr>
          <w:rFonts w:cs="Arial"/>
          <w:lang w:val="en-AU"/>
        </w:rPr>
        <w:t xml:space="preserve"> </w:t>
      </w:r>
      <w:bookmarkEnd w:id="74"/>
      <w:r w:rsidRPr="008C714C">
        <w:rPr>
          <w:rFonts w:cs="Arial"/>
          <w:lang w:val="en-AU"/>
        </w:rPr>
        <w:t>Council meeting, provided as Attachme</w:t>
      </w:r>
      <w:r w:rsidRPr="00CB3FB8">
        <w:rPr>
          <w:rFonts w:cs="Arial"/>
          <w:lang w:val="en-AU"/>
        </w:rPr>
        <w:t>n</w:t>
      </w:r>
      <w:r w:rsidRPr="00AC3C8E">
        <w:rPr>
          <w:rFonts w:cs="Arial"/>
          <w:lang w:val="en-AU"/>
        </w:rPr>
        <w:t xml:space="preserve">t </w:t>
      </w:r>
      <w:r>
        <w:rPr>
          <w:rFonts w:cs="Arial"/>
          <w:lang w:val="en-AU"/>
        </w:rPr>
        <w:t>3 to this report</w:t>
      </w:r>
      <w:r w:rsidRPr="005C1F28">
        <w:rPr>
          <w:rFonts w:cs="Arial"/>
          <w:lang w:val="en-AU"/>
        </w:rPr>
        <w:t>.</w:t>
      </w:r>
      <w:bookmarkEnd w:id="72"/>
    </w:p>
    <w:p w14:paraId="39AEA6FE" w14:textId="77777777" w:rsidR="00DF228E" w:rsidRDefault="00DF228E" w:rsidP="00DF228E">
      <w:pPr>
        <w:pStyle w:val="RecommendationText1"/>
        <w:numPr>
          <w:ilvl w:val="0"/>
          <w:numId w:val="0"/>
        </w:numPr>
        <w:tabs>
          <w:tab w:val="left" w:pos="567"/>
        </w:tabs>
        <w:ind w:left="567" w:hanging="567"/>
      </w:pPr>
      <w:bookmarkStart w:id="75" w:name="_Hlk129789804"/>
      <w:r>
        <w:rPr>
          <w:bCs/>
        </w:rPr>
        <w:t>4.</w:t>
      </w:r>
      <w:r>
        <w:rPr>
          <w:bCs/>
        </w:rPr>
        <w:tab/>
      </w:r>
      <w:r w:rsidRPr="00780674">
        <w:t>Notes Cr Iwasaki’s report o</w:t>
      </w:r>
      <w:r>
        <w:t>n attendance at an approved activity,</w:t>
      </w:r>
      <w:r w:rsidRPr="00AE135E">
        <w:t xml:space="preserve"> </w:t>
      </w:r>
      <w:r>
        <w:t>Ecological Society of Australia Conference.</w:t>
      </w:r>
    </w:p>
    <w:p w14:paraId="7C4939FB" w14:textId="77777777" w:rsidR="00DF228E" w:rsidRPr="00CF5A5C" w:rsidRDefault="00DF228E" w:rsidP="00DF228E">
      <w:pPr>
        <w:pStyle w:val="RecommendationText1"/>
        <w:numPr>
          <w:ilvl w:val="0"/>
          <w:numId w:val="0"/>
        </w:numPr>
        <w:tabs>
          <w:tab w:val="left" w:pos="567"/>
        </w:tabs>
        <w:ind w:left="567" w:hanging="567"/>
      </w:pPr>
      <w:bookmarkStart w:id="76" w:name="_Hlk220502505"/>
      <w:r w:rsidRPr="00CF5A5C">
        <w:rPr>
          <w:bCs/>
        </w:rPr>
        <w:t>5.</w:t>
      </w:r>
      <w:r w:rsidRPr="00CF5A5C">
        <w:rPr>
          <w:bCs/>
        </w:rPr>
        <w:tab/>
      </w:r>
      <w:r w:rsidRPr="00CF5A5C">
        <w:t xml:space="preserve">Notes the summary of minutes from the Audit and Risk Committee held </w:t>
      </w:r>
      <w:r>
        <w:t>18 November</w:t>
      </w:r>
      <w:r w:rsidRPr="00CF5A5C">
        <w:t xml:space="preserve"> 2025 at Attachment </w:t>
      </w:r>
      <w:r>
        <w:t>4</w:t>
      </w:r>
      <w:r w:rsidRPr="00CF5A5C">
        <w:t xml:space="preserve"> to this report.</w:t>
      </w:r>
      <w:bookmarkEnd w:id="75"/>
    </w:p>
    <w:bookmarkEnd w:id="76"/>
    <w:p w14:paraId="20425EFA" w14:textId="77777777" w:rsidR="00DF228E" w:rsidRPr="0088493D" w:rsidRDefault="00DF228E" w:rsidP="00DF228E">
      <w:pPr>
        <w:pStyle w:val="RecommendationText1"/>
        <w:keepLines/>
        <w:numPr>
          <w:ilvl w:val="0"/>
          <w:numId w:val="0"/>
        </w:numPr>
        <w:tabs>
          <w:tab w:val="left" w:pos="567"/>
        </w:tabs>
        <w:ind w:left="567" w:hanging="567"/>
        <w:rPr>
          <w:rFonts w:cs="Arial"/>
          <w:color w:val="000000" w:themeColor="text1"/>
        </w:rPr>
      </w:pPr>
      <w:r w:rsidRPr="0088493D">
        <w:rPr>
          <w:rFonts w:cs="Arial"/>
          <w:bCs/>
          <w:color w:val="000000" w:themeColor="text1"/>
        </w:rPr>
        <w:t>6.</w:t>
      </w:r>
      <w:r w:rsidRPr="0088493D">
        <w:rPr>
          <w:rFonts w:cs="Arial"/>
          <w:bCs/>
          <w:color w:val="000000" w:themeColor="text1"/>
        </w:rPr>
        <w:tab/>
      </w:r>
      <w:r w:rsidRPr="00152B78">
        <w:rPr>
          <w:rFonts w:cs="Arial"/>
          <w:lang w:val="en-GB"/>
        </w:rPr>
        <w:t xml:space="preserve">Appoints Cr _________ as </w:t>
      </w:r>
      <w:r>
        <w:rPr>
          <w:rFonts w:cs="Arial"/>
          <w:lang w:val="en-GB"/>
        </w:rPr>
        <w:t xml:space="preserve">a representative to the Audit and Risk Committee </w:t>
      </w:r>
      <w:r w:rsidRPr="00152B78">
        <w:rPr>
          <w:rFonts w:cs="Arial"/>
          <w:lang w:val="en-GB"/>
        </w:rPr>
        <w:t>for the 202</w:t>
      </w:r>
      <w:r>
        <w:rPr>
          <w:rFonts w:cs="Arial"/>
          <w:lang w:val="en-GB"/>
        </w:rPr>
        <w:t>5</w:t>
      </w:r>
      <w:r w:rsidRPr="00152B78">
        <w:rPr>
          <w:rFonts w:cs="Arial"/>
          <w:lang w:val="en-GB"/>
        </w:rPr>
        <w:t>/2</w:t>
      </w:r>
      <w:r>
        <w:rPr>
          <w:rFonts w:cs="Arial"/>
          <w:lang w:val="en-GB"/>
        </w:rPr>
        <w:t>6</w:t>
      </w:r>
      <w:r w:rsidRPr="00152B78">
        <w:rPr>
          <w:rFonts w:cs="Arial"/>
          <w:lang w:val="en-GB"/>
        </w:rPr>
        <w:t xml:space="preserve"> Mayoral year.</w:t>
      </w:r>
    </w:p>
    <w:p w14:paraId="2D425BFD" w14:textId="77777777" w:rsidR="00DF228E" w:rsidRDefault="00DF228E" w:rsidP="00DF228E">
      <w:pPr>
        <w:pStyle w:val="RecommendationText1"/>
        <w:keepLines/>
        <w:numPr>
          <w:ilvl w:val="0"/>
          <w:numId w:val="0"/>
        </w:numPr>
        <w:tabs>
          <w:tab w:val="left" w:pos="567"/>
        </w:tabs>
        <w:ind w:left="567" w:hanging="567"/>
      </w:pPr>
      <w:r>
        <w:rPr>
          <w:bCs/>
        </w:rPr>
        <w:t>7.</w:t>
      </w:r>
      <w:r>
        <w:rPr>
          <w:bCs/>
        </w:rPr>
        <w:tab/>
      </w:r>
      <w:r w:rsidRPr="009C3B38">
        <w:t xml:space="preserve">Appoints </w:t>
      </w:r>
      <w:r>
        <w:t xml:space="preserve">Mr John Watson as Chairperson (Independent Member) </w:t>
      </w:r>
      <w:r w:rsidRPr="009C3B38">
        <w:t xml:space="preserve">to </w:t>
      </w:r>
      <w:r>
        <w:t>the</w:t>
      </w:r>
      <w:r w:rsidRPr="009C3B38">
        <w:t xml:space="preserve"> Audit and Risk </w:t>
      </w:r>
      <w:r w:rsidRPr="00306F9A">
        <w:t xml:space="preserve">Committee for the period </w:t>
      </w:r>
      <w:r w:rsidRPr="00306F9A">
        <w:rPr>
          <w:lang w:val="en-AU"/>
        </w:rPr>
        <w:t>16 May 2026 to 16 May 2029.</w:t>
      </w:r>
    </w:p>
    <w:p w14:paraId="65CFB11B" w14:textId="77777777" w:rsidR="00DF228E" w:rsidRDefault="00DF228E" w:rsidP="00DF228E">
      <w:pPr>
        <w:pStyle w:val="RecommendationText1"/>
        <w:keepLines/>
        <w:numPr>
          <w:ilvl w:val="0"/>
          <w:numId w:val="0"/>
        </w:numPr>
        <w:tabs>
          <w:tab w:val="left" w:pos="567"/>
        </w:tabs>
        <w:ind w:left="567" w:hanging="567"/>
      </w:pPr>
      <w:r>
        <w:rPr>
          <w:bCs/>
        </w:rPr>
        <w:t>8.</w:t>
      </w:r>
      <w:r>
        <w:rPr>
          <w:bCs/>
        </w:rPr>
        <w:tab/>
      </w:r>
      <w:r w:rsidRPr="009C3B38">
        <w:t xml:space="preserve">Appoints </w:t>
      </w:r>
      <w:r>
        <w:t xml:space="preserve">Ms Lisa Tripodi </w:t>
      </w:r>
      <w:r w:rsidRPr="009C3B38">
        <w:t xml:space="preserve">as an </w:t>
      </w:r>
      <w:r>
        <w:t>I</w:t>
      </w:r>
      <w:r w:rsidRPr="009C3B38">
        <w:t xml:space="preserve">ndependent </w:t>
      </w:r>
      <w:r>
        <w:t>M</w:t>
      </w:r>
      <w:r w:rsidRPr="009C3B38">
        <w:t xml:space="preserve">ember to </w:t>
      </w:r>
      <w:r>
        <w:t>the</w:t>
      </w:r>
      <w:r w:rsidRPr="009C3B38">
        <w:t xml:space="preserve"> Audit and Risk Committee for the period </w:t>
      </w:r>
      <w:r>
        <w:t xml:space="preserve">12 February </w:t>
      </w:r>
      <w:r w:rsidRPr="009C3B38">
        <w:t>202</w:t>
      </w:r>
      <w:r>
        <w:t>6</w:t>
      </w:r>
      <w:r w:rsidRPr="009C3B38">
        <w:t xml:space="preserve"> to </w:t>
      </w:r>
      <w:r>
        <w:t xml:space="preserve">12 February </w:t>
      </w:r>
      <w:r w:rsidRPr="009C3B38">
        <w:t>202</w:t>
      </w:r>
      <w:r>
        <w:t>9</w:t>
      </w:r>
      <w:r w:rsidRPr="009C3B38">
        <w:t>.</w:t>
      </w:r>
    </w:p>
    <w:p w14:paraId="6BCA3B7D" w14:textId="77777777" w:rsidR="00DF228E" w:rsidRDefault="00DF228E" w:rsidP="00DF228E">
      <w:pPr>
        <w:pStyle w:val="RecommendationText1"/>
        <w:numPr>
          <w:ilvl w:val="0"/>
          <w:numId w:val="0"/>
        </w:numPr>
        <w:tabs>
          <w:tab w:val="left" w:pos="567"/>
        </w:tabs>
        <w:ind w:left="567" w:hanging="567"/>
        <w:rPr>
          <w:b/>
          <w:sz w:val="20"/>
          <w:szCs w:val="20"/>
          <w:lang w:eastAsia="en-AU"/>
        </w:rPr>
      </w:pPr>
      <w:r>
        <w:rPr>
          <w:bCs/>
          <w:lang w:eastAsia="en-AU"/>
        </w:rPr>
        <w:t>9.</w:t>
      </w:r>
      <w:r>
        <w:rPr>
          <w:bCs/>
          <w:lang w:eastAsia="en-AU"/>
        </w:rPr>
        <w:tab/>
      </w:r>
      <w:r>
        <w:t>In the exercise of the powers conferred by the legislation referred to in the attached instrument of delegation (Attachment 5 to this report), resolves that:</w:t>
      </w:r>
    </w:p>
    <w:p w14:paraId="48590CB7" w14:textId="77777777" w:rsidR="00DF228E" w:rsidRDefault="00DF228E" w:rsidP="00DF228E">
      <w:pPr>
        <w:pStyle w:val="RecommendationText2"/>
        <w:numPr>
          <w:ilvl w:val="0"/>
          <w:numId w:val="0"/>
        </w:numPr>
        <w:tabs>
          <w:tab w:val="left" w:pos="1134"/>
        </w:tabs>
        <w:ind w:left="1134" w:hanging="567"/>
      </w:pPr>
      <w:r>
        <w:t>a)</w:t>
      </w:r>
      <w:r>
        <w:tab/>
        <w:t xml:space="preserve">There be delegated to the members of Council staff holding, acting in or performing the duties of the offices or positions referred to in the </w:t>
      </w:r>
      <w:r>
        <w:rPr>
          <w:i/>
        </w:rPr>
        <w:t>Instrument of Delegation to members of Council staff</w:t>
      </w:r>
      <w:r>
        <w:t>, the powers, duties and functions set out in that instrument, subject to the conditions and limitations specified in that Instrument.</w:t>
      </w:r>
    </w:p>
    <w:p w14:paraId="1B49AE50" w14:textId="77777777" w:rsidR="00DF228E" w:rsidRDefault="00DF228E" w:rsidP="00DF228E">
      <w:pPr>
        <w:pStyle w:val="RecommendationText2"/>
        <w:numPr>
          <w:ilvl w:val="0"/>
          <w:numId w:val="0"/>
        </w:numPr>
        <w:tabs>
          <w:tab w:val="left" w:pos="1134"/>
        </w:tabs>
        <w:ind w:left="1134" w:hanging="567"/>
      </w:pPr>
      <w:r>
        <w:t>b)</w:t>
      </w:r>
      <w:r>
        <w:tab/>
        <w:t xml:space="preserve">The instrument comes into force </w:t>
      </w:r>
      <w:r w:rsidRPr="00A638EF">
        <w:t>immediately upon this resolution being made and is to be signed by the Council’s Chief Executive Officer and the Mayor</w:t>
      </w:r>
      <w:r>
        <w:t>.</w:t>
      </w:r>
    </w:p>
    <w:p w14:paraId="74B0E0C4" w14:textId="77777777" w:rsidR="00DF228E" w:rsidRDefault="00DF228E" w:rsidP="00DF228E">
      <w:pPr>
        <w:pStyle w:val="RecommendationText2"/>
        <w:numPr>
          <w:ilvl w:val="0"/>
          <w:numId w:val="0"/>
        </w:numPr>
        <w:tabs>
          <w:tab w:val="left" w:pos="1134"/>
        </w:tabs>
        <w:ind w:left="1134" w:hanging="567"/>
      </w:pPr>
      <w:r>
        <w:t>c)</w:t>
      </w:r>
      <w:r>
        <w:tab/>
        <w:t>On the coming into force of the instrument the previous instrument of delegation to members of Council staff executed 25 July 2025 is</w:t>
      </w:r>
      <w:r w:rsidRPr="00D42811">
        <w:t xml:space="preserve"> revoked</w:t>
      </w:r>
      <w:r>
        <w:t>.</w:t>
      </w:r>
    </w:p>
    <w:p w14:paraId="40ABB7C3" w14:textId="77777777" w:rsidR="00DF228E" w:rsidRDefault="00DF228E" w:rsidP="00DF228E">
      <w:pPr>
        <w:pStyle w:val="RecommendationText2"/>
        <w:keepLines/>
        <w:numPr>
          <w:ilvl w:val="0"/>
          <w:numId w:val="0"/>
        </w:numPr>
        <w:tabs>
          <w:tab w:val="left" w:pos="1134"/>
        </w:tabs>
        <w:ind w:left="1134" w:hanging="567"/>
      </w:pPr>
      <w:r>
        <w:t>d)</w:t>
      </w:r>
      <w:r>
        <w:tab/>
        <w:t>The duties and functions set out in the instrument must be performed, and the powers set out in the instruments must be executed, in accordance with any guidelines or policies of Council that it may from time to time adopt.</w:t>
      </w:r>
    </w:p>
    <w:p w14:paraId="16B597B9" w14:textId="77777777" w:rsidR="00DF228E" w:rsidRPr="00A40C81" w:rsidRDefault="00DF228E" w:rsidP="00DF228E">
      <w:pPr>
        <w:pStyle w:val="RecommendationText1"/>
        <w:numPr>
          <w:ilvl w:val="0"/>
          <w:numId w:val="0"/>
        </w:numPr>
        <w:tabs>
          <w:tab w:val="left" w:pos="567"/>
        </w:tabs>
        <w:ind w:left="567" w:hanging="567"/>
        <w:rPr>
          <w:lang w:val="en-AU"/>
        </w:rPr>
      </w:pPr>
      <w:r w:rsidRPr="00A40C81">
        <w:rPr>
          <w:bCs/>
          <w:lang w:val="en-AU"/>
        </w:rPr>
        <w:t>10.</w:t>
      </w:r>
      <w:r w:rsidRPr="00A40C81">
        <w:rPr>
          <w:bCs/>
          <w:lang w:val="en-AU"/>
        </w:rPr>
        <w:tab/>
      </w:r>
      <w:r w:rsidRPr="00A40C81">
        <w:rPr>
          <w:lang w:val="en-AU"/>
        </w:rPr>
        <w:t xml:space="preserve">In the exercise of the powers conferred by section 147(4) of the </w:t>
      </w:r>
      <w:r w:rsidRPr="00A40C81">
        <w:rPr>
          <w:i/>
          <w:iCs/>
          <w:lang w:val="en-AU"/>
        </w:rPr>
        <w:t>Planning and Environment Act 1987</w:t>
      </w:r>
      <w:r w:rsidRPr="00A40C81">
        <w:rPr>
          <w:lang w:val="en-AU"/>
        </w:rPr>
        <w:t xml:space="preserve"> and section 313 of the </w:t>
      </w:r>
      <w:r w:rsidRPr="00A40C81">
        <w:rPr>
          <w:i/>
          <w:iCs/>
          <w:lang w:val="en-AU"/>
        </w:rPr>
        <w:t>Local Government Act 2020</w:t>
      </w:r>
      <w:r w:rsidRPr="00A40C81">
        <w:rPr>
          <w:lang w:val="en-AU"/>
        </w:rPr>
        <w:t>:</w:t>
      </w:r>
    </w:p>
    <w:p w14:paraId="4F8A4C8D" w14:textId="77777777" w:rsidR="00DF228E" w:rsidRPr="00A40C81" w:rsidRDefault="00DF228E" w:rsidP="00DF228E">
      <w:pPr>
        <w:pStyle w:val="RecommendationText5"/>
        <w:numPr>
          <w:ilvl w:val="0"/>
          <w:numId w:val="0"/>
        </w:numPr>
        <w:ind w:left="1134" w:hanging="567"/>
      </w:pPr>
      <w:r w:rsidRPr="00A40C81">
        <w:t>a)</w:t>
      </w:r>
      <w:r w:rsidRPr="00A40C81">
        <w:tab/>
        <w:t xml:space="preserve">Appoints and authorises Council staff referred to in the Instrument at Attachment </w:t>
      </w:r>
      <w:r>
        <w:t>6</w:t>
      </w:r>
      <w:r w:rsidRPr="00A40C81">
        <w:t xml:space="preserve"> to this report, as set out in the instrument.</w:t>
      </w:r>
    </w:p>
    <w:p w14:paraId="07A7ADD8" w14:textId="77777777" w:rsidR="00DF228E" w:rsidRPr="00A40C81" w:rsidRDefault="00DF228E" w:rsidP="00DF228E">
      <w:pPr>
        <w:pStyle w:val="RecommendationText5"/>
        <w:numPr>
          <w:ilvl w:val="0"/>
          <w:numId w:val="0"/>
        </w:numPr>
        <w:ind w:left="1134" w:hanging="567"/>
      </w:pPr>
      <w:r w:rsidRPr="00A40C81">
        <w:t>b)</w:t>
      </w:r>
      <w:r w:rsidRPr="00A40C81">
        <w:tab/>
        <w:t xml:space="preserve">Determines the instrument comes into force immediately, the common seal of Council is affixed to the instrument, remains in force until Council determines to vary or revoke it, and revokes the previous Instrument executed on </w:t>
      </w:r>
      <w:r w:rsidRPr="00CD0AFB">
        <w:t>18 December</w:t>
      </w:r>
      <w:r w:rsidRPr="00A40C81">
        <w:t xml:space="preserve"> 2024.</w:t>
      </w:r>
    </w:p>
    <w:p w14:paraId="46C4EB2B" w14:textId="77777777" w:rsidR="00DF228E" w:rsidRPr="00C50F0E" w:rsidRDefault="00DF228E" w:rsidP="00DF228E">
      <w:pPr>
        <w:pStyle w:val="RecommendationText5"/>
        <w:numPr>
          <w:ilvl w:val="0"/>
          <w:numId w:val="0"/>
        </w:numPr>
        <w:ind w:left="1134" w:hanging="567"/>
        <w:rPr>
          <w:szCs w:val="22"/>
        </w:rPr>
      </w:pPr>
      <w:r w:rsidRPr="00C50F0E">
        <w:rPr>
          <w:szCs w:val="22"/>
        </w:rPr>
        <w:t>c)</w:t>
      </w:r>
      <w:r w:rsidRPr="00C50F0E">
        <w:rPr>
          <w:szCs w:val="22"/>
        </w:rPr>
        <w:tab/>
      </w:r>
      <w:r w:rsidRPr="00A40C81">
        <w:rPr>
          <w:szCs w:val="22"/>
        </w:rPr>
        <w:t>Authorises the affixing of Council’s common seal.</w:t>
      </w:r>
    </w:p>
    <w:p w14:paraId="0B7EB734" w14:textId="77777777" w:rsidR="00DF228E" w:rsidRPr="00663C0E" w:rsidRDefault="00DF228E" w:rsidP="00DF228E">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663C0E">
        <w:rPr>
          <w:rFonts w:ascii="Arial (W1)" w:hAnsi="Arial (W1)"/>
          <w:b/>
          <w:bCs/>
          <w:caps/>
          <w:sz w:val="24"/>
          <w:szCs w:val="20"/>
        </w:rPr>
        <w:t>REPORT</w:t>
      </w:r>
    </w:p>
    <w:p w14:paraId="1746EC8E" w14:textId="77777777" w:rsidR="00DF228E" w:rsidRPr="0096639B" w:rsidRDefault="00DF228E" w:rsidP="00DF228E">
      <w:pPr>
        <w:keepNext/>
        <w:widowControl w:val="0"/>
        <w:tabs>
          <w:tab w:val="left" w:pos="720"/>
        </w:tabs>
        <w:spacing w:before="120" w:after="120"/>
        <w:outlineLvl w:val="1"/>
        <w:rPr>
          <w:rFonts w:cs="Arial"/>
          <w:b/>
          <w:bCs/>
          <w:iCs/>
          <w:sz w:val="26"/>
          <w:szCs w:val="28"/>
          <w:lang w:val="en-US"/>
        </w:rPr>
      </w:pPr>
      <w:r w:rsidRPr="0096639B">
        <w:rPr>
          <w:rFonts w:cs="Arial"/>
          <w:b/>
          <w:bCs/>
          <w:iCs/>
          <w:sz w:val="26"/>
          <w:szCs w:val="28"/>
          <w:lang w:val="en-US"/>
        </w:rPr>
        <w:t>Executive Summary</w:t>
      </w:r>
    </w:p>
    <w:p w14:paraId="16EDD2F0" w14:textId="77777777" w:rsidR="00DF228E" w:rsidRPr="00AA1BE5" w:rsidRDefault="00DF228E" w:rsidP="00DF228E">
      <w:pPr>
        <w:pStyle w:val="ExecutiveSummaryText"/>
        <w:keepLines w:val="0"/>
        <w:rPr>
          <w:iCs/>
        </w:rPr>
      </w:pPr>
      <w:r w:rsidRPr="00AA1BE5">
        <w:rPr>
          <w:iCs/>
        </w:rPr>
        <w:t>The Governance report is prepared as a monthly standing report to Council which provides a single reporting platform for a range of statutory compliance, transparency, and governance related matters.</w:t>
      </w:r>
    </w:p>
    <w:p w14:paraId="3CC20260" w14:textId="77777777" w:rsidR="00DF228E" w:rsidRDefault="00DF228E" w:rsidP="00DF228E">
      <w:pPr>
        <w:pStyle w:val="ExecutiveSummaryText"/>
        <w:keepLines w:val="0"/>
        <w:rPr>
          <w:iCs/>
        </w:rPr>
      </w:pPr>
      <w:bookmarkStart w:id="77" w:name="_Hlk114050226"/>
      <w:r w:rsidRPr="00AA1BE5">
        <w:rPr>
          <w:iCs/>
        </w:rPr>
        <w:t>This Governance report includes:</w:t>
      </w:r>
    </w:p>
    <w:p w14:paraId="79E1F7C3" w14:textId="77777777" w:rsidR="00DF228E" w:rsidRPr="00A40C81" w:rsidRDefault="00DF228E" w:rsidP="00DF228E">
      <w:pPr>
        <w:pStyle w:val="Bullet"/>
        <w:numPr>
          <w:ilvl w:val="0"/>
          <w:numId w:val="0"/>
        </w:numPr>
        <w:ind w:left="567" w:hanging="567"/>
        <w:contextualSpacing w:val="0"/>
        <w:rPr>
          <w:iCs/>
        </w:rPr>
      </w:pPr>
      <w:r w:rsidRPr="00A40C81">
        <w:rPr>
          <w:rFonts w:ascii="Symbol" w:hAnsi="Symbol"/>
          <w:iCs/>
        </w:rPr>
        <w:t></w:t>
      </w:r>
      <w:r w:rsidRPr="00A40C81">
        <w:rPr>
          <w:rFonts w:ascii="Symbol" w:hAnsi="Symbol"/>
          <w:iCs/>
        </w:rPr>
        <w:tab/>
      </w:r>
      <w:r w:rsidRPr="00A40C81">
        <w:rPr>
          <w:iCs/>
        </w:rPr>
        <w:t>A summary of the minutes of</w:t>
      </w:r>
      <w:r>
        <w:rPr>
          <w:iCs/>
        </w:rPr>
        <w:t xml:space="preserve"> the</w:t>
      </w:r>
      <w:r w:rsidRPr="00A40C81">
        <w:rPr>
          <w:iCs/>
        </w:rPr>
        <w:t xml:space="preserve"> </w:t>
      </w:r>
      <w:r>
        <w:rPr>
          <w:rFonts w:cs="Arial"/>
          <w:szCs w:val="22"/>
        </w:rPr>
        <w:t xml:space="preserve">Friends of Aileu Community </w:t>
      </w:r>
      <w:r w:rsidRPr="00F6591E">
        <w:t xml:space="preserve">Committee </w:t>
      </w:r>
      <w:r>
        <w:t>held 9 December 202</w:t>
      </w:r>
      <w:r w:rsidRPr="00F6591E">
        <w:t>5</w:t>
      </w:r>
      <w:r>
        <w:t>.</w:t>
      </w:r>
    </w:p>
    <w:bookmarkEnd w:id="77"/>
    <w:p w14:paraId="6CEADA57" w14:textId="77777777" w:rsidR="00DF228E" w:rsidRDefault="00DF228E" w:rsidP="00DF228E">
      <w:pPr>
        <w:pStyle w:val="Bullet"/>
        <w:numPr>
          <w:ilvl w:val="0"/>
          <w:numId w:val="0"/>
        </w:numPr>
        <w:ind w:left="567" w:hanging="567"/>
        <w:contextualSpacing w:val="0"/>
        <w:rPr>
          <w:iCs/>
        </w:rPr>
      </w:pPr>
      <w:r>
        <w:rPr>
          <w:rFonts w:ascii="Symbol" w:hAnsi="Symbol"/>
          <w:iCs/>
        </w:rPr>
        <w:t></w:t>
      </w:r>
      <w:r>
        <w:rPr>
          <w:rFonts w:ascii="Symbol" w:hAnsi="Symbol"/>
          <w:iCs/>
        </w:rPr>
        <w:tab/>
      </w:r>
      <w:r w:rsidRPr="00AA1BE5">
        <w:rPr>
          <w:iCs/>
        </w:rPr>
        <w:t>Records of Meetings, with a recommendation that Council notes the records.</w:t>
      </w:r>
    </w:p>
    <w:p w14:paraId="08C72808" w14:textId="77777777" w:rsidR="00DF228E" w:rsidRPr="00163262" w:rsidRDefault="00DF228E" w:rsidP="00DF228E">
      <w:pPr>
        <w:pStyle w:val="Bullet"/>
        <w:numPr>
          <w:ilvl w:val="0"/>
          <w:numId w:val="0"/>
        </w:numPr>
        <w:ind w:left="567" w:hanging="567"/>
        <w:contextualSpacing w:val="0"/>
        <w:rPr>
          <w:szCs w:val="22"/>
        </w:rPr>
      </w:pPr>
      <w:r w:rsidRPr="00163262">
        <w:rPr>
          <w:rFonts w:ascii="Symbol" w:hAnsi="Symbol"/>
          <w:szCs w:val="22"/>
        </w:rPr>
        <w:t></w:t>
      </w:r>
      <w:r w:rsidRPr="00163262">
        <w:rPr>
          <w:rFonts w:ascii="Symbol" w:hAnsi="Symbol"/>
          <w:szCs w:val="22"/>
        </w:rPr>
        <w:tab/>
      </w:r>
      <w:r w:rsidRPr="0052130A">
        <w:rPr>
          <w:iCs/>
        </w:rPr>
        <w:t>Responses</w:t>
      </w:r>
      <w:r w:rsidRPr="0052130A">
        <w:t xml:space="preserve"> to Public Question Time items taken on notice at the</w:t>
      </w:r>
      <w:r>
        <w:t xml:space="preserve"> </w:t>
      </w:r>
      <w:r w:rsidRPr="0052130A">
        <w:rPr>
          <w:rFonts w:cs="Arial"/>
        </w:rPr>
        <w:t>1</w:t>
      </w:r>
      <w:r>
        <w:rPr>
          <w:rFonts w:cs="Arial"/>
        </w:rPr>
        <w:t>0 December 2</w:t>
      </w:r>
      <w:r w:rsidRPr="0052130A">
        <w:rPr>
          <w:rFonts w:cs="Arial"/>
        </w:rPr>
        <w:t xml:space="preserve">025 </w:t>
      </w:r>
      <w:r w:rsidRPr="0052130A">
        <w:t>Council meeting, w</w:t>
      </w:r>
      <w:r w:rsidRPr="00AA1BE5">
        <w:t>ith a recommendation that Council notes the response</w:t>
      </w:r>
      <w:r w:rsidRPr="00CB3FB8">
        <w:t>s</w:t>
      </w:r>
      <w:r w:rsidRPr="00AA1BE5">
        <w:t>.</w:t>
      </w:r>
    </w:p>
    <w:p w14:paraId="5B576816" w14:textId="77777777" w:rsidR="00DF228E" w:rsidRDefault="00DF228E" w:rsidP="00DF228E">
      <w:pPr>
        <w:pStyle w:val="Bullet"/>
        <w:numPr>
          <w:ilvl w:val="0"/>
          <w:numId w:val="0"/>
        </w:numPr>
        <w:ind w:left="567" w:hanging="567"/>
        <w:contextualSpacing w:val="0"/>
      </w:pPr>
      <w:r>
        <w:rPr>
          <w:rFonts w:ascii="Symbol" w:hAnsi="Symbol"/>
        </w:rPr>
        <w:t></w:t>
      </w:r>
      <w:r>
        <w:rPr>
          <w:rFonts w:ascii="Symbol" w:hAnsi="Symbol"/>
        </w:rPr>
        <w:tab/>
      </w:r>
      <w:r w:rsidRPr="00780674">
        <w:t>A report from Cr Iwasaki</w:t>
      </w:r>
      <w:r>
        <w:t xml:space="preserve"> on attendance at an approved activity, Ecological Society of Australia Conference.</w:t>
      </w:r>
    </w:p>
    <w:p w14:paraId="43410223" w14:textId="77777777" w:rsidR="00DF228E" w:rsidRDefault="00DF228E" w:rsidP="00DF228E">
      <w:pPr>
        <w:pStyle w:val="Bullet"/>
        <w:numPr>
          <w:ilvl w:val="0"/>
          <w:numId w:val="0"/>
        </w:numPr>
        <w:ind w:left="567" w:hanging="567"/>
        <w:contextualSpacing w:val="0"/>
      </w:pPr>
      <w:bookmarkStart w:id="78" w:name="_Hlk220502552"/>
      <w:r>
        <w:rPr>
          <w:rFonts w:ascii="Symbol" w:hAnsi="Symbol"/>
        </w:rPr>
        <w:t></w:t>
      </w:r>
      <w:r>
        <w:rPr>
          <w:rFonts w:ascii="Symbol" w:hAnsi="Symbol"/>
        </w:rPr>
        <w:tab/>
      </w:r>
      <w:r w:rsidRPr="002B04AE">
        <w:t xml:space="preserve">The summary of minutes from the Audit and Risk Committee held </w:t>
      </w:r>
      <w:r>
        <w:t>18 November 2025</w:t>
      </w:r>
      <w:r w:rsidRPr="002B04AE">
        <w:t>.</w:t>
      </w:r>
    </w:p>
    <w:bookmarkEnd w:id="78"/>
    <w:p w14:paraId="2FFBD301" w14:textId="77777777" w:rsidR="00DF228E" w:rsidRPr="007403A2" w:rsidRDefault="00DF228E" w:rsidP="00DF228E">
      <w:pPr>
        <w:pStyle w:val="Bullet"/>
        <w:numPr>
          <w:ilvl w:val="0"/>
          <w:numId w:val="0"/>
        </w:numPr>
        <w:ind w:left="567" w:hanging="567"/>
        <w:contextualSpacing w:val="0"/>
        <w:rPr>
          <w:szCs w:val="22"/>
        </w:rPr>
      </w:pPr>
      <w:r w:rsidRPr="007403A2">
        <w:rPr>
          <w:rFonts w:ascii="Symbol" w:hAnsi="Symbol"/>
          <w:szCs w:val="22"/>
        </w:rPr>
        <w:t></w:t>
      </w:r>
      <w:r w:rsidRPr="007403A2">
        <w:rPr>
          <w:rFonts w:ascii="Symbol" w:hAnsi="Symbol"/>
          <w:szCs w:val="22"/>
        </w:rPr>
        <w:tab/>
      </w:r>
      <w:r>
        <w:t xml:space="preserve">The appointment of a Councillor representative </w:t>
      </w:r>
      <w:r w:rsidRPr="00A449A0">
        <w:t xml:space="preserve">to </w:t>
      </w:r>
      <w:r>
        <w:t xml:space="preserve">the </w:t>
      </w:r>
      <w:r w:rsidRPr="00A449A0">
        <w:t>Audit and Risk Committee</w:t>
      </w:r>
      <w:r>
        <w:t>.</w:t>
      </w:r>
    </w:p>
    <w:p w14:paraId="6ADAA27B" w14:textId="77777777" w:rsidR="00DF228E" w:rsidRDefault="00DF228E" w:rsidP="00DF228E">
      <w:pPr>
        <w:pStyle w:val="Bullet"/>
        <w:numPr>
          <w:ilvl w:val="0"/>
          <w:numId w:val="0"/>
        </w:numPr>
        <w:ind w:left="567" w:hanging="567"/>
        <w:contextualSpacing w:val="0"/>
        <w:rPr>
          <w:szCs w:val="22"/>
        </w:rPr>
      </w:pPr>
      <w:r>
        <w:rPr>
          <w:rFonts w:ascii="Symbol" w:hAnsi="Symbol"/>
          <w:szCs w:val="22"/>
        </w:rPr>
        <w:t></w:t>
      </w:r>
      <w:r>
        <w:rPr>
          <w:rFonts w:ascii="Symbol" w:hAnsi="Symbol"/>
          <w:szCs w:val="22"/>
        </w:rPr>
        <w:tab/>
      </w:r>
      <w:r>
        <w:rPr>
          <w:szCs w:val="22"/>
        </w:rPr>
        <w:t xml:space="preserve">Council’s current </w:t>
      </w:r>
      <w:r w:rsidRPr="00867E1A">
        <w:rPr>
          <w:szCs w:val="22"/>
        </w:rPr>
        <w:t xml:space="preserve">Chairperson (an Independent Member of the Audit and Risk Committee) will complete their term on </w:t>
      </w:r>
      <w:r>
        <w:rPr>
          <w:szCs w:val="22"/>
        </w:rPr>
        <w:t>15 May 2026</w:t>
      </w:r>
      <w:r w:rsidRPr="00867E1A">
        <w:rPr>
          <w:szCs w:val="22"/>
        </w:rPr>
        <w:t xml:space="preserve">, along with another Independent Member whose term concluded on 30 December 2025. As a result, Council is required to appoint a new Chairperson and an Independent Member to the Audit and Risk Committee. Following a competitive recruitment process, it is recommended that </w:t>
      </w:r>
      <w:r>
        <w:rPr>
          <w:szCs w:val="22"/>
        </w:rPr>
        <w:t xml:space="preserve">John Watson </w:t>
      </w:r>
      <w:r w:rsidRPr="00867E1A">
        <w:rPr>
          <w:szCs w:val="22"/>
        </w:rPr>
        <w:t xml:space="preserve">be appointed as an Independent Member and Chairperson for the period </w:t>
      </w:r>
      <w:r>
        <w:rPr>
          <w:szCs w:val="22"/>
        </w:rPr>
        <w:t>16 May 2026 to 16 May 2029</w:t>
      </w:r>
      <w:r w:rsidRPr="00867E1A">
        <w:rPr>
          <w:szCs w:val="22"/>
        </w:rPr>
        <w:t>, and that</w:t>
      </w:r>
      <w:r>
        <w:rPr>
          <w:szCs w:val="22"/>
        </w:rPr>
        <w:t xml:space="preserve"> Lisa Tripodi</w:t>
      </w:r>
      <w:r w:rsidRPr="00867E1A">
        <w:rPr>
          <w:szCs w:val="22"/>
        </w:rPr>
        <w:t xml:space="preserve"> be appointed as an Independent Member of the Audit and Risk Committee for the period 12 February 2026 to </w:t>
      </w:r>
      <w:r>
        <w:rPr>
          <w:szCs w:val="22"/>
        </w:rPr>
        <w:t xml:space="preserve">12 February </w:t>
      </w:r>
      <w:r w:rsidRPr="00867E1A">
        <w:rPr>
          <w:szCs w:val="22"/>
        </w:rPr>
        <w:t>2029.</w:t>
      </w:r>
    </w:p>
    <w:p w14:paraId="60982FB5" w14:textId="77777777" w:rsidR="00DF228E" w:rsidRDefault="00DF228E" w:rsidP="00DF228E">
      <w:pPr>
        <w:pStyle w:val="Bullet"/>
        <w:numPr>
          <w:ilvl w:val="0"/>
          <w:numId w:val="0"/>
        </w:numPr>
        <w:ind w:left="567" w:hanging="567"/>
        <w:contextualSpacing w:val="0"/>
        <w:rPr>
          <w:szCs w:val="22"/>
        </w:rPr>
      </w:pPr>
      <w:r>
        <w:rPr>
          <w:rFonts w:ascii="Symbol" w:hAnsi="Symbol"/>
          <w:szCs w:val="22"/>
        </w:rPr>
        <w:t></w:t>
      </w:r>
      <w:r>
        <w:rPr>
          <w:rFonts w:ascii="Symbol" w:hAnsi="Symbol"/>
          <w:szCs w:val="22"/>
        </w:rPr>
        <w:tab/>
      </w:r>
      <w:r w:rsidRPr="00780674">
        <w:rPr>
          <w:szCs w:val="22"/>
        </w:rPr>
        <w:t>Reviewed Instrument of Delegation f</w:t>
      </w:r>
      <w:r>
        <w:rPr>
          <w:szCs w:val="22"/>
        </w:rPr>
        <w:t xml:space="preserve">rom Council to </w:t>
      </w:r>
      <w:r w:rsidRPr="00867E1A">
        <w:t>members</w:t>
      </w:r>
      <w:r>
        <w:rPr>
          <w:szCs w:val="22"/>
        </w:rPr>
        <w:t xml:space="preserve"> of Council staff.</w:t>
      </w:r>
    </w:p>
    <w:p w14:paraId="496B29AA" w14:textId="77777777" w:rsidR="00DF228E" w:rsidRPr="00C50F0E" w:rsidRDefault="00DF228E" w:rsidP="00DF228E">
      <w:pPr>
        <w:pStyle w:val="Bullet"/>
        <w:numPr>
          <w:ilvl w:val="0"/>
          <w:numId w:val="0"/>
        </w:numPr>
        <w:ind w:left="567" w:hanging="567"/>
        <w:contextualSpacing w:val="0"/>
        <w:rPr>
          <w:iCs/>
          <w:szCs w:val="22"/>
        </w:rPr>
      </w:pPr>
      <w:r w:rsidRPr="00C50F0E">
        <w:rPr>
          <w:rFonts w:ascii="Symbol" w:hAnsi="Symbol"/>
          <w:iCs/>
          <w:szCs w:val="22"/>
        </w:rPr>
        <w:t></w:t>
      </w:r>
      <w:r w:rsidRPr="00C50F0E">
        <w:rPr>
          <w:rFonts w:ascii="Symbol" w:hAnsi="Symbol"/>
          <w:iCs/>
          <w:szCs w:val="22"/>
        </w:rPr>
        <w:tab/>
      </w:r>
      <w:r w:rsidRPr="00A40C81">
        <w:rPr>
          <w:iCs/>
        </w:rPr>
        <w:t>A recommendation that Council appoints and authorises the Council officers referred to in the Instrument of Appointment and Authorisation (</w:t>
      </w:r>
      <w:r w:rsidRPr="00A40C81">
        <w:rPr>
          <w:i/>
        </w:rPr>
        <w:t>Planning and Environment Act 1987</w:t>
      </w:r>
      <w:r w:rsidRPr="00A40C81">
        <w:rPr>
          <w:iCs/>
        </w:rPr>
        <w:t>).</w:t>
      </w:r>
    </w:p>
    <w:p w14:paraId="2F2A42B7" w14:textId="77777777" w:rsidR="00DF228E" w:rsidRPr="00397CB3" w:rsidRDefault="00DF228E" w:rsidP="00DF228E">
      <w:pPr>
        <w:widowControl w:val="0"/>
        <w:rPr>
          <w:sz w:val="8"/>
          <w:szCs w:val="8"/>
        </w:rPr>
      </w:pPr>
    </w:p>
    <w:p w14:paraId="034E25CD" w14:textId="77777777" w:rsidR="00DF228E" w:rsidRPr="0096639B" w:rsidRDefault="00DF228E" w:rsidP="00DF228E">
      <w:pPr>
        <w:keepNext/>
        <w:widowControl w:val="0"/>
        <w:tabs>
          <w:tab w:val="left" w:pos="720"/>
        </w:tabs>
        <w:spacing w:before="120" w:after="120"/>
        <w:outlineLvl w:val="1"/>
        <w:rPr>
          <w:rFonts w:cs="Arial"/>
          <w:b/>
          <w:bCs/>
          <w:iCs/>
          <w:sz w:val="26"/>
          <w:szCs w:val="28"/>
          <w:lang w:val="en-US"/>
        </w:rPr>
      </w:pPr>
      <w:r>
        <w:rPr>
          <w:rFonts w:cs="Arial"/>
          <w:b/>
          <w:bCs/>
          <w:iCs/>
          <w:sz w:val="26"/>
          <w:szCs w:val="28"/>
          <w:lang w:val="en-US"/>
        </w:rPr>
        <w:t>Previous Council Decisions</w:t>
      </w:r>
    </w:p>
    <w:p w14:paraId="680CC93D" w14:textId="77777777" w:rsidR="00DF228E" w:rsidRDefault="00DF228E" w:rsidP="00DF228E">
      <w:pPr>
        <w:keepNext/>
        <w:spacing w:after="120"/>
      </w:pPr>
      <w:r w:rsidRPr="00AE135E">
        <w:rPr>
          <w:b/>
          <w:bCs/>
        </w:rPr>
        <w:t xml:space="preserve">Governance Report – August 2025 – Cyclical Report </w:t>
      </w:r>
      <w:r>
        <w:t>– 13 August 2025</w:t>
      </w:r>
    </w:p>
    <w:p w14:paraId="4D9129F7" w14:textId="77777777" w:rsidR="00DF228E" w:rsidRPr="00AE135E" w:rsidRDefault="00DF228E" w:rsidP="00DF228E">
      <w:pPr>
        <w:widowControl w:val="0"/>
        <w:spacing w:after="120"/>
        <w:rPr>
          <w:rFonts w:cs="Arial"/>
          <w:bCs/>
          <w:i/>
          <w:iCs/>
          <w:szCs w:val="22"/>
        </w:rPr>
      </w:pPr>
      <w:r w:rsidRPr="00AE135E">
        <w:rPr>
          <w:rFonts w:cs="Arial"/>
          <w:bCs/>
          <w:i/>
          <w:iCs/>
          <w:szCs w:val="22"/>
        </w:rPr>
        <w:t>That Council</w:t>
      </w:r>
      <w:r>
        <w:rPr>
          <w:rFonts w:cs="Arial"/>
          <w:bCs/>
          <w:i/>
          <w:iCs/>
          <w:szCs w:val="22"/>
        </w:rPr>
        <w:t>:</w:t>
      </w:r>
    </w:p>
    <w:p w14:paraId="5503BC6D" w14:textId="77777777" w:rsidR="00DF228E" w:rsidRDefault="00DF228E" w:rsidP="00DF228E">
      <w:pPr>
        <w:pStyle w:val="RecommendationText1"/>
        <w:numPr>
          <w:ilvl w:val="0"/>
          <w:numId w:val="0"/>
        </w:numPr>
        <w:ind w:left="567" w:hanging="567"/>
        <w:rPr>
          <w:i/>
          <w:iCs/>
        </w:rPr>
      </w:pPr>
      <w:r>
        <w:t>7.</w:t>
      </w:r>
      <w:r>
        <w:tab/>
      </w:r>
      <w:r w:rsidRPr="00AE135E">
        <w:rPr>
          <w:i/>
          <w:iCs/>
        </w:rPr>
        <w:t>Approves membership for Cr Iwasaki to the Ecological Society of Australia at a cost of $120.</w:t>
      </w:r>
    </w:p>
    <w:p w14:paraId="0B607752" w14:textId="77777777" w:rsidR="00DF228E" w:rsidRPr="00AE135E" w:rsidRDefault="00DF228E" w:rsidP="00DF228E">
      <w:pPr>
        <w:pStyle w:val="RecommendationText1"/>
        <w:numPr>
          <w:ilvl w:val="0"/>
          <w:numId w:val="0"/>
        </w:numPr>
        <w:ind w:left="567" w:hanging="567"/>
        <w:rPr>
          <w:i/>
          <w:iCs/>
        </w:rPr>
      </w:pPr>
      <w:r w:rsidRPr="00AE135E">
        <w:rPr>
          <w:i/>
          <w:iCs/>
        </w:rPr>
        <w:t>8.</w:t>
      </w:r>
      <w:r w:rsidRPr="00AE135E">
        <w:rPr>
          <w:i/>
          <w:iCs/>
        </w:rPr>
        <w:tab/>
        <w:t>Approves interstate travel and registration for Cr Iwasaki to attend the Ecological Society of Australia Conference in Adelaide from 23 to 28 November 2025, at an estimated total cost of $3,000 (inclusive of GST, travel, accommodation, and registration). Noting that expenses will be covered by the Mayor and Councillor Support budget, and that membership fee reduces the conference registration from $1,045 (non-member rate) to $845.</w:t>
      </w:r>
    </w:p>
    <w:p w14:paraId="0ECE307A" w14:textId="77777777" w:rsidR="00DF228E" w:rsidRDefault="00DF228E" w:rsidP="00DF228E">
      <w:pPr>
        <w:keepNext/>
        <w:keepLines/>
        <w:spacing w:after="120"/>
      </w:pPr>
      <w:r w:rsidRPr="00AE135E">
        <w:rPr>
          <w:b/>
          <w:bCs/>
        </w:rPr>
        <w:t xml:space="preserve">Governance Report – </w:t>
      </w:r>
      <w:r>
        <w:rPr>
          <w:b/>
          <w:bCs/>
        </w:rPr>
        <w:t xml:space="preserve">December </w:t>
      </w:r>
      <w:r w:rsidRPr="00AE135E">
        <w:rPr>
          <w:b/>
          <w:bCs/>
        </w:rPr>
        <w:t xml:space="preserve">2025 – Cyclical Report </w:t>
      </w:r>
      <w:r>
        <w:t>– 10 December 2025</w:t>
      </w:r>
    </w:p>
    <w:p w14:paraId="172667D4" w14:textId="77777777" w:rsidR="00DF228E" w:rsidRPr="00EB3853" w:rsidRDefault="00DF228E" w:rsidP="00DF228E">
      <w:pPr>
        <w:pStyle w:val="RecommendationText1"/>
        <w:keepNext/>
        <w:keepLines/>
        <w:numPr>
          <w:ilvl w:val="0"/>
          <w:numId w:val="0"/>
        </w:numPr>
        <w:tabs>
          <w:tab w:val="left" w:pos="567"/>
        </w:tabs>
        <w:ind w:left="567" w:hanging="567"/>
        <w:rPr>
          <w:rFonts w:cs="Arial"/>
          <w:bCs/>
          <w:i/>
          <w:iCs/>
          <w:lang w:val="en-AU"/>
        </w:rPr>
      </w:pPr>
      <w:r w:rsidRPr="00EB3853">
        <w:rPr>
          <w:rFonts w:cs="Arial"/>
          <w:bCs/>
          <w:i/>
          <w:iCs/>
          <w:lang w:val="en-AU"/>
        </w:rPr>
        <w:t>That Council:</w:t>
      </w:r>
    </w:p>
    <w:p w14:paraId="3769E9A3" w14:textId="77777777" w:rsidR="00DF228E" w:rsidRPr="00EB3853" w:rsidRDefault="00DF228E" w:rsidP="00DF228E">
      <w:pPr>
        <w:pStyle w:val="RecommendationText1"/>
        <w:keepNext/>
        <w:keepLines/>
        <w:numPr>
          <w:ilvl w:val="0"/>
          <w:numId w:val="0"/>
        </w:numPr>
        <w:tabs>
          <w:tab w:val="left" w:pos="567"/>
        </w:tabs>
        <w:ind w:left="567" w:hanging="567"/>
        <w:rPr>
          <w:rFonts w:cs="Arial"/>
          <w:bCs/>
          <w:i/>
          <w:iCs/>
          <w:lang w:val="en-AU"/>
        </w:rPr>
      </w:pPr>
      <w:r w:rsidRPr="00EB3853">
        <w:rPr>
          <w:rFonts w:cs="Arial"/>
          <w:bCs/>
          <w:i/>
          <w:iCs/>
          <w:lang w:val="en-AU"/>
        </w:rPr>
        <w:t>…</w:t>
      </w:r>
    </w:p>
    <w:p w14:paraId="7534DFD6" w14:textId="77777777" w:rsidR="00DF228E" w:rsidRPr="00EB3853" w:rsidRDefault="00DF228E" w:rsidP="00DF228E">
      <w:pPr>
        <w:pStyle w:val="RecommendationText1"/>
        <w:keepNext/>
        <w:keepLines/>
        <w:numPr>
          <w:ilvl w:val="0"/>
          <w:numId w:val="0"/>
        </w:numPr>
        <w:tabs>
          <w:tab w:val="left" w:pos="567"/>
        </w:tabs>
        <w:ind w:left="567" w:hanging="567"/>
        <w:rPr>
          <w:rFonts w:cs="Arial"/>
          <w:bCs/>
          <w:i/>
          <w:iCs/>
          <w:lang w:val="en-AU"/>
        </w:rPr>
      </w:pPr>
      <w:r w:rsidRPr="00EB3853">
        <w:rPr>
          <w:rFonts w:cs="Arial"/>
          <w:bCs/>
          <w:i/>
          <w:iCs/>
          <w:lang w:val="en-AU"/>
        </w:rPr>
        <w:t>7.</w:t>
      </w:r>
      <w:r w:rsidRPr="00EB3853">
        <w:rPr>
          <w:rFonts w:cs="Arial"/>
          <w:bCs/>
          <w:i/>
          <w:iCs/>
          <w:lang w:val="en-AU"/>
        </w:rPr>
        <w:tab/>
        <w:t>Appoints Councillors to internal, advisory groups, network and external committees for the 2025/26 Mayoral year as follows: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20"/>
        <w:gridCol w:w="3118"/>
      </w:tblGrid>
      <w:tr w:rsidR="00DF228E" w:rsidRPr="00EB3853" w14:paraId="169696B2" w14:textId="77777777" w:rsidTr="00717BD9">
        <w:trPr>
          <w:cantSplit/>
          <w:tblHeader/>
        </w:trPr>
        <w:tc>
          <w:tcPr>
            <w:tcW w:w="4820" w:type="dxa"/>
            <w:shd w:val="clear" w:color="auto" w:fill="FFFFFF"/>
            <w:tcMar>
              <w:top w:w="0" w:type="dxa"/>
              <w:left w:w="108" w:type="dxa"/>
              <w:bottom w:w="0" w:type="dxa"/>
              <w:right w:w="108" w:type="dxa"/>
            </w:tcMar>
            <w:hideMark/>
          </w:tcPr>
          <w:p w14:paraId="087C1BD7" w14:textId="77777777" w:rsidR="00DF228E" w:rsidRPr="00EB3853" w:rsidRDefault="00DF228E" w:rsidP="00717BD9">
            <w:pPr>
              <w:pStyle w:val="RecommendationText1"/>
              <w:numPr>
                <w:ilvl w:val="0"/>
                <w:numId w:val="0"/>
              </w:numPr>
              <w:spacing w:before="40" w:after="40"/>
              <w:rPr>
                <w:rFonts w:cs="Arial"/>
                <w:bCs/>
                <w:i/>
                <w:iCs/>
                <w:lang w:val="en-AU"/>
              </w:rPr>
            </w:pPr>
            <w:r w:rsidRPr="00EB3853">
              <w:rPr>
                <w:rFonts w:cs="Arial"/>
                <w:bCs/>
                <w:i/>
                <w:iCs/>
                <w:lang w:val="en-AU"/>
              </w:rPr>
              <w:t>Internal Committees</w:t>
            </w:r>
          </w:p>
        </w:tc>
        <w:tc>
          <w:tcPr>
            <w:tcW w:w="3118" w:type="dxa"/>
            <w:shd w:val="clear" w:color="auto" w:fill="FFFFFF"/>
            <w:tcMar>
              <w:top w:w="0" w:type="dxa"/>
              <w:left w:w="108" w:type="dxa"/>
              <w:bottom w:w="0" w:type="dxa"/>
              <w:right w:w="108" w:type="dxa"/>
            </w:tcMar>
          </w:tcPr>
          <w:p w14:paraId="1C44CDC4" w14:textId="77777777" w:rsidR="00DF228E" w:rsidRPr="00EB3853" w:rsidRDefault="00DF228E" w:rsidP="00717BD9">
            <w:pPr>
              <w:spacing w:before="40" w:after="40"/>
              <w:rPr>
                <w:rFonts w:cs="Arial"/>
                <w:bCs/>
                <w:i/>
                <w:iCs/>
              </w:rPr>
            </w:pPr>
          </w:p>
        </w:tc>
      </w:tr>
      <w:tr w:rsidR="00DF228E" w:rsidRPr="00EB3853" w14:paraId="064B7857" w14:textId="77777777" w:rsidTr="00717BD9">
        <w:trPr>
          <w:cantSplit/>
        </w:trPr>
        <w:tc>
          <w:tcPr>
            <w:tcW w:w="4820" w:type="dxa"/>
            <w:tcMar>
              <w:top w:w="0" w:type="dxa"/>
              <w:left w:w="108" w:type="dxa"/>
              <w:bottom w:w="0" w:type="dxa"/>
              <w:right w:w="108" w:type="dxa"/>
            </w:tcMar>
            <w:hideMark/>
          </w:tcPr>
          <w:p w14:paraId="2A1FF0E0" w14:textId="77777777" w:rsidR="00DF228E" w:rsidRPr="00EB3853" w:rsidRDefault="00DF228E" w:rsidP="00717BD9">
            <w:pPr>
              <w:pStyle w:val="RecommendationText1"/>
              <w:numPr>
                <w:ilvl w:val="0"/>
                <w:numId w:val="0"/>
              </w:numPr>
              <w:spacing w:before="40" w:after="40"/>
              <w:rPr>
                <w:rFonts w:cs="Arial"/>
                <w:bCs/>
                <w:i/>
                <w:iCs/>
                <w:lang w:val="en-AU"/>
              </w:rPr>
            </w:pPr>
            <w:r w:rsidRPr="00EB3853">
              <w:rPr>
                <w:rFonts w:cs="Arial"/>
                <w:bCs/>
                <w:i/>
                <w:iCs/>
                <w:lang w:val="en-AU"/>
              </w:rPr>
              <w:t>Audit and Risk Committee</w:t>
            </w:r>
          </w:p>
        </w:tc>
        <w:tc>
          <w:tcPr>
            <w:tcW w:w="3118" w:type="dxa"/>
            <w:tcMar>
              <w:top w:w="0" w:type="dxa"/>
              <w:left w:w="108" w:type="dxa"/>
              <w:bottom w:w="0" w:type="dxa"/>
              <w:right w:w="108" w:type="dxa"/>
            </w:tcMar>
            <w:hideMark/>
          </w:tcPr>
          <w:p w14:paraId="26687C6C" w14:textId="77777777" w:rsidR="00DF228E" w:rsidRPr="00EB3853" w:rsidRDefault="00DF228E" w:rsidP="00717BD9">
            <w:pPr>
              <w:widowControl w:val="0"/>
              <w:spacing w:before="40" w:after="40"/>
              <w:rPr>
                <w:rFonts w:eastAsia="Calibri" w:cs="Arial"/>
                <w:bCs/>
                <w:i/>
                <w:iCs/>
              </w:rPr>
            </w:pPr>
            <w:r w:rsidRPr="00EB3853">
              <w:rPr>
                <w:rFonts w:cs="Arial"/>
                <w:bCs/>
                <w:i/>
                <w:iCs/>
                <w:lang w:val="en-US"/>
              </w:rPr>
              <w:t>Cr Irvin</w:t>
            </w:r>
          </w:p>
          <w:p w14:paraId="1179F3CF" w14:textId="77777777" w:rsidR="00DF228E" w:rsidRPr="00EB3853" w:rsidRDefault="00DF228E" w:rsidP="00717BD9">
            <w:pPr>
              <w:widowControl w:val="0"/>
              <w:spacing w:before="40" w:after="40"/>
              <w:rPr>
                <w:rFonts w:eastAsia="Calibri" w:cs="Arial"/>
                <w:bCs/>
                <w:i/>
                <w:iCs/>
              </w:rPr>
            </w:pPr>
            <w:r w:rsidRPr="00EB3853">
              <w:rPr>
                <w:rFonts w:eastAsia="Calibri" w:cs="Arial"/>
                <w:bCs/>
                <w:i/>
                <w:iCs/>
              </w:rPr>
              <w:t>Cr Politis</w:t>
            </w:r>
          </w:p>
          <w:p w14:paraId="0E8B0500" w14:textId="77777777" w:rsidR="00DF228E" w:rsidRPr="00EB3853" w:rsidRDefault="00DF228E" w:rsidP="00717BD9">
            <w:pPr>
              <w:widowControl w:val="0"/>
              <w:spacing w:before="40" w:after="40"/>
              <w:rPr>
                <w:rFonts w:eastAsia="Calibri" w:cs="Arial"/>
                <w:bCs/>
                <w:i/>
                <w:iCs/>
              </w:rPr>
            </w:pPr>
            <w:r w:rsidRPr="00EB3853">
              <w:rPr>
                <w:rFonts w:eastAsia="Calibri" w:cs="Arial"/>
                <w:bCs/>
                <w:i/>
                <w:iCs/>
              </w:rPr>
              <w:t>Cr Abboud</w:t>
            </w:r>
          </w:p>
        </w:tc>
      </w:tr>
    </w:tbl>
    <w:p w14:paraId="185462F2" w14:textId="77777777" w:rsidR="00DF228E" w:rsidRPr="00EB3853" w:rsidRDefault="00DF228E" w:rsidP="00DF228E">
      <w:pPr>
        <w:spacing w:before="120" w:after="120"/>
        <w:rPr>
          <w:i/>
          <w:iCs/>
        </w:rPr>
      </w:pPr>
      <w:r w:rsidRPr="00EB3853">
        <w:rPr>
          <w:i/>
          <w:iCs/>
        </w:rPr>
        <w:t>…</w:t>
      </w:r>
    </w:p>
    <w:p w14:paraId="7864A05F" w14:textId="77777777" w:rsidR="00DF228E" w:rsidRDefault="00DF228E" w:rsidP="00DF228E">
      <w:pPr>
        <w:keepNext/>
        <w:keepLines/>
        <w:spacing w:after="120"/>
        <w:rPr>
          <w:b/>
          <w:bCs/>
        </w:rPr>
      </w:pPr>
      <w:r>
        <w:rPr>
          <w:b/>
          <w:bCs/>
        </w:rPr>
        <w:t>Statutory Review of Instruments of Delegation from Council</w:t>
      </w:r>
      <w:r>
        <w:t xml:space="preserve"> – 9 July 2025</w:t>
      </w:r>
    </w:p>
    <w:p w14:paraId="47696122" w14:textId="77777777" w:rsidR="00DF228E" w:rsidRDefault="00DF228E" w:rsidP="00DF228E">
      <w:pPr>
        <w:widowControl w:val="0"/>
        <w:spacing w:after="120"/>
        <w:rPr>
          <w:bCs/>
          <w:i/>
          <w:iCs/>
          <w:szCs w:val="22"/>
          <w:lang w:val="en-US"/>
        </w:rPr>
      </w:pPr>
      <w:r w:rsidRPr="00A638EF">
        <w:rPr>
          <w:bCs/>
          <w:i/>
          <w:iCs/>
          <w:szCs w:val="22"/>
          <w:lang w:val="en-US"/>
        </w:rPr>
        <w:t>That Council:</w:t>
      </w:r>
    </w:p>
    <w:p w14:paraId="30C042AC" w14:textId="77777777" w:rsidR="00DF228E" w:rsidRPr="00A638EF" w:rsidRDefault="00DF228E" w:rsidP="00DF228E">
      <w:pPr>
        <w:widowControl w:val="0"/>
        <w:spacing w:after="120"/>
        <w:rPr>
          <w:bCs/>
          <w:i/>
          <w:iCs/>
          <w:szCs w:val="22"/>
          <w:lang w:val="en-US"/>
        </w:rPr>
      </w:pPr>
      <w:r>
        <w:rPr>
          <w:bCs/>
          <w:i/>
          <w:iCs/>
          <w:szCs w:val="22"/>
          <w:lang w:val="en-US"/>
        </w:rPr>
        <w:t>…</w:t>
      </w:r>
    </w:p>
    <w:p w14:paraId="5ACA9AD9" w14:textId="77777777" w:rsidR="00DF228E" w:rsidRPr="00A638EF" w:rsidRDefault="00DF228E" w:rsidP="00DF228E">
      <w:pPr>
        <w:widowControl w:val="0"/>
        <w:tabs>
          <w:tab w:val="left" w:pos="567"/>
        </w:tabs>
        <w:spacing w:after="120"/>
        <w:ind w:left="567" w:hanging="567"/>
        <w:rPr>
          <w:bCs/>
          <w:i/>
          <w:iCs/>
          <w:szCs w:val="22"/>
          <w:lang w:val="en-US"/>
        </w:rPr>
      </w:pPr>
      <w:r w:rsidRPr="00A638EF">
        <w:rPr>
          <w:bCs/>
          <w:i/>
          <w:iCs/>
          <w:szCs w:val="22"/>
          <w:lang w:val="en-US"/>
        </w:rPr>
        <w:t>2.</w:t>
      </w:r>
      <w:r w:rsidRPr="00A638EF">
        <w:rPr>
          <w:bCs/>
          <w:i/>
          <w:iCs/>
          <w:szCs w:val="22"/>
          <w:lang w:val="en-US"/>
        </w:rPr>
        <w:tab/>
        <w:t>In the exercise of the powers conferred by section 11 of the Local Government Act 2020 and the other legislation referred to in the attached Instruments of Delegation, delegates to the members of Council staff holding, acting in or performing the duties of the offices or positions referred to in Attachment 2 to this report, the powers, duties and functions set out in that Instrument subject to the conditions and limitations specified in that Instrument and determines:</w:t>
      </w:r>
    </w:p>
    <w:p w14:paraId="29A352EC" w14:textId="77777777" w:rsidR="00DF228E" w:rsidRPr="00A638EF" w:rsidRDefault="00DF228E" w:rsidP="00DF228E">
      <w:pPr>
        <w:widowControl w:val="0"/>
        <w:tabs>
          <w:tab w:val="left" w:pos="1134"/>
        </w:tabs>
        <w:spacing w:after="120"/>
        <w:ind w:left="1134" w:hanging="567"/>
        <w:rPr>
          <w:bCs/>
          <w:i/>
          <w:iCs/>
          <w:szCs w:val="22"/>
          <w:lang w:val="en-US"/>
        </w:rPr>
      </w:pPr>
      <w:r w:rsidRPr="00A638EF">
        <w:rPr>
          <w:bCs/>
          <w:i/>
          <w:iCs/>
          <w:szCs w:val="22"/>
          <w:lang w:val="en-US"/>
        </w:rPr>
        <w:t>a)</w:t>
      </w:r>
      <w:r w:rsidRPr="00A638EF">
        <w:rPr>
          <w:bCs/>
          <w:i/>
          <w:iCs/>
          <w:szCs w:val="22"/>
          <w:lang w:val="en-US"/>
        </w:rPr>
        <w:tab/>
        <w:t>The instrument comes into force immediately on being signed by the Chief Executive Officer.</w:t>
      </w:r>
    </w:p>
    <w:p w14:paraId="79B0E446" w14:textId="77777777" w:rsidR="00DF228E" w:rsidRPr="00A638EF" w:rsidRDefault="00DF228E" w:rsidP="00DF228E">
      <w:pPr>
        <w:widowControl w:val="0"/>
        <w:tabs>
          <w:tab w:val="left" w:pos="1134"/>
        </w:tabs>
        <w:spacing w:after="120"/>
        <w:ind w:left="1134" w:hanging="567"/>
        <w:rPr>
          <w:bCs/>
          <w:i/>
          <w:iCs/>
          <w:szCs w:val="22"/>
          <w:lang w:val="en-US"/>
        </w:rPr>
      </w:pPr>
      <w:r w:rsidRPr="00A638EF">
        <w:rPr>
          <w:bCs/>
          <w:i/>
          <w:iCs/>
          <w:szCs w:val="22"/>
          <w:lang w:val="en-US"/>
        </w:rPr>
        <w:t>b)</w:t>
      </w:r>
      <w:r w:rsidRPr="00A638EF">
        <w:rPr>
          <w:bCs/>
          <w:i/>
          <w:iCs/>
          <w:szCs w:val="22"/>
          <w:lang w:val="en-US"/>
        </w:rPr>
        <w:tab/>
        <w:t>On the coming into force of the instrument, the previous delegation to members of Council staff adopted 11 September 2024 is revoked.</w:t>
      </w:r>
    </w:p>
    <w:p w14:paraId="123248A5" w14:textId="77777777" w:rsidR="00DF228E" w:rsidRPr="00A638EF" w:rsidRDefault="00DF228E" w:rsidP="00DF228E">
      <w:pPr>
        <w:keepLines/>
        <w:widowControl w:val="0"/>
        <w:tabs>
          <w:tab w:val="left" w:pos="1134"/>
        </w:tabs>
        <w:spacing w:after="120"/>
        <w:ind w:left="1134" w:hanging="567"/>
        <w:rPr>
          <w:bCs/>
          <w:i/>
          <w:iCs/>
          <w:szCs w:val="22"/>
          <w:lang w:val="en-US"/>
        </w:rPr>
      </w:pPr>
      <w:r w:rsidRPr="00A638EF">
        <w:rPr>
          <w:bCs/>
          <w:i/>
          <w:iCs/>
          <w:szCs w:val="22"/>
          <w:lang w:val="en-US"/>
        </w:rPr>
        <w:t>c)</w:t>
      </w:r>
      <w:r w:rsidRPr="00A638EF">
        <w:rPr>
          <w:bCs/>
          <w:i/>
          <w:iCs/>
          <w:szCs w:val="22"/>
          <w:lang w:val="en-US"/>
        </w:rPr>
        <w:tab/>
        <w:t>The duties and functions set out in the instrument must be performed, and the powers set out in the instrument must be executed, in accordance with any guidelines or policies of Council that it may from time to time adopt.</w:t>
      </w:r>
    </w:p>
    <w:p w14:paraId="2E19951E" w14:textId="77777777" w:rsidR="00DF228E" w:rsidRDefault="00DF228E" w:rsidP="00DF228E">
      <w:pPr>
        <w:spacing w:after="120"/>
        <w:rPr>
          <w:i/>
          <w:iCs/>
        </w:rPr>
      </w:pPr>
      <w:r>
        <w:rPr>
          <w:i/>
          <w:iCs/>
        </w:rPr>
        <w:t>…</w:t>
      </w:r>
    </w:p>
    <w:p w14:paraId="267A7C10" w14:textId="77777777" w:rsidR="00DF228E" w:rsidRDefault="00DF228E" w:rsidP="00DF228E">
      <w:pPr>
        <w:spacing w:after="120"/>
      </w:pPr>
      <w:r w:rsidRPr="00AE135E">
        <w:rPr>
          <w:b/>
          <w:bCs/>
        </w:rPr>
        <w:t xml:space="preserve">Governance Report – </w:t>
      </w:r>
      <w:r>
        <w:rPr>
          <w:b/>
          <w:bCs/>
        </w:rPr>
        <w:t>November</w:t>
      </w:r>
      <w:r w:rsidRPr="00AE135E">
        <w:rPr>
          <w:b/>
          <w:bCs/>
        </w:rPr>
        <w:t xml:space="preserve"> 2025 – Cyclical Report </w:t>
      </w:r>
      <w:r>
        <w:t>– 12 November 2025</w:t>
      </w:r>
    </w:p>
    <w:p w14:paraId="43F63553" w14:textId="77777777" w:rsidR="00DF228E" w:rsidRDefault="00DF228E" w:rsidP="00DF228E">
      <w:pPr>
        <w:widowControl w:val="0"/>
        <w:spacing w:after="120"/>
        <w:rPr>
          <w:rFonts w:cs="Arial"/>
          <w:bCs/>
          <w:i/>
          <w:iCs/>
          <w:szCs w:val="22"/>
        </w:rPr>
      </w:pPr>
      <w:r w:rsidRPr="00AE135E">
        <w:rPr>
          <w:rFonts w:cs="Arial"/>
          <w:bCs/>
          <w:i/>
          <w:iCs/>
          <w:szCs w:val="22"/>
        </w:rPr>
        <w:t>That Council</w:t>
      </w:r>
      <w:r>
        <w:rPr>
          <w:rFonts w:cs="Arial"/>
          <w:bCs/>
          <w:i/>
          <w:iCs/>
          <w:szCs w:val="22"/>
        </w:rPr>
        <w:t>:</w:t>
      </w:r>
    </w:p>
    <w:p w14:paraId="57687DE1" w14:textId="77777777" w:rsidR="00DF228E" w:rsidRDefault="00DF228E" w:rsidP="00DF228E">
      <w:pPr>
        <w:widowControl w:val="0"/>
        <w:spacing w:after="120"/>
        <w:rPr>
          <w:rFonts w:cs="Arial"/>
          <w:bCs/>
          <w:i/>
          <w:iCs/>
          <w:szCs w:val="22"/>
        </w:rPr>
      </w:pPr>
      <w:r>
        <w:rPr>
          <w:rFonts w:cs="Arial"/>
          <w:bCs/>
          <w:i/>
          <w:iCs/>
          <w:szCs w:val="22"/>
        </w:rPr>
        <w:t>…</w:t>
      </w:r>
    </w:p>
    <w:p w14:paraId="5EB1FA93" w14:textId="77777777" w:rsidR="00DF228E" w:rsidRPr="00C50F0E" w:rsidRDefault="00DF228E" w:rsidP="00DF228E">
      <w:pPr>
        <w:widowControl w:val="0"/>
        <w:tabs>
          <w:tab w:val="left" w:pos="567"/>
        </w:tabs>
        <w:spacing w:after="120"/>
        <w:ind w:left="567" w:hanging="567"/>
        <w:rPr>
          <w:i/>
          <w:iCs/>
          <w:szCs w:val="22"/>
        </w:rPr>
      </w:pPr>
      <w:r w:rsidRPr="00C50F0E">
        <w:rPr>
          <w:rFonts w:cs="Arial"/>
          <w:i/>
          <w:iCs/>
          <w:szCs w:val="22"/>
        </w:rPr>
        <w:t>4.</w:t>
      </w:r>
      <w:r w:rsidRPr="00C50F0E">
        <w:rPr>
          <w:rFonts w:cs="Arial"/>
          <w:i/>
          <w:iCs/>
          <w:szCs w:val="22"/>
        </w:rPr>
        <w:tab/>
      </w:r>
      <w:r w:rsidRPr="00C50F0E">
        <w:rPr>
          <w:i/>
          <w:iCs/>
          <w:szCs w:val="22"/>
        </w:rPr>
        <w:t>In the exercise of the powers conferred by section 147(4) of the Planning and Environment Act 1987 and section 313 of the Local Government Act 2020:</w:t>
      </w:r>
    </w:p>
    <w:p w14:paraId="6CE6D16F" w14:textId="77777777" w:rsidR="00DF228E" w:rsidRPr="00C50F0E" w:rsidRDefault="00DF228E" w:rsidP="00DF228E">
      <w:pPr>
        <w:widowControl w:val="0"/>
        <w:tabs>
          <w:tab w:val="left" w:pos="567"/>
          <w:tab w:val="left" w:pos="1134"/>
        </w:tabs>
        <w:spacing w:after="120"/>
        <w:ind w:left="1134" w:hanging="567"/>
        <w:rPr>
          <w:rFonts w:cs="Arial"/>
          <w:i/>
          <w:iCs/>
          <w:szCs w:val="20"/>
        </w:rPr>
      </w:pPr>
      <w:r w:rsidRPr="00C50F0E">
        <w:rPr>
          <w:rFonts w:cs="Arial"/>
          <w:i/>
          <w:iCs/>
          <w:szCs w:val="20"/>
        </w:rPr>
        <w:t>a)</w:t>
      </w:r>
      <w:r w:rsidRPr="00C50F0E">
        <w:rPr>
          <w:rFonts w:cs="Arial"/>
          <w:i/>
          <w:iCs/>
          <w:szCs w:val="20"/>
        </w:rPr>
        <w:tab/>
        <w:t>Appoints and authorises Council staff referred to in the Instrument at Attachment 4 to this report, as set out in the instrument.</w:t>
      </w:r>
    </w:p>
    <w:p w14:paraId="6DFD8F13" w14:textId="77777777" w:rsidR="00DF228E" w:rsidRPr="00C50F0E" w:rsidRDefault="00DF228E" w:rsidP="00DF228E">
      <w:pPr>
        <w:widowControl w:val="0"/>
        <w:tabs>
          <w:tab w:val="left" w:pos="567"/>
          <w:tab w:val="left" w:pos="1134"/>
        </w:tabs>
        <w:spacing w:after="120"/>
        <w:ind w:left="1134" w:hanging="567"/>
        <w:rPr>
          <w:rFonts w:cs="Arial"/>
          <w:i/>
          <w:iCs/>
          <w:szCs w:val="20"/>
        </w:rPr>
      </w:pPr>
      <w:r w:rsidRPr="00C50F0E">
        <w:rPr>
          <w:rFonts w:cs="Arial"/>
          <w:i/>
          <w:iCs/>
          <w:szCs w:val="20"/>
        </w:rPr>
        <w:t>b)</w:t>
      </w:r>
      <w:r w:rsidRPr="00C50F0E">
        <w:rPr>
          <w:rFonts w:cs="Arial"/>
          <w:i/>
          <w:iCs/>
          <w:szCs w:val="20"/>
        </w:rPr>
        <w:tab/>
        <w:t>Determines the instrument comes into force immediately, the common seal of Council is affixed to the instrument, remains in force until Council determines to vary or revoke it, and revokes the previous Instrument executed on 18 December 2024.</w:t>
      </w:r>
    </w:p>
    <w:p w14:paraId="3366C091" w14:textId="77777777" w:rsidR="00DF228E" w:rsidRPr="00C50F0E" w:rsidRDefault="00DF228E" w:rsidP="00DF228E">
      <w:pPr>
        <w:widowControl w:val="0"/>
        <w:tabs>
          <w:tab w:val="left" w:pos="567"/>
          <w:tab w:val="left" w:pos="1134"/>
        </w:tabs>
        <w:spacing w:after="120"/>
        <w:ind w:left="1134" w:hanging="567"/>
        <w:rPr>
          <w:rFonts w:cs="Arial"/>
          <w:i/>
          <w:iCs/>
          <w:szCs w:val="22"/>
        </w:rPr>
      </w:pPr>
      <w:r w:rsidRPr="00C50F0E">
        <w:rPr>
          <w:rFonts w:cs="Arial"/>
          <w:i/>
          <w:iCs/>
          <w:szCs w:val="22"/>
        </w:rPr>
        <w:t>c)</w:t>
      </w:r>
      <w:r w:rsidRPr="00C50F0E">
        <w:rPr>
          <w:rFonts w:cs="Arial"/>
          <w:i/>
          <w:iCs/>
          <w:szCs w:val="22"/>
        </w:rPr>
        <w:tab/>
        <w:t>Authorises the affixing of Council’s common seal.</w:t>
      </w:r>
    </w:p>
    <w:p w14:paraId="07F64D7A" w14:textId="77777777" w:rsidR="00DF228E" w:rsidRPr="00C65A42" w:rsidRDefault="00DF228E" w:rsidP="00DF228E">
      <w:pPr>
        <w:widowControl w:val="0"/>
        <w:spacing w:after="120"/>
        <w:rPr>
          <w:rFonts w:cs="Arial"/>
          <w:bCs/>
          <w:i/>
          <w:iCs/>
          <w:szCs w:val="22"/>
        </w:rPr>
      </w:pPr>
      <w:r>
        <w:rPr>
          <w:rFonts w:cs="Arial"/>
          <w:bCs/>
          <w:i/>
          <w:iCs/>
          <w:szCs w:val="22"/>
        </w:rPr>
        <w:t>…</w:t>
      </w:r>
    </w:p>
    <w:p w14:paraId="0F06E9C9" w14:textId="77777777" w:rsidR="00DF228E" w:rsidRDefault="00DF228E" w:rsidP="00DF228E">
      <w:pPr>
        <w:pStyle w:val="Heading2"/>
        <w:tabs>
          <w:tab w:val="clear" w:pos="720"/>
          <w:tab w:val="left" w:pos="567"/>
        </w:tabs>
        <w:rPr>
          <w:lang w:val="en-AU"/>
        </w:rPr>
      </w:pPr>
      <w:r w:rsidRPr="00205EA8">
        <w:rPr>
          <w:lang w:val="en-AU"/>
        </w:rPr>
        <w:t>1.</w:t>
      </w:r>
      <w:r w:rsidRPr="00205EA8">
        <w:rPr>
          <w:lang w:val="en-AU"/>
        </w:rPr>
        <w:tab/>
        <w:t>Policy Context</w:t>
      </w:r>
    </w:p>
    <w:p w14:paraId="17437ACC" w14:textId="77777777" w:rsidR="00DF228E" w:rsidRPr="00641EA4" w:rsidRDefault="00DF228E" w:rsidP="00DF228E">
      <w:pPr>
        <w:pStyle w:val="BodyText"/>
        <w:keepNext/>
        <w:ind w:left="567"/>
        <w:rPr>
          <w:rFonts w:cs="Arial"/>
          <w:szCs w:val="22"/>
        </w:rPr>
      </w:pPr>
      <w:r w:rsidRPr="00641EA4">
        <w:rPr>
          <w:rFonts w:cs="Arial"/>
          <w:szCs w:val="22"/>
        </w:rPr>
        <w:t xml:space="preserve">The </w:t>
      </w:r>
      <w:r w:rsidRPr="002C4BA0">
        <w:rPr>
          <w:rFonts w:cs="Arial"/>
          <w:i/>
          <w:iCs/>
          <w:szCs w:val="22"/>
        </w:rPr>
        <w:t>Local Government Act 2020</w:t>
      </w:r>
      <w:r w:rsidRPr="00641EA4">
        <w:rPr>
          <w:rFonts w:cs="Arial"/>
          <w:szCs w:val="22"/>
        </w:rPr>
        <w:t xml:space="preserve"> (the Act) and the Governance Rules set out the requirements for keeping and reporting records of meetings held under the auspices of Council. </w:t>
      </w:r>
    </w:p>
    <w:p w14:paraId="12CA8F1F" w14:textId="77777777" w:rsidR="00DF228E" w:rsidRDefault="00DF228E" w:rsidP="00DF228E">
      <w:pPr>
        <w:pStyle w:val="BodyText"/>
        <w:ind w:left="567"/>
        <w:rPr>
          <w:rFonts w:cs="Arial"/>
          <w:szCs w:val="22"/>
        </w:rPr>
      </w:pPr>
      <w:r w:rsidRPr="00641EA4">
        <w:rPr>
          <w:rFonts w:cs="Arial"/>
          <w:szCs w:val="22"/>
        </w:rPr>
        <w:t>Council’s Governance Rules contains provisions which enable the Chairperson to take a question On Notice, with a considered written response being provided to the questioner, in circumstances including where the question requires information that is either not available or accessible at the time of that meeting, or where the time allowed for Public Question Time has elapsed.</w:t>
      </w:r>
    </w:p>
    <w:p w14:paraId="7FE155C6" w14:textId="77777777" w:rsidR="00DF228E" w:rsidRPr="00306F9A" w:rsidRDefault="00DF228E" w:rsidP="00DF228E">
      <w:pPr>
        <w:pStyle w:val="BodyText"/>
        <w:keepLines w:val="0"/>
        <w:ind w:left="567"/>
        <w:rPr>
          <w:szCs w:val="22"/>
        </w:rPr>
      </w:pPr>
      <w:r w:rsidRPr="00780674">
        <w:rPr>
          <w:rFonts w:cs="Arial"/>
          <w:szCs w:val="22"/>
        </w:rPr>
        <w:t>The Councillor Support, Expenses and Resources Policy</w:t>
      </w:r>
      <w:r w:rsidRPr="001B4A27">
        <w:rPr>
          <w:rFonts w:cs="Arial"/>
          <w:szCs w:val="22"/>
        </w:rPr>
        <w:t xml:space="preserve"> states that </w:t>
      </w:r>
      <w:r w:rsidRPr="0063005D">
        <w:rPr>
          <w:szCs w:val="22"/>
        </w:rPr>
        <w:t xml:space="preserve">Councillors attending any approved activity must provide all Councillors with a verbal or written report on their attendance. The report must be submitted to a Council meeting as soon </w:t>
      </w:r>
      <w:r w:rsidRPr="00306F9A">
        <w:rPr>
          <w:szCs w:val="22"/>
        </w:rPr>
        <w:t>as practicable.</w:t>
      </w:r>
    </w:p>
    <w:p w14:paraId="02A49202" w14:textId="77777777" w:rsidR="00DF228E" w:rsidRDefault="00DF228E" w:rsidP="00DF228E">
      <w:pPr>
        <w:keepLines/>
        <w:spacing w:after="120"/>
        <w:ind w:left="567"/>
        <w:jc w:val="both"/>
      </w:pPr>
      <w:r w:rsidRPr="00306F9A">
        <w:t>The Audit and Risk Committee Charter mandates that Council must undertake a public recruitment process for Independent Member positions when an existing member has served two full terms</w:t>
      </w:r>
      <w:r>
        <w:t>.</w:t>
      </w:r>
    </w:p>
    <w:p w14:paraId="7E81FA9D" w14:textId="77777777" w:rsidR="00DF228E" w:rsidRDefault="00DF228E" w:rsidP="00DF228E">
      <w:pPr>
        <w:keepLines/>
        <w:spacing w:after="120"/>
        <w:ind w:left="567"/>
      </w:pPr>
      <w:r>
        <w:t xml:space="preserve">Section 11 of the Act and the other legislation referred to in </w:t>
      </w:r>
      <w:r w:rsidRPr="006B1E6A">
        <w:rPr>
          <w:b/>
          <w:bCs/>
        </w:rPr>
        <w:t xml:space="preserve">Attachment </w:t>
      </w:r>
      <w:r>
        <w:rPr>
          <w:b/>
          <w:bCs/>
        </w:rPr>
        <w:t>5</w:t>
      </w:r>
      <w:r w:rsidRPr="006B1E6A">
        <w:rPr>
          <w:b/>
          <w:bCs/>
        </w:rPr>
        <w:t xml:space="preserve"> </w:t>
      </w:r>
      <w:r>
        <w:t>sets out the Power of Delegation and that a Council may by Instrument of Delegation delegate any power, duty, function under this Act or any other Act other than a power, duty or function specified.</w:t>
      </w:r>
    </w:p>
    <w:p w14:paraId="5B785977" w14:textId="77777777" w:rsidR="00DF228E" w:rsidRDefault="00DF228E" w:rsidP="00DF228E">
      <w:pPr>
        <w:pStyle w:val="BodyText"/>
        <w:keepLines w:val="0"/>
        <w:widowControl w:val="0"/>
        <w:ind w:left="567"/>
      </w:pPr>
      <w:r w:rsidRPr="00A40C81">
        <w:t xml:space="preserve">Authorisation of planning officers under the </w:t>
      </w:r>
      <w:r w:rsidRPr="00A40C81">
        <w:rPr>
          <w:i/>
          <w:iCs/>
        </w:rPr>
        <w:t>Planning and Environment Act 1987</w:t>
      </w:r>
      <w:r w:rsidRPr="00A40C81">
        <w:t xml:space="preserve"> is done in accordance with said Act.</w:t>
      </w:r>
    </w:p>
    <w:p w14:paraId="330D0186" w14:textId="77777777" w:rsidR="00DF228E" w:rsidRPr="00205EA8" w:rsidRDefault="00DF228E" w:rsidP="00DF228E">
      <w:pPr>
        <w:pStyle w:val="Heading2"/>
        <w:keepLines w:val="0"/>
        <w:tabs>
          <w:tab w:val="clear" w:pos="720"/>
          <w:tab w:val="left" w:pos="567"/>
        </w:tabs>
        <w:rPr>
          <w:lang w:val="en-AU"/>
        </w:rPr>
      </w:pPr>
      <w:r w:rsidRPr="00205EA8">
        <w:rPr>
          <w:lang w:val="en-AU"/>
        </w:rPr>
        <w:t>2.</w:t>
      </w:r>
      <w:r w:rsidRPr="00205EA8">
        <w:rPr>
          <w:lang w:val="en-AU"/>
        </w:rPr>
        <w:tab/>
        <w:t>Background</w:t>
      </w:r>
    </w:p>
    <w:p w14:paraId="15003C9C" w14:textId="77777777" w:rsidR="00DF228E" w:rsidRPr="00641EA4" w:rsidRDefault="00DF228E" w:rsidP="00DF228E">
      <w:pPr>
        <w:pStyle w:val="BodyText"/>
        <w:keepLines w:val="0"/>
        <w:ind w:left="567"/>
        <w:rPr>
          <w:rFonts w:cs="Arial"/>
          <w:szCs w:val="22"/>
        </w:rPr>
      </w:pPr>
      <w:r w:rsidRPr="00641EA4">
        <w:rPr>
          <w:rFonts w:cs="Arial"/>
          <w:szCs w:val="22"/>
        </w:rPr>
        <w:t>The Governance Report is prepared as a monthly report to Council to provide a single reporting platform for a range of statutory compliance, transparency, and governance related matters.</w:t>
      </w:r>
    </w:p>
    <w:p w14:paraId="4521F8B9" w14:textId="77777777" w:rsidR="00DF228E" w:rsidRDefault="00DF228E" w:rsidP="00DF228E">
      <w:pPr>
        <w:pStyle w:val="BodyText"/>
        <w:keepLines w:val="0"/>
        <w:ind w:left="567"/>
        <w:rPr>
          <w:rFonts w:cs="Arial"/>
          <w:szCs w:val="22"/>
        </w:rPr>
      </w:pPr>
      <w:r w:rsidRPr="00641EA4">
        <w:rPr>
          <w:rFonts w:cs="Arial"/>
          <w:szCs w:val="22"/>
        </w:rPr>
        <w:t>In accordance with best practice principles and good governance practice, and to ensure compliance with the requirements of the Act, this report incorporates matters including reporting of Advisory Committees, records of meetings held under the auspice of Council, items relating to the delegation of Council powers and duties, and policy and strategy reporting.</w:t>
      </w:r>
    </w:p>
    <w:p w14:paraId="434FB90F" w14:textId="77777777" w:rsidR="00DF228E" w:rsidRPr="00572622" w:rsidRDefault="00DF228E" w:rsidP="00DF228E">
      <w:pPr>
        <w:pStyle w:val="BodyText"/>
        <w:keepNext/>
        <w:keepLines w:val="0"/>
        <w:ind w:left="567"/>
      </w:pPr>
      <w:r w:rsidRPr="00572622">
        <w:t>Section 11 of the Act provides that a Council may, by instrument of delegation formally confer powers, duties or functions (where necessary applying specific limitations).</w:t>
      </w:r>
    </w:p>
    <w:p w14:paraId="647B44D8" w14:textId="77777777" w:rsidR="00DF228E" w:rsidRDefault="00DF228E" w:rsidP="00DF228E">
      <w:pPr>
        <w:pStyle w:val="BodyText"/>
        <w:keepLines w:val="0"/>
        <w:ind w:left="567"/>
      </w:pPr>
      <w:r>
        <w:t>The d</w:t>
      </w:r>
      <w:r w:rsidRPr="00561C00">
        <w:t xml:space="preserve">elegation of powers, duties and functions is essential </w:t>
      </w:r>
      <w:r>
        <w:t xml:space="preserve">in </w:t>
      </w:r>
      <w:r w:rsidRPr="00561C00">
        <w:t>enabl</w:t>
      </w:r>
      <w:r>
        <w:t>ing</w:t>
      </w:r>
      <w:r w:rsidRPr="00561C00">
        <w:t xml:space="preserve"> Council staff to effectively carry out operational duties </w:t>
      </w:r>
      <w:r>
        <w:t xml:space="preserve">and day to day management decisions </w:t>
      </w:r>
      <w:r w:rsidRPr="00561C00">
        <w:t xml:space="preserve">particularly in areas that involve enforcement, such as town planning, local laws, environmental health, building enforcement, asset protection, animal management and parking control. Delegations are </w:t>
      </w:r>
      <w:r>
        <w:t>conferred</w:t>
      </w:r>
      <w:r w:rsidRPr="00561C00">
        <w:t xml:space="preserve"> to a role or position title, rather than to a person</w:t>
      </w:r>
      <w:r>
        <w:t xml:space="preserve"> or name, and are</w:t>
      </w:r>
      <w:r w:rsidRPr="00561C00">
        <w:t xml:space="preserve"> </w:t>
      </w:r>
      <w:r>
        <w:t xml:space="preserve">reviewed and </w:t>
      </w:r>
      <w:r w:rsidRPr="00561C00">
        <w:t xml:space="preserve">updated </w:t>
      </w:r>
      <w:r>
        <w:t>biannually</w:t>
      </w:r>
      <w:r w:rsidRPr="00561C00">
        <w:t>, pending legislati</w:t>
      </w:r>
      <w:r>
        <w:t>ve</w:t>
      </w:r>
      <w:r w:rsidRPr="00561C00">
        <w:t xml:space="preserve"> or organisation change.</w:t>
      </w:r>
    </w:p>
    <w:p w14:paraId="680D0ED9" w14:textId="77777777" w:rsidR="00DF228E" w:rsidRPr="00CC32D1" w:rsidRDefault="00DF228E" w:rsidP="00DF228E">
      <w:pPr>
        <w:pStyle w:val="BodyText"/>
        <w:keepLines w:val="0"/>
        <w:ind w:left="567"/>
      </w:pPr>
      <w:r w:rsidRPr="00CC32D1">
        <w:t xml:space="preserve">Council utilises the Maddocks Lawyers subscription service aimed at assisting </w:t>
      </w:r>
      <w:r>
        <w:t>c</w:t>
      </w:r>
      <w:r w:rsidRPr="00CC32D1">
        <w:t>ouncils in the effective allocation and control of decision-making powers</w:t>
      </w:r>
      <w:r>
        <w:t xml:space="preserve"> via its delegations</w:t>
      </w:r>
      <w:r w:rsidRPr="00CC32D1">
        <w:t>.</w:t>
      </w:r>
    </w:p>
    <w:p w14:paraId="57FF88C0" w14:textId="77777777" w:rsidR="00DF228E" w:rsidRPr="00A951C8" w:rsidRDefault="00DF228E" w:rsidP="00DF228E">
      <w:pPr>
        <w:pStyle w:val="BodyText"/>
        <w:keepLines w:val="0"/>
        <w:ind w:left="567"/>
      </w:pPr>
      <w:r>
        <w:t>The service provides</w:t>
      </w:r>
      <w:r w:rsidRPr="00CC32D1">
        <w:t xml:space="preserve"> </w:t>
      </w:r>
      <w:r>
        <w:t>c</w:t>
      </w:r>
      <w:r w:rsidRPr="00CC32D1">
        <w:t xml:space="preserve">ouncils </w:t>
      </w:r>
      <w:r>
        <w:t>with</w:t>
      </w:r>
      <w:r w:rsidRPr="00CC32D1">
        <w:t xml:space="preserve"> template instruments of delegation to properly delegate their powers, functions</w:t>
      </w:r>
      <w:r>
        <w:t>,</w:t>
      </w:r>
      <w:r w:rsidRPr="00CC32D1">
        <w:t xml:space="preserve"> and duties under State legislation to members of council staff. The </w:t>
      </w:r>
      <w:r>
        <w:t>s</w:t>
      </w:r>
      <w:r w:rsidRPr="00CC32D1">
        <w:t xml:space="preserve">ervice covers a broad range of Victorian Acts and Regulations under which councils have powers and responsibilities which they are </w:t>
      </w:r>
      <w:r>
        <w:t>able to formally delegate.</w:t>
      </w:r>
    </w:p>
    <w:p w14:paraId="012E1980" w14:textId="77777777" w:rsidR="00DF228E" w:rsidRPr="00205EA8" w:rsidRDefault="00DF228E" w:rsidP="00DF228E">
      <w:pPr>
        <w:pStyle w:val="Heading2"/>
        <w:tabs>
          <w:tab w:val="clear" w:pos="720"/>
          <w:tab w:val="left" w:pos="567"/>
        </w:tabs>
        <w:rPr>
          <w:lang w:val="en-AU"/>
        </w:rPr>
      </w:pPr>
      <w:r w:rsidRPr="00205EA8">
        <w:rPr>
          <w:lang w:val="en-AU"/>
        </w:rPr>
        <w:t>3.</w:t>
      </w:r>
      <w:r w:rsidRPr="00205EA8">
        <w:rPr>
          <w:lang w:val="en-AU"/>
        </w:rPr>
        <w:tab/>
        <w:t>Issues</w:t>
      </w:r>
    </w:p>
    <w:p w14:paraId="6094FE9E" w14:textId="77777777" w:rsidR="00DF228E" w:rsidRPr="00641EA4" w:rsidRDefault="00DF228E" w:rsidP="00DF228E">
      <w:pPr>
        <w:pStyle w:val="BodyText"/>
        <w:keepNext/>
        <w:spacing w:before="120"/>
        <w:ind w:left="567"/>
        <w:rPr>
          <w:rFonts w:cs="Arial"/>
          <w:b/>
          <w:bCs/>
          <w:szCs w:val="22"/>
        </w:rPr>
      </w:pPr>
      <w:bookmarkStart w:id="79" w:name="_Hlk219199140"/>
      <w:r w:rsidRPr="00641EA4">
        <w:rPr>
          <w:rFonts w:cs="Arial"/>
          <w:b/>
          <w:bCs/>
          <w:szCs w:val="22"/>
        </w:rPr>
        <w:t>Advisory Committee minutes</w:t>
      </w:r>
    </w:p>
    <w:p w14:paraId="4EF8D94D" w14:textId="77777777" w:rsidR="00DF228E" w:rsidRPr="00422FE6" w:rsidRDefault="00DF228E" w:rsidP="00DF228E">
      <w:pPr>
        <w:pStyle w:val="BodyText"/>
        <w:keepNext/>
        <w:ind w:left="567"/>
        <w:rPr>
          <w:rFonts w:cs="Arial"/>
          <w:szCs w:val="22"/>
        </w:rPr>
      </w:pPr>
      <w:bookmarkStart w:id="80" w:name="_Hlk119998253"/>
      <w:r w:rsidRPr="00641EA4">
        <w:rPr>
          <w:rFonts w:cs="Arial"/>
          <w:szCs w:val="22"/>
        </w:rPr>
        <w:t>A summary of the minutes of the</w:t>
      </w:r>
      <w:r>
        <w:rPr>
          <w:rFonts w:cs="Arial"/>
          <w:szCs w:val="22"/>
        </w:rPr>
        <w:t xml:space="preserve"> Friends of Aileu Community </w:t>
      </w:r>
      <w:r w:rsidRPr="00F6591E">
        <w:t xml:space="preserve">Committee </w:t>
      </w:r>
      <w:r>
        <w:t>held 9 December 202</w:t>
      </w:r>
      <w:r w:rsidRPr="00F6591E">
        <w:t>5</w:t>
      </w:r>
      <w:r>
        <w:t xml:space="preserve"> </w:t>
      </w:r>
      <w:r>
        <w:rPr>
          <w:rFonts w:cs="Arial"/>
          <w:szCs w:val="22"/>
        </w:rPr>
        <w:t xml:space="preserve">is provided </w:t>
      </w:r>
      <w:r w:rsidRPr="00641EA4">
        <w:rPr>
          <w:rFonts w:cs="Arial"/>
          <w:szCs w:val="22"/>
        </w:rPr>
        <w:t xml:space="preserve">at </w:t>
      </w:r>
      <w:r w:rsidRPr="00641EA4">
        <w:rPr>
          <w:rFonts w:cs="Arial"/>
          <w:b/>
          <w:bCs/>
          <w:szCs w:val="22"/>
        </w:rPr>
        <w:t>Attachment 1</w:t>
      </w:r>
      <w:r w:rsidRPr="00641EA4">
        <w:rPr>
          <w:rFonts w:cs="Arial"/>
          <w:szCs w:val="22"/>
        </w:rPr>
        <w:t xml:space="preserve"> </w:t>
      </w:r>
      <w:r>
        <w:rPr>
          <w:rFonts w:cs="Arial"/>
          <w:szCs w:val="22"/>
        </w:rPr>
        <w:t>for Council’s information.</w:t>
      </w:r>
      <w:bookmarkEnd w:id="80"/>
    </w:p>
    <w:bookmarkEnd w:id="79"/>
    <w:p w14:paraId="3BB5457A" w14:textId="77777777" w:rsidR="00DF228E" w:rsidRPr="00641EA4" w:rsidRDefault="00DF228E" w:rsidP="00DF228E">
      <w:pPr>
        <w:pStyle w:val="BodyText"/>
        <w:keepNext/>
        <w:keepLines w:val="0"/>
        <w:spacing w:before="120"/>
        <w:ind w:left="0" w:firstLine="567"/>
        <w:rPr>
          <w:rFonts w:cs="Arial"/>
          <w:b/>
          <w:szCs w:val="22"/>
        </w:rPr>
      </w:pPr>
      <w:r w:rsidRPr="00641EA4">
        <w:rPr>
          <w:rFonts w:cs="Arial"/>
          <w:b/>
          <w:szCs w:val="22"/>
        </w:rPr>
        <w:t>Records of Meetings held under the auspice of Council</w:t>
      </w:r>
    </w:p>
    <w:p w14:paraId="34371F61" w14:textId="77777777" w:rsidR="00DF228E" w:rsidRPr="00641EA4" w:rsidRDefault="00DF228E" w:rsidP="00DF228E">
      <w:pPr>
        <w:pStyle w:val="BodyText"/>
        <w:keepLines w:val="0"/>
        <w:ind w:left="567"/>
        <w:rPr>
          <w:rFonts w:cs="Arial"/>
          <w:szCs w:val="22"/>
        </w:rPr>
      </w:pPr>
      <w:r w:rsidRPr="00641EA4">
        <w:rPr>
          <w:rFonts w:cs="Arial"/>
          <w:szCs w:val="22"/>
        </w:rPr>
        <w:t>Records of matters discussed at meetings organised or hosted by Merri-bek that involve Councillors and Council officers are kept in accordance with the Governance Rules.</w:t>
      </w:r>
    </w:p>
    <w:p w14:paraId="41BB9FB5" w14:textId="77777777" w:rsidR="00DF228E" w:rsidRPr="00641EA4" w:rsidRDefault="00DF228E" w:rsidP="00DF228E">
      <w:pPr>
        <w:pStyle w:val="BodyText"/>
        <w:ind w:left="567"/>
        <w:rPr>
          <w:rFonts w:cs="Arial"/>
          <w:szCs w:val="22"/>
        </w:rPr>
      </w:pPr>
      <w:r w:rsidRPr="00641EA4">
        <w:rPr>
          <w:rFonts w:cs="Arial"/>
          <w:szCs w:val="22"/>
        </w:rPr>
        <w:t>Meeting Records must include meeting attendees, including organisations represented by external presenters; the title of matters discussed; and any conflicts of interests disclosed and whether the declarant of a conflict of interests recused themselves from the meeting.</w:t>
      </w:r>
    </w:p>
    <w:p w14:paraId="55EAC9EE" w14:textId="77777777" w:rsidR="00DF228E" w:rsidRPr="00641EA4" w:rsidRDefault="00DF228E" w:rsidP="00DF228E">
      <w:pPr>
        <w:pStyle w:val="BodyText"/>
        <w:keepLines w:val="0"/>
        <w:ind w:left="567"/>
        <w:rPr>
          <w:rFonts w:cs="Arial"/>
          <w:szCs w:val="22"/>
        </w:rPr>
      </w:pPr>
      <w:r w:rsidRPr="00641EA4">
        <w:rPr>
          <w:rFonts w:cs="Arial"/>
          <w:szCs w:val="22"/>
        </w:rPr>
        <w:t>Some examples include Councillor Briefings, meetings with residents/developers/ clients/organisations/Government departments/statutory authorities and consultations.</w:t>
      </w:r>
    </w:p>
    <w:p w14:paraId="2B518DDF" w14:textId="77777777" w:rsidR="00DF228E" w:rsidRPr="00641EA4" w:rsidRDefault="00DF228E" w:rsidP="00DF228E">
      <w:pPr>
        <w:pStyle w:val="BodyText"/>
        <w:keepNext/>
        <w:ind w:left="567"/>
        <w:rPr>
          <w:rFonts w:cs="Arial"/>
          <w:szCs w:val="22"/>
        </w:rPr>
      </w:pPr>
      <w:r w:rsidRPr="00641EA4">
        <w:rPr>
          <w:rFonts w:cs="Arial"/>
          <w:szCs w:val="22"/>
        </w:rPr>
        <w:t xml:space="preserve">Records of Meetings received since the </w:t>
      </w:r>
      <w:r>
        <w:rPr>
          <w:rFonts w:cs="Arial"/>
          <w:szCs w:val="22"/>
        </w:rPr>
        <w:t xml:space="preserve">previous </w:t>
      </w:r>
      <w:r w:rsidRPr="00641EA4">
        <w:rPr>
          <w:rFonts w:cs="Arial"/>
          <w:szCs w:val="22"/>
        </w:rPr>
        <w:t xml:space="preserve">Council Meeting are presented at </w:t>
      </w:r>
      <w:r w:rsidRPr="00641EA4">
        <w:rPr>
          <w:rFonts w:cs="Arial"/>
          <w:b/>
          <w:bCs/>
          <w:szCs w:val="22"/>
        </w:rPr>
        <w:t xml:space="preserve">Attachment </w:t>
      </w:r>
      <w:r>
        <w:rPr>
          <w:rFonts w:cs="Arial"/>
          <w:b/>
          <w:bCs/>
          <w:szCs w:val="22"/>
        </w:rPr>
        <w:t>2</w:t>
      </w:r>
      <w:r w:rsidRPr="00641EA4">
        <w:rPr>
          <w:rFonts w:cs="Arial"/>
          <w:szCs w:val="22"/>
        </w:rPr>
        <w:t xml:space="preserve"> as follows:</w:t>
      </w:r>
    </w:p>
    <w:p w14:paraId="72BC78C1" w14:textId="77777777" w:rsidR="00DF228E" w:rsidRDefault="00DF228E" w:rsidP="00DF228E">
      <w:pPr>
        <w:pStyle w:val="BodyText"/>
        <w:keepLines w:val="0"/>
        <w:ind w:left="1134" w:hanging="567"/>
        <w:contextualSpacing/>
        <w:rPr>
          <w:rFonts w:cs="Arial"/>
          <w:szCs w:val="22"/>
        </w:rPr>
      </w:pPr>
      <w:bookmarkStart w:id="81" w:name="_Hlk220599958"/>
      <w:r>
        <w:rPr>
          <w:rFonts w:ascii="Symbol" w:hAnsi="Symbol" w:cs="Arial"/>
          <w:szCs w:val="22"/>
        </w:rPr>
        <w:t></w:t>
      </w:r>
      <w:r>
        <w:rPr>
          <w:rFonts w:ascii="Symbol" w:hAnsi="Symbol" w:cs="Arial"/>
          <w:szCs w:val="22"/>
        </w:rPr>
        <w:tab/>
      </w:r>
      <w:r>
        <w:rPr>
          <w:rFonts w:cs="Arial"/>
          <w:szCs w:val="22"/>
        </w:rPr>
        <w:t>Councillor Briefing – 8 December 2025</w:t>
      </w:r>
    </w:p>
    <w:p w14:paraId="43716EA9" w14:textId="77777777" w:rsidR="00DF228E" w:rsidRDefault="00DF228E" w:rsidP="00DF228E">
      <w:pPr>
        <w:pStyle w:val="BodyText"/>
        <w:keepLines w:val="0"/>
        <w:ind w:left="1134" w:hanging="567"/>
        <w:contextualSpacing/>
        <w:rPr>
          <w:rFonts w:cs="Arial"/>
          <w:szCs w:val="22"/>
        </w:rPr>
      </w:pPr>
      <w:r>
        <w:rPr>
          <w:rFonts w:ascii="Symbol" w:hAnsi="Symbol" w:cs="Arial"/>
          <w:szCs w:val="22"/>
        </w:rPr>
        <w:t></w:t>
      </w:r>
      <w:r>
        <w:rPr>
          <w:rFonts w:ascii="Symbol" w:hAnsi="Symbol" w:cs="Arial"/>
          <w:szCs w:val="22"/>
        </w:rPr>
        <w:tab/>
      </w:r>
      <w:r>
        <w:rPr>
          <w:rFonts w:cs="Arial"/>
          <w:szCs w:val="22"/>
        </w:rPr>
        <w:t>Planning Briefing – 15 December 2025</w:t>
      </w:r>
    </w:p>
    <w:p w14:paraId="71AF2E9F" w14:textId="77777777" w:rsidR="00DF228E" w:rsidRDefault="00DF228E" w:rsidP="00DF228E">
      <w:pPr>
        <w:pStyle w:val="BodyText"/>
        <w:keepLines w:val="0"/>
        <w:ind w:left="1134" w:hanging="567"/>
        <w:contextualSpacing/>
        <w:rPr>
          <w:rFonts w:cs="Arial"/>
          <w:szCs w:val="22"/>
        </w:rPr>
      </w:pPr>
      <w:r>
        <w:rPr>
          <w:rFonts w:ascii="Symbol" w:hAnsi="Symbol" w:cs="Arial"/>
          <w:szCs w:val="22"/>
        </w:rPr>
        <w:t></w:t>
      </w:r>
      <w:r>
        <w:rPr>
          <w:rFonts w:ascii="Symbol" w:hAnsi="Symbol" w:cs="Arial"/>
          <w:szCs w:val="22"/>
        </w:rPr>
        <w:tab/>
      </w:r>
      <w:r>
        <w:rPr>
          <w:rFonts w:cs="Arial"/>
          <w:szCs w:val="22"/>
        </w:rPr>
        <w:t>Planning Briefing – 27 January 2026</w:t>
      </w:r>
    </w:p>
    <w:p w14:paraId="689C72CF" w14:textId="77777777" w:rsidR="00DF228E" w:rsidRDefault="00DF228E" w:rsidP="00DF228E">
      <w:pPr>
        <w:pStyle w:val="BodyText"/>
        <w:keepLines w:val="0"/>
        <w:ind w:left="1134" w:hanging="567"/>
        <w:contextualSpacing/>
        <w:rPr>
          <w:rFonts w:cs="Arial"/>
          <w:szCs w:val="22"/>
        </w:rPr>
      </w:pPr>
      <w:r>
        <w:rPr>
          <w:rFonts w:ascii="Symbol" w:hAnsi="Symbol" w:cs="Arial"/>
          <w:szCs w:val="22"/>
        </w:rPr>
        <w:t></w:t>
      </w:r>
      <w:r>
        <w:rPr>
          <w:rFonts w:ascii="Symbol" w:hAnsi="Symbol" w:cs="Arial"/>
          <w:szCs w:val="22"/>
        </w:rPr>
        <w:tab/>
      </w:r>
      <w:r>
        <w:rPr>
          <w:rFonts w:cs="Arial"/>
          <w:szCs w:val="22"/>
        </w:rPr>
        <w:t>Central Coburg Oversight Committee – 28 January 2026</w:t>
      </w:r>
    </w:p>
    <w:p w14:paraId="54ED6283" w14:textId="77777777" w:rsidR="00DF228E" w:rsidRDefault="00DF228E" w:rsidP="00DF228E">
      <w:pPr>
        <w:pStyle w:val="BodyText"/>
        <w:keepLines w:val="0"/>
        <w:ind w:left="1134" w:hanging="567"/>
        <w:contextualSpacing/>
        <w:rPr>
          <w:rFonts w:cs="Arial"/>
          <w:szCs w:val="22"/>
        </w:rPr>
      </w:pPr>
      <w:r>
        <w:rPr>
          <w:rFonts w:ascii="Symbol" w:hAnsi="Symbol" w:cs="Arial"/>
          <w:szCs w:val="22"/>
        </w:rPr>
        <w:t></w:t>
      </w:r>
      <w:r>
        <w:rPr>
          <w:rFonts w:ascii="Symbol" w:hAnsi="Symbol" w:cs="Arial"/>
          <w:szCs w:val="22"/>
        </w:rPr>
        <w:tab/>
      </w:r>
      <w:r>
        <w:rPr>
          <w:rFonts w:cs="Arial"/>
          <w:szCs w:val="22"/>
        </w:rPr>
        <w:t xml:space="preserve">VCAT matter 53-57 Albert Street, Brunswick East - </w:t>
      </w:r>
      <w:r w:rsidRPr="002E4D1B">
        <w:rPr>
          <w:rFonts w:cs="Arial"/>
          <w:szCs w:val="22"/>
        </w:rPr>
        <w:t>2 February 2026</w:t>
      </w:r>
    </w:p>
    <w:p w14:paraId="31E92A56" w14:textId="77777777" w:rsidR="00DF228E" w:rsidRPr="002E4D1B" w:rsidRDefault="00DF228E" w:rsidP="00DF228E">
      <w:pPr>
        <w:pStyle w:val="BodyText"/>
        <w:keepLines w:val="0"/>
        <w:ind w:left="1134" w:hanging="567"/>
        <w:contextualSpacing/>
        <w:rPr>
          <w:rFonts w:cs="Arial"/>
          <w:szCs w:val="22"/>
        </w:rPr>
      </w:pPr>
      <w:r w:rsidRPr="002E4D1B">
        <w:rPr>
          <w:rFonts w:ascii="Symbol" w:hAnsi="Symbol" w:cs="Arial"/>
          <w:szCs w:val="22"/>
        </w:rPr>
        <w:t></w:t>
      </w:r>
      <w:r w:rsidRPr="002E4D1B">
        <w:rPr>
          <w:rFonts w:ascii="Symbol" w:hAnsi="Symbol" w:cs="Arial"/>
          <w:szCs w:val="22"/>
        </w:rPr>
        <w:tab/>
      </w:r>
      <w:r w:rsidRPr="002E4D1B">
        <w:rPr>
          <w:rFonts w:cs="Arial"/>
          <w:szCs w:val="22"/>
        </w:rPr>
        <w:t>Councillor Briefing – 2 February 2026</w:t>
      </w:r>
    </w:p>
    <w:bookmarkEnd w:id="81"/>
    <w:p w14:paraId="5909EA8D" w14:textId="77777777" w:rsidR="00DF228E" w:rsidRPr="00641EA4" w:rsidRDefault="00DF228E" w:rsidP="00DF228E">
      <w:pPr>
        <w:pStyle w:val="Heading3"/>
        <w:keepLines w:val="0"/>
        <w:ind w:left="567"/>
        <w:rPr>
          <w:rFonts w:cs="Arial"/>
        </w:rPr>
      </w:pPr>
      <w:r w:rsidRPr="00641EA4">
        <w:rPr>
          <w:rFonts w:cs="Arial"/>
        </w:rPr>
        <w:t xml:space="preserve">Responses to Questions taken On Notice </w:t>
      </w:r>
      <w:r>
        <w:rPr>
          <w:rFonts w:cs="Arial"/>
        </w:rPr>
        <w:t xml:space="preserve">at </w:t>
      </w:r>
      <w:r w:rsidRPr="00641EA4">
        <w:rPr>
          <w:rFonts w:cs="Arial"/>
        </w:rPr>
        <w:t>Council meeting</w:t>
      </w:r>
      <w:r w:rsidRPr="0085562C">
        <w:rPr>
          <w:rFonts w:cs="Arial"/>
        </w:rPr>
        <w:t>s</w:t>
      </w:r>
    </w:p>
    <w:p w14:paraId="6C77FDBC" w14:textId="77777777" w:rsidR="00DF228E" w:rsidRPr="00641EA4" w:rsidRDefault="00DF228E" w:rsidP="00DF228E">
      <w:pPr>
        <w:pStyle w:val="BodyText"/>
        <w:keepLines w:val="0"/>
        <w:ind w:left="567"/>
        <w:rPr>
          <w:rFonts w:eastAsiaTheme="minorHAnsi" w:cs="Arial"/>
          <w:szCs w:val="22"/>
        </w:rPr>
      </w:pPr>
      <w:r w:rsidRPr="00641EA4">
        <w:rPr>
          <w:rFonts w:cs="Arial"/>
          <w:szCs w:val="22"/>
        </w:rPr>
        <w:t xml:space="preserve">At Council Meetings, questions are taken On Notice during Public Question Time, where persons submitting questions are not in attendance or where the maximum allowable time for public questions has elapsed. </w:t>
      </w:r>
    </w:p>
    <w:p w14:paraId="524DFF52" w14:textId="77777777" w:rsidR="00DF228E" w:rsidRPr="00641EA4" w:rsidRDefault="00DF228E" w:rsidP="00DF228E">
      <w:pPr>
        <w:pStyle w:val="BodyText"/>
        <w:keepLines w:val="0"/>
        <w:ind w:left="567"/>
        <w:rPr>
          <w:rFonts w:cs="Arial"/>
          <w:szCs w:val="22"/>
        </w:rPr>
      </w:pPr>
      <w:r w:rsidRPr="00641EA4">
        <w:rPr>
          <w:rFonts w:cs="Arial"/>
          <w:szCs w:val="22"/>
        </w:rPr>
        <w:t xml:space="preserve">Questions taken On Notice are provided with a written response following the meeting for which they are submitted and reported to Council at the next practicable meeting. The questions are recorded in the meeting minutes. </w:t>
      </w:r>
    </w:p>
    <w:p w14:paraId="1548C788" w14:textId="77777777" w:rsidR="00DF228E" w:rsidRDefault="00DF228E" w:rsidP="00DF228E">
      <w:pPr>
        <w:pStyle w:val="BodyText"/>
        <w:keepNext/>
        <w:ind w:left="567"/>
        <w:rPr>
          <w:rFonts w:cs="Arial"/>
          <w:szCs w:val="22"/>
        </w:rPr>
      </w:pPr>
      <w:r w:rsidRPr="00641EA4">
        <w:rPr>
          <w:rFonts w:cs="Arial"/>
          <w:szCs w:val="22"/>
        </w:rPr>
        <w:t xml:space="preserve">The responses to questions taken On Notice at </w:t>
      </w:r>
      <w:r w:rsidRPr="00641EA4">
        <w:rPr>
          <w:rFonts w:cs="Arial"/>
          <w:b/>
          <w:bCs/>
          <w:szCs w:val="22"/>
        </w:rPr>
        <w:t xml:space="preserve">Attachment </w:t>
      </w:r>
      <w:r>
        <w:rPr>
          <w:rFonts w:cs="Arial"/>
          <w:b/>
          <w:bCs/>
          <w:szCs w:val="22"/>
        </w:rPr>
        <w:t>3</w:t>
      </w:r>
      <w:r w:rsidRPr="00641EA4">
        <w:rPr>
          <w:rFonts w:cs="Arial"/>
          <w:szCs w:val="22"/>
        </w:rPr>
        <w:t xml:space="preserve"> to this report relate to questions from</w:t>
      </w:r>
      <w:r>
        <w:rPr>
          <w:rFonts w:cs="Arial"/>
          <w:szCs w:val="22"/>
        </w:rPr>
        <w:t xml:space="preserve"> </w:t>
      </w:r>
      <w:r>
        <w:rPr>
          <w:rFonts w:cs="Arial"/>
        </w:rPr>
        <w:t>the</w:t>
      </w:r>
      <w:r>
        <w:rPr>
          <w:rFonts w:cs="Arial"/>
          <w:szCs w:val="22"/>
        </w:rPr>
        <w:t xml:space="preserve"> </w:t>
      </w:r>
      <w:r w:rsidRPr="0052130A">
        <w:rPr>
          <w:rFonts w:cs="Arial"/>
        </w:rPr>
        <w:t>1</w:t>
      </w:r>
      <w:r>
        <w:rPr>
          <w:rFonts w:cs="Arial"/>
        </w:rPr>
        <w:t xml:space="preserve">0 December </w:t>
      </w:r>
      <w:r w:rsidRPr="0052130A">
        <w:rPr>
          <w:rFonts w:cs="Arial"/>
        </w:rPr>
        <w:t>2025</w:t>
      </w:r>
      <w:r>
        <w:rPr>
          <w:rFonts w:cs="Arial"/>
        </w:rPr>
        <w:t xml:space="preserve"> </w:t>
      </w:r>
      <w:r w:rsidRPr="00641EA4">
        <w:rPr>
          <w:rFonts w:cs="Arial"/>
          <w:szCs w:val="22"/>
        </w:rPr>
        <w:t>Council meeting regarding:</w:t>
      </w:r>
      <w:r>
        <w:rPr>
          <w:rFonts w:cs="Arial"/>
          <w:szCs w:val="22"/>
        </w:rPr>
        <w:t xml:space="preserve"> </w:t>
      </w:r>
    </w:p>
    <w:p w14:paraId="241B5E9C" w14:textId="77777777" w:rsidR="00DF228E" w:rsidRDefault="00DF228E" w:rsidP="00DF228E">
      <w:pPr>
        <w:pStyle w:val="BodyText"/>
        <w:keepNext/>
        <w:spacing w:after="0"/>
        <w:ind w:left="1134" w:hanging="567"/>
        <w:rPr>
          <w:rFonts w:cs="Arial"/>
          <w:szCs w:val="22"/>
        </w:rPr>
      </w:pPr>
      <w:bookmarkStart w:id="82" w:name="_Hlk220499889"/>
      <w:r>
        <w:rPr>
          <w:rFonts w:ascii="Symbol" w:hAnsi="Symbol" w:cs="Arial"/>
          <w:szCs w:val="22"/>
        </w:rPr>
        <w:t></w:t>
      </w:r>
      <w:r>
        <w:rPr>
          <w:rFonts w:ascii="Symbol" w:hAnsi="Symbol" w:cs="Arial"/>
          <w:szCs w:val="22"/>
        </w:rPr>
        <w:tab/>
      </w:r>
      <w:r w:rsidRPr="008C0DEA">
        <w:rPr>
          <w:rFonts w:cs="Arial"/>
          <w:szCs w:val="22"/>
        </w:rPr>
        <w:t>Westminster Law</w:t>
      </w:r>
    </w:p>
    <w:p w14:paraId="490954F9" w14:textId="77777777" w:rsidR="00DF228E" w:rsidRDefault="00DF228E" w:rsidP="00DF228E">
      <w:pPr>
        <w:pStyle w:val="BodyText"/>
        <w:keepNext/>
        <w:spacing w:after="0"/>
        <w:ind w:left="1134" w:hanging="567"/>
        <w:rPr>
          <w:rFonts w:cs="Arial"/>
          <w:szCs w:val="22"/>
        </w:rPr>
      </w:pPr>
      <w:r>
        <w:rPr>
          <w:rFonts w:ascii="Symbol" w:hAnsi="Symbol" w:cs="Arial"/>
          <w:szCs w:val="22"/>
        </w:rPr>
        <w:t></w:t>
      </w:r>
      <w:r>
        <w:rPr>
          <w:rFonts w:ascii="Symbol" w:hAnsi="Symbol" w:cs="Arial"/>
          <w:szCs w:val="22"/>
        </w:rPr>
        <w:tab/>
      </w:r>
      <w:r w:rsidRPr="008C0DEA">
        <w:rPr>
          <w:rFonts w:cs="Arial"/>
          <w:szCs w:val="22"/>
        </w:rPr>
        <w:t>Development impacting Church activities</w:t>
      </w:r>
    </w:p>
    <w:p w14:paraId="060DA72F" w14:textId="77777777" w:rsidR="00DF228E" w:rsidRDefault="00DF228E" w:rsidP="00DF228E">
      <w:pPr>
        <w:pStyle w:val="Heading3"/>
        <w:keepLines w:val="0"/>
        <w:widowControl w:val="0"/>
        <w:ind w:left="567"/>
      </w:pPr>
      <w:bookmarkStart w:id="83" w:name="_Hlk129790185"/>
      <w:bookmarkEnd w:id="82"/>
      <w:r>
        <w:t>Report from Cr Iwasaki on attendance at an approved activity – Ecological Society of Australia Conference, 24-27 November 2025</w:t>
      </w:r>
    </w:p>
    <w:p w14:paraId="54D35791" w14:textId="77777777" w:rsidR="00DF228E" w:rsidRDefault="00DF228E" w:rsidP="00DF228E">
      <w:pPr>
        <w:pStyle w:val="Heading3"/>
        <w:keepNext w:val="0"/>
        <w:keepLines w:val="0"/>
        <w:widowControl w:val="0"/>
        <w:spacing w:before="0"/>
        <w:ind w:left="567"/>
        <w:rPr>
          <w:b w:val="0"/>
          <w:bCs/>
        </w:rPr>
      </w:pPr>
      <w:r w:rsidRPr="00AE135E">
        <w:rPr>
          <w:b w:val="0"/>
          <w:bCs/>
        </w:rPr>
        <w:t xml:space="preserve">This event brought together researchers, councils and practitioners working on urban nature, biodiversity, climate resilience and community wellbeing. The findings strongly reinforce that Merri-bek is well-positioned to adopt low-cost, high-impact, science-backed nature-based solutions that align with our Nature Plan and deliver substantial social, environmental and economic benefits. Attendance provided extremely high value, highlighting numerous opportunities for partnerships, external funding and regionally coordinated planning. </w:t>
      </w:r>
    </w:p>
    <w:p w14:paraId="4AD336EF" w14:textId="77777777" w:rsidR="00DF228E" w:rsidRPr="00C27064" w:rsidRDefault="00DF228E" w:rsidP="00DF228E">
      <w:pPr>
        <w:pStyle w:val="Heading3"/>
        <w:keepLines w:val="0"/>
        <w:widowControl w:val="0"/>
        <w:spacing w:before="0"/>
        <w:ind w:left="567"/>
      </w:pPr>
      <w:r w:rsidRPr="00AE135E">
        <w:t>Key Learnings with Local Benefits</w:t>
      </w:r>
    </w:p>
    <w:p w14:paraId="23EF3FD3" w14:textId="77777777" w:rsidR="00DF228E" w:rsidRPr="00C27064" w:rsidRDefault="00DF228E" w:rsidP="00DF228E">
      <w:pPr>
        <w:pStyle w:val="Heading3"/>
        <w:keepLines w:val="0"/>
        <w:widowControl w:val="0"/>
        <w:spacing w:before="0"/>
        <w:ind w:left="1134" w:hanging="567"/>
        <w:rPr>
          <w:b w:val="0"/>
          <w:bCs/>
          <w:i/>
          <w:iCs/>
        </w:rPr>
      </w:pPr>
      <w:r w:rsidRPr="00C27064">
        <w:rPr>
          <w:b w:val="0"/>
          <w:bCs/>
          <w:i/>
          <w:iCs/>
        </w:rPr>
        <w:t>1.</w:t>
      </w:r>
      <w:r>
        <w:rPr>
          <w:b w:val="0"/>
          <w:bCs/>
          <w:i/>
          <w:iCs/>
        </w:rPr>
        <w:tab/>
      </w:r>
      <w:r w:rsidRPr="00AE135E">
        <w:rPr>
          <w:b w:val="0"/>
          <w:bCs/>
          <w:i/>
          <w:iCs/>
        </w:rPr>
        <w:t xml:space="preserve">Proven Approaches from Green Adelaide Green </w:t>
      </w:r>
    </w:p>
    <w:p w14:paraId="2C7042B1" w14:textId="77777777" w:rsidR="00DF228E" w:rsidRDefault="00DF228E" w:rsidP="00DF228E">
      <w:pPr>
        <w:pStyle w:val="Heading3"/>
        <w:keepNext w:val="0"/>
        <w:widowControl w:val="0"/>
        <w:spacing w:before="0"/>
        <w:ind w:left="1134"/>
        <w:rPr>
          <w:b w:val="0"/>
          <w:bCs/>
        </w:rPr>
      </w:pPr>
      <w:r w:rsidRPr="00AE135E">
        <w:rPr>
          <w:b w:val="0"/>
          <w:bCs/>
        </w:rPr>
        <w:t xml:space="preserve">Adelaide’s work demonstrates that smaller, scalable nature interventions—such as micro-wetlands, diverse low-cost plantings, and water-sensitive design—deliver strong biodiversity outcomes without the high costs of large infrastructure projects. Their success suggests Merri-bek can replicate these approaches at lower capital outlay and with greater flexibility across our constrained urban environment. </w:t>
      </w:r>
    </w:p>
    <w:p w14:paraId="69BB4D40" w14:textId="77777777" w:rsidR="00DF228E" w:rsidRPr="00C27064" w:rsidRDefault="00DF228E" w:rsidP="00DF228E">
      <w:pPr>
        <w:pStyle w:val="Heading3"/>
        <w:keepLines w:val="0"/>
        <w:widowControl w:val="0"/>
        <w:spacing w:before="0"/>
        <w:ind w:left="1134" w:hanging="567"/>
        <w:rPr>
          <w:b w:val="0"/>
          <w:bCs/>
          <w:i/>
          <w:iCs/>
        </w:rPr>
      </w:pPr>
      <w:r w:rsidRPr="00AE135E">
        <w:rPr>
          <w:b w:val="0"/>
          <w:bCs/>
          <w:i/>
          <w:iCs/>
        </w:rPr>
        <w:t>2.</w:t>
      </w:r>
      <w:r>
        <w:rPr>
          <w:b w:val="0"/>
          <w:bCs/>
          <w:i/>
          <w:iCs/>
        </w:rPr>
        <w:tab/>
      </w:r>
      <w:r w:rsidRPr="00AE135E">
        <w:rPr>
          <w:b w:val="0"/>
          <w:bCs/>
          <w:i/>
          <w:iCs/>
        </w:rPr>
        <w:t xml:space="preserve">Urban Wetlands, Mosquitos </w:t>
      </w:r>
      <w:r>
        <w:rPr>
          <w:b w:val="0"/>
          <w:bCs/>
          <w:i/>
          <w:iCs/>
        </w:rPr>
        <w:t>and</w:t>
      </w:r>
      <w:r w:rsidRPr="00AE135E">
        <w:rPr>
          <w:b w:val="0"/>
          <w:bCs/>
          <w:i/>
          <w:iCs/>
        </w:rPr>
        <w:t xml:space="preserve"> Smart Water Design </w:t>
      </w:r>
    </w:p>
    <w:p w14:paraId="518F7EFE" w14:textId="77777777" w:rsidR="00DF228E" w:rsidRDefault="00DF228E" w:rsidP="00DF228E">
      <w:pPr>
        <w:pStyle w:val="Heading3"/>
        <w:keepNext w:val="0"/>
        <w:widowControl w:val="0"/>
        <w:spacing w:before="0"/>
        <w:ind w:left="1134"/>
        <w:rPr>
          <w:b w:val="0"/>
          <w:bCs/>
        </w:rPr>
      </w:pPr>
      <w:r w:rsidRPr="00AE135E">
        <w:rPr>
          <w:b w:val="0"/>
          <w:bCs/>
        </w:rPr>
        <w:t xml:space="preserve">Research shows that vegetation and wetlands themselves are minor contributors to vector-borne disease risk. The key is proactive design and maintenance, which can be built into Merri-bek’s planning processes. This means we can confidently pursue small water bodies, frog habitats and retention features with minimal risk and high ecological return. </w:t>
      </w:r>
    </w:p>
    <w:p w14:paraId="0907C1F3" w14:textId="77777777" w:rsidR="00DF228E" w:rsidRPr="00C27064" w:rsidRDefault="00DF228E" w:rsidP="00DF228E">
      <w:pPr>
        <w:pStyle w:val="Heading3"/>
        <w:keepNext w:val="0"/>
        <w:keepLines w:val="0"/>
        <w:widowControl w:val="0"/>
        <w:spacing w:before="0"/>
        <w:ind w:left="567"/>
        <w:rPr>
          <w:b w:val="0"/>
          <w:bCs/>
          <w:i/>
          <w:iCs/>
        </w:rPr>
      </w:pPr>
      <w:r w:rsidRPr="00AE135E">
        <w:rPr>
          <w:b w:val="0"/>
          <w:bCs/>
          <w:i/>
          <w:iCs/>
        </w:rPr>
        <w:t>3.</w:t>
      </w:r>
      <w:r>
        <w:rPr>
          <w:b w:val="0"/>
          <w:bCs/>
          <w:i/>
          <w:iCs/>
        </w:rPr>
        <w:tab/>
      </w:r>
      <w:r w:rsidRPr="00AE135E">
        <w:rPr>
          <w:b w:val="0"/>
          <w:bCs/>
          <w:i/>
          <w:iCs/>
        </w:rPr>
        <w:t xml:space="preserve">Urban Greening Can Be Cheaper Than Expected </w:t>
      </w:r>
    </w:p>
    <w:p w14:paraId="09A83B6E" w14:textId="77777777" w:rsidR="00DF228E" w:rsidRDefault="00DF228E" w:rsidP="00DF228E">
      <w:pPr>
        <w:pStyle w:val="Heading3"/>
        <w:keepNext w:val="0"/>
        <w:keepLines w:val="0"/>
        <w:widowControl w:val="0"/>
        <w:spacing w:before="0"/>
        <w:ind w:left="1134"/>
        <w:rPr>
          <w:b w:val="0"/>
          <w:bCs/>
        </w:rPr>
      </w:pPr>
      <w:r w:rsidRPr="00AE135E">
        <w:rPr>
          <w:b w:val="0"/>
          <w:bCs/>
        </w:rPr>
        <w:t xml:space="preserve">Meadow plantings, mixed shrub layers, and diversified street and park plantings are some of the most cost-effective ways to boost biodiversity and urban cooling. Importantly, new findings show these approaches are often cheaper to install and maintain than traditional turf or hard surfaces. </w:t>
      </w:r>
    </w:p>
    <w:p w14:paraId="15FCAEA0" w14:textId="77777777" w:rsidR="00DF228E" w:rsidRPr="00C27064" w:rsidRDefault="00DF228E" w:rsidP="00DF228E">
      <w:pPr>
        <w:pStyle w:val="Heading3"/>
        <w:keepNext w:val="0"/>
        <w:keepLines w:val="0"/>
        <w:widowControl w:val="0"/>
        <w:spacing w:before="0"/>
        <w:ind w:left="567"/>
        <w:rPr>
          <w:b w:val="0"/>
          <w:bCs/>
          <w:i/>
          <w:iCs/>
        </w:rPr>
      </w:pPr>
      <w:r w:rsidRPr="00AE135E">
        <w:rPr>
          <w:b w:val="0"/>
          <w:bCs/>
          <w:i/>
          <w:iCs/>
        </w:rPr>
        <w:t>4.</w:t>
      </w:r>
      <w:r>
        <w:rPr>
          <w:b w:val="0"/>
          <w:bCs/>
          <w:i/>
          <w:iCs/>
        </w:rPr>
        <w:tab/>
      </w:r>
      <w:r w:rsidRPr="00AE135E">
        <w:rPr>
          <w:b w:val="0"/>
          <w:bCs/>
          <w:i/>
          <w:iCs/>
        </w:rPr>
        <w:t xml:space="preserve">Major Social Benefits for Migrant and Vulnerable Communities </w:t>
      </w:r>
    </w:p>
    <w:p w14:paraId="19C3E46D" w14:textId="77777777" w:rsidR="00DF228E" w:rsidRDefault="00DF228E" w:rsidP="00DF228E">
      <w:pPr>
        <w:pStyle w:val="Heading3"/>
        <w:keepNext w:val="0"/>
        <w:keepLines w:val="0"/>
        <w:widowControl w:val="0"/>
        <w:spacing w:before="0"/>
        <w:ind w:left="1134"/>
        <w:rPr>
          <w:b w:val="0"/>
          <w:bCs/>
        </w:rPr>
      </w:pPr>
      <w:r w:rsidRPr="00AE135E">
        <w:rPr>
          <w:b w:val="0"/>
          <w:bCs/>
        </w:rPr>
        <w:t xml:space="preserve">A comprehensive literature review shows that nature-based activities increase belonging, reduce loneliness and improve wellbeing, particularly for migrants, refugees, LGBTQIA+ communities and asylum seekers. With over 30% of Merri-bek residents born overseas, council-led programs (e.g., cultural ambassadors, co-designed activities, long-term nature engagement programs) offer a high-value, scalable social intervention. </w:t>
      </w:r>
    </w:p>
    <w:p w14:paraId="0B1EFB33" w14:textId="77777777" w:rsidR="00DF228E" w:rsidRPr="00C27064" w:rsidRDefault="00DF228E" w:rsidP="00DF228E">
      <w:pPr>
        <w:pStyle w:val="Heading3"/>
        <w:keepNext w:val="0"/>
        <w:keepLines w:val="0"/>
        <w:widowControl w:val="0"/>
        <w:spacing w:before="0"/>
        <w:ind w:left="567"/>
      </w:pPr>
      <w:r w:rsidRPr="00AE135E">
        <w:t>Strategic Opportunities for Merri-bek</w:t>
      </w:r>
    </w:p>
    <w:p w14:paraId="3E977F96" w14:textId="77777777" w:rsidR="00DF228E" w:rsidRPr="00C27064" w:rsidRDefault="00DF228E" w:rsidP="00DF228E">
      <w:pPr>
        <w:pStyle w:val="Heading3"/>
        <w:keepNext w:val="0"/>
        <w:keepLines w:val="0"/>
        <w:widowControl w:val="0"/>
        <w:spacing w:before="0" w:after="100"/>
        <w:ind w:left="567"/>
        <w:rPr>
          <w:b w:val="0"/>
          <w:bCs/>
          <w:i/>
          <w:iCs/>
        </w:rPr>
      </w:pPr>
      <w:r w:rsidRPr="00AE135E">
        <w:rPr>
          <w:b w:val="0"/>
          <w:bCs/>
          <w:i/>
          <w:iCs/>
        </w:rPr>
        <w:t xml:space="preserve">Coordination </w:t>
      </w:r>
      <w:r>
        <w:rPr>
          <w:b w:val="0"/>
          <w:bCs/>
          <w:i/>
          <w:iCs/>
        </w:rPr>
        <w:t>and</w:t>
      </w:r>
      <w:r w:rsidRPr="00AE135E">
        <w:rPr>
          <w:b w:val="0"/>
          <w:bCs/>
          <w:i/>
          <w:iCs/>
        </w:rPr>
        <w:t xml:space="preserve"> Planting Trials</w:t>
      </w:r>
    </w:p>
    <w:p w14:paraId="55066FD6" w14:textId="77777777" w:rsidR="00DF228E" w:rsidRDefault="00DF228E" w:rsidP="00DF228E">
      <w:pPr>
        <w:pStyle w:val="Heading3"/>
        <w:keepNext w:val="0"/>
        <w:keepLines w:val="0"/>
        <w:widowControl w:val="0"/>
        <w:spacing w:before="0" w:after="100"/>
        <w:ind w:left="567"/>
        <w:rPr>
          <w:b w:val="0"/>
          <w:bCs/>
        </w:rPr>
      </w:pPr>
      <w:r w:rsidRPr="00AE135E">
        <w:rPr>
          <w:b w:val="0"/>
          <w:bCs/>
        </w:rPr>
        <w:t>Explore collaboration with Katherine Horsfall on large-scale native planting in Merri</w:t>
      </w:r>
      <w:r>
        <w:rPr>
          <w:b w:val="0"/>
          <w:bCs/>
        </w:rPr>
        <w:noBreakHyphen/>
      </w:r>
      <w:r w:rsidRPr="00AE135E">
        <w:rPr>
          <w:b w:val="0"/>
          <w:bCs/>
        </w:rPr>
        <w:t xml:space="preserve">bek; confirm whether this aligns with the upcoming trial. </w:t>
      </w:r>
    </w:p>
    <w:p w14:paraId="72FD567B" w14:textId="77777777" w:rsidR="00DF228E" w:rsidRPr="00C27064" w:rsidRDefault="00DF228E" w:rsidP="00DF228E">
      <w:pPr>
        <w:pStyle w:val="Heading3"/>
        <w:keepLines w:val="0"/>
        <w:widowControl w:val="0"/>
        <w:spacing w:before="0" w:after="100"/>
        <w:ind w:left="567"/>
        <w:rPr>
          <w:b w:val="0"/>
          <w:bCs/>
          <w:i/>
          <w:iCs/>
        </w:rPr>
      </w:pPr>
      <w:r w:rsidRPr="00AE135E">
        <w:rPr>
          <w:b w:val="0"/>
          <w:bCs/>
          <w:i/>
          <w:iCs/>
        </w:rPr>
        <w:t>Regional Strategic Vision (M9 Councils)</w:t>
      </w:r>
    </w:p>
    <w:p w14:paraId="7BEBA28B" w14:textId="77777777" w:rsidR="00DF228E" w:rsidRDefault="00DF228E" w:rsidP="00DF228E">
      <w:pPr>
        <w:pStyle w:val="Heading3"/>
        <w:keepNext w:val="0"/>
        <w:keepLines w:val="0"/>
        <w:widowControl w:val="0"/>
        <w:spacing w:before="0" w:after="100"/>
        <w:ind w:left="567"/>
        <w:rPr>
          <w:b w:val="0"/>
          <w:bCs/>
        </w:rPr>
      </w:pPr>
      <w:r w:rsidRPr="00AE135E">
        <w:rPr>
          <w:b w:val="0"/>
          <w:bCs/>
        </w:rPr>
        <w:t xml:space="preserve">Investigate whether an existing framework or concept plan exists to underpin a coordinated M9 nature strategy for inclusion in our next 4-year Council Plan. </w:t>
      </w:r>
    </w:p>
    <w:p w14:paraId="19C7A410" w14:textId="77777777" w:rsidR="00DF228E" w:rsidRPr="00C27064" w:rsidRDefault="00DF228E" w:rsidP="00DF228E">
      <w:pPr>
        <w:pStyle w:val="Heading3"/>
        <w:keepNext w:val="0"/>
        <w:keepLines w:val="0"/>
        <w:widowControl w:val="0"/>
        <w:spacing w:before="0" w:after="100"/>
        <w:ind w:left="567"/>
        <w:rPr>
          <w:b w:val="0"/>
          <w:bCs/>
          <w:i/>
          <w:iCs/>
        </w:rPr>
      </w:pPr>
      <w:r w:rsidRPr="00AE135E">
        <w:rPr>
          <w:b w:val="0"/>
          <w:bCs/>
          <w:i/>
          <w:iCs/>
        </w:rPr>
        <w:t xml:space="preserve">Improved Urban Design </w:t>
      </w:r>
      <w:r>
        <w:rPr>
          <w:b w:val="0"/>
          <w:bCs/>
          <w:i/>
          <w:iCs/>
        </w:rPr>
        <w:t>and</w:t>
      </w:r>
      <w:r w:rsidRPr="00AE135E">
        <w:rPr>
          <w:b w:val="0"/>
          <w:bCs/>
          <w:i/>
          <w:iCs/>
        </w:rPr>
        <w:t xml:space="preserve"> Infrastructure Savings </w:t>
      </w:r>
    </w:p>
    <w:p w14:paraId="1AEDAD24" w14:textId="77777777" w:rsidR="00DF228E" w:rsidRDefault="00DF228E" w:rsidP="00DF228E">
      <w:pPr>
        <w:pStyle w:val="Heading3"/>
        <w:keepNext w:val="0"/>
        <w:keepLines w:val="0"/>
        <w:widowControl w:val="0"/>
        <w:spacing w:before="0" w:after="100"/>
        <w:ind w:left="567"/>
        <w:rPr>
          <w:b w:val="0"/>
          <w:bCs/>
        </w:rPr>
      </w:pPr>
      <w:r w:rsidRPr="00AE135E">
        <w:rPr>
          <w:b w:val="0"/>
          <w:bCs/>
        </w:rPr>
        <w:t>Not all footpaths require concrete</w:t>
      </w:r>
      <w:r>
        <w:rPr>
          <w:b w:val="0"/>
          <w:bCs/>
        </w:rPr>
        <w:t xml:space="preserve"> - </w:t>
      </w:r>
      <w:r w:rsidRPr="00AE135E">
        <w:rPr>
          <w:b w:val="0"/>
          <w:bCs/>
        </w:rPr>
        <w:t xml:space="preserve">permeable and semi-natural paths are cheaper, reduce heat, and improve tree health. New wildlife-friendly lighting designs can lower energy costs while improving safety and habitat conditions. </w:t>
      </w:r>
    </w:p>
    <w:p w14:paraId="2B1801D1" w14:textId="77777777" w:rsidR="00DF228E" w:rsidRPr="00C27064" w:rsidRDefault="00DF228E" w:rsidP="00DF228E">
      <w:pPr>
        <w:pStyle w:val="Heading3"/>
        <w:keepNext w:val="0"/>
        <w:keepLines w:val="0"/>
        <w:widowControl w:val="0"/>
        <w:spacing w:before="0" w:after="100"/>
        <w:ind w:left="567"/>
        <w:rPr>
          <w:b w:val="0"/>
          <w:bCs/>
          <w:i/>
          <w:iCs/>
        </w:rPr>
      </w:pPr>
      <w:r w:rsidRPr="00AE135E">
        <w:rPr>
          <w:b w:val="0"/>
          <w:bCs/>
          <w:i/>
          <w:iCs/>
        </w:rPr>
        <w:t xml:space="preserve">Nature-Positive Cities </w:t>
      </w:r>
      <w:r>
        <w:rPr>
          <w:b w:val="0"/>
          <w:bCs/>
          <w:i/>
          <w:iCs/>
        </w:rPr>
        <w:t>and</w:t>
      </w:r>
      <w:r w:rsidRPr="00AE135E">
        <w:rPr>
          <w:b w:val="0"/>
          <w:bCs/>
          <w:i/>
          <w:iCs/>
        </w:rPr>
        <w:t xml:space="preserve"> Funding Value </w:t>
      </w:r>
    </w:p>
    <w:p w14:paraId="530A6A31" w14:textId="77777777" w:rsidR="00DF228E" w:rsidRDefault="00DF228E" w:rsidP="00DF228E">
      <w:pPr>
        <w:pStyle w:val="Heading3"/>
        <w:keepNext w:val="0"/>
        <w:keepLines w:val="0"/>
        <w:widowControl w:val="0"/>
        <w:spacing w:before="0" w:after="100"/>
        <w:ind w:left="567"/>
        <w:rPr>
          <w:b w:val="0"/>
          <w:bCs/>
        </w:rPr>
      </w:pPr>
      <w:r w:rsidRPr="00AE135E">
        <w:rPr>
          <w:b w:val="0"/>
          <w:bCs/>
        </w:rPr>
        <w:t xml:space="preserve">Accounting for intangible and co-benefits (cooling, health, shade, biodiversity) strengthens grant applications and demonstrates strong value-for-money. Nature-and-water interventions can yield economic gains through reduced maintenance, improved resilience and increased amenity. </w:t>
      </w:r>
    </w:p>
    <w:p w14:paraId="5198CDA4" w14:textId="77777777" w:rsidR="00DF228E" w:rsidRPr="00C27064" w:rsidRDefault="00DF228E" w:rsidP="00DF228E">
      <w:pPr>
        <w:pStyle w:val="Heading3"/>
        <w:keepNext w:val="0"/>
        <w:keepLines w:val="0"/>
        <w:widowControl w:val="0"/>
        <w:spacing w:before="0" w:after="100"/>
        <w:ind w:left="567"/>
        <w:rPr>
          <w:b w:val="0"/>
          <w:bCs/>
          <w:i/>
          <w:iCs/>
        </w:rPr>
      </w:pPr>
      <w:bookmarkStart w:id="84" w:name="_Hlk220734407"/>
      <w:bookmarkStart w:id="85" w:name="_Hlk220768282"/>
      <w:r w:rsidRPr="00AE135E">
        <w:rPr>
          <w:b w:val="0"/>
          <w:bCs/>
          <w:i/>
          <w:iCs/>
        </w:rPr>
        <w:t xml:space="preserve">Research Partnerships – High Value for Council </w:t>
      </w:r>
    </w:p>
    <w:p w14:paraId="6E15DF5F" w14:textId="77777777" w:rsidR="00DF228E" w:rsidRDefault="00DF228E" w:rsidP="00DF228E">
      <w:pPr>
        <w:pStyle w:val="Heading3"/>
        <w:keepNext w:val="0"/>
        <w:keepLines w:val="0"/>
        <w:widowControl w:val="0"/>
        <w:spacing w:before="0" w:after="100"/>
        <w:ind w:left="567"/>
        <w:rPr>
          <w:b w:val="0"/>
          <w:bCs/>
        </w:rPr>
      </w:pPr>
      <w:r w:rsidRPr="00AE135E">
        <w:rPr>
          <w:b w:val="0"/>
          <w:bCs/>
        </w:rPr>
        <w:t>Council presence at this event demonstrated support for researchers whose work directly benefits Merri-bek</w:t>
      </w:r>
      <w:r>
        <w:rPr>
          <w:b w:val="0"/>
          <w:bCs/>
        </w:rPr>
        <w:t>:</w:t>
      </w:r>
    </w:p>
    <w:p w14:paraId="582734B3" w14:textId="77777777" w:rsidR="00DF228E" w:rsidRDefault="00DF228E" w:rsidP="00DF228E">
      <w:pPr>
        <w:pStyle w:val="Heading3"/>
        <w:keepNext w:val="0"/>
        <w:keepLines w:val="0"/>
        <w:widowControl w:val="0"/>
        <w:spacing w:before="0"/>
        <w:ind w:left="1134" w:hanging="567"/>
        <w:rPr>
          <w:b w:val="0"/>
          <w:bCs/>
        </w:rPr>
      </w:pPr>
      <w:r>
        <w:rPr>
          <w:rFonts w:ascii="Symbol" w:hAnsi="Symbol"/>
          <w:b w:val="0"/>
          <w:bCs/>
        </w:rPr>
        <w:t></w:t>
      </w:r>
      <w:r>
        <w:rPr>
          <w:rFonts w:ascii="Symbol" w:hAnsi="Symbol"/>
          <w:b w:val="0"/>
          <w:bCs/>
        </w:rPr>
        <w:tab/>
      </w:r>
      <w:r>
        <w:rPr>
          <w:b w:val="0"/>
          <w:bCs/>
        </w:rPr>
        <w:t>Philippa (</w:t>
      </w:r>
      <w:r w:rsidRPr="00AE135E">
        <w:rPr>
          <w:b w:val="0"/>
          <w:bCs/>
        </w:rPr>
        <w:t>Pip</w:t>
      </w:r>
      <w:r>
        <w:rPr>
          <w:b w:val="0"/>
          <w:bCs/>
        </w:rPr>
        <w:t>) Bell – University of Melbourne</w:t>
      </w:r>
      <w:r w:rsidRPr="00AE135E">
        <w:rPr>
          <w:b w:val="0"/>
          <w:bCs/>
        </w:rPr>
        <w:t>:</w:t>
      </w:r>
      <w:r>
        <w:rPr>
          <w:b w:val="0"/>
          <w:bCs/>
        </w:rPr>
        <w:t xml:space="preserve"> Project a</w:t>
      </w:r>
      <w:r w:rsidRPr="00AE135E">
        <w:rPr>
          <w:b w:val="0"/>
          <w:bCs/>
        </w:rPr>
        <w:t xml:space="preserve">ttracted significant research funding, enhanced local nature strips, increased biodiversity, and surveyed 510 residents showing strong public support. Barriers are mostly perceptual and solvable. </w:t>
      </w:r>
    </w:p>
    <w:p w14:paraId="731D9429" w14:textId="77777777" w:rsidR="00DF228E" w:rsidRDefault="00DF228E" w:rsidP="00DF228E">
      <w:pPr>
        <w:pStyle w:val="Heading3"/>
        <w:keepNext w:val="0"/>
        <w:keepLines w:val="0"/>
        <w:widowControl w:val="0"/>
        <w:spacing w:before="0"/>
        <w:ind w:left="1134" w:hanging="567"/>
        <w:rPr>
          <w:b w:val="0"/>
          <w:bCs/>
        </w:rPr>
      </w:pPr>
      <w:r>
        <w:rPr>
          <w:rFonts w:ascii="Symbol" w:hAnsi="Symbol"/>
          <w:b w:val="0"/>
          <w:bCs/>
        </w:rPr>
        <w:t></w:t>
      </w:r>
      <w:r>
        <w:rPr>
          <w:rFonts w:ascii="Symbol" w:hAnsi="Symbol"/>
          <w:b w:val="0"/>
          <w:bCs/>
        </w:rPr>
        <w:tab/>
      </w:r>
      <w:r w:rsidRPr="005F495E">
        <w:rPr>
          <w:b w:val="0"/>
          <w:bCs/>
        </w:rPr>
        <w:t xml:space="preserve">Daphne Willemsen – University of NSW: </w:t>
      </w:r>
      <w:r>
        <w:rPr>
          <w:b w:val="0"/>
          <w:bCs/>
        </w:rPr>
        <w:t>Project w</w:t>
      </w:r>
      <w:r w:rsidRPr="005F495E">
        <w:rPr>
          <w:b w:val="0"/>
          <w:bCs/>
        </w:rPr>
        <w:t xml:space="preserve">ill help estimate tree hollow needs and guide habitat strategies. </w:t>
      </w:r>
    </w:p>
    <w:p w14:paraId="50C9E0A1" w14:textId="77777777" w:rsidR="00DF228E" w:rsidRPr="005F495E" w:rsidRDefault="00DF228E" w:rsidP="00DF228E">
      <w:pPr>
        <w:pStyle w:val="Heading3"/>
        <w:keepNext w:val="0"/>
        <w:keepLines w:val="0"/>
        <w:widowControl w:val="0"/>
        <w:spacing w:before="0"/>
        <w:ind w:left="1134" w:hanging="567"/>
        <w:rPr>
          <w:b w:val="0"/>
          <w:bCs/>
        </w:rPr>
      </w:pPr>
      <w:r w:rsidRPr="005F495E">
        <w:rPr>
          <w:rFonts w:ascii="Symbol" w:hAnsi="Symbol"/>
          <w:b w:val="0"/>
          <w:bCs/>
        </w:rPr>
        <w:t></w:t>
      </w:r>
      <w:r w:rsidRPr="005F495E">
        <w:rPr>
          <w:rFonts w:ascii="Symbol" w:hAnsi="Symbol"/>
          <w:b w:val="0"/>
          <w:bCs/>
        </w:rPr>
        <w:tab/>
      </w:r>
      <w:r w:rsidRPr="005F495E">
        <w:rPr>
          <w:b w:val="0"/>
          <w:bCs/>
        </w:rPr>
        <w:t xml:space="preserve">Nerkez Opacin – RMIT and Catherine Gunawan – University of Sydney: Upcoming work expected to inform future nature-based social programs. </w:t>
      </w:r>
      <w:bookmarkEnd w:id="84"/>
    </w:p>
    <w:p w14:paraId="6BBB6484" w14:textId="77777777" w:rsidR="00DF228E" w:rsidRDefault="00DF228E" w:rsidP="00DF228E">
      <w:pPr>
        <w:pStyle w:val="Heading3"/>
        <w:keepNext w:val="0"/>
        <w:keepLines w:val="0"/>
        <w:widowControl w:val="0"/>
        <w:spacing w:before="0"/>
        <w:ind w:left="567"/>
        <w:rPr>
          <w:b w:val="0"/>
          <w:bCs/>
        </w:rPr>
      </w:pPr>
      <w:r w:rsidRPr="00AE135E">
        <w:rPr>
          <w:b w:val="0"/>
          <w:bCs/>
        </w:rPr>
        <w:t xml:space="preserve">Maintaining these partnerships can continue bringing external dollars into Merri-bek while trialling scalable, evidence-based solutions within our community. </w:t>
      </w:r>
    </w:p>
    <w:bookmarkEnd w:id="85"/>
    <w:p w14:paraId="0F0C089A" w14:textId="77777777" w:rsidR="00DF228E" w:rsidRPr="00C27064" w:rsidRDefault="00DF228E" w:rsidP="00DF228E">
      <w:pPr>
        <w:pStyle w:val="Heading3"/>
        <w:keepLines w:val="0"/>
        <w:widowControl w:val="0"/>
        <w:spacing w:before="0"/>
        <w:ind w:left="567"/>
        <w:rPr>
          <w:b w:val="0"/>
          <w:bCs/>
          <w:i/>
          <w:iCs/>
        </w:rPr>
      </w:pPr>
      <w:r w:rsidRPr="00AE135E">
        <w:rPr>
          <w:b w:val="0"/>
          <w:bCs/>
          <w:i/>
          <w:iCs/>
        </w:rPr>
        <w:t xml:space="preserve">Why this event was a valuable use of </w:t>
      </w:r>
      <w:r>
        <w:rPr>
          <w:b w:val="0"/>
          <w:bCs/>
          <w:i/>
          <w:iCs/>
        </w:rPr>
        <w:t>C</w:t>
      </w:r>
      <w:r w:rsidRPr="00AE135E">
        <w:rPr>
          <w:b w:val="0"/>
          <w:bCs/>
          <w:i/>
          <w:iCs/>
        </w:rPr>
        <w:t xml:space="preserve">ouncil resources </w:t>
      </w:r>
    </w:p>
    <w:p w14:paraId="5BB2BE1B" w14:textId="77777777" w:rsidR="00DF228E" w:rsidRDefault="00DF228E" w:rsidP="00DF228E">
      <w:pPr>
        <w:pStyle w:val="Heading3"/>
        <w:keepNext w:val="0"/>
        <w:keepLines w:val="0"/>
        <w:widowControl w:val="0"/>
        <w:spacing w:before="0"/>
        <w:ind w:left="1134" w:hanging="567"/>
        <w:rPr>
          <w:b w:val="0"/>
          <w:bCs/>
        </w:rPr>
      </w:pPr>
      <w:r>
        <w:rPr>
          <w:rFonts w:ascii="Symbol" w:hAnsi="Symbol"/>
          <w:b w:val="0"/>
          <w:bCs/>
        </w:rPr>
        <w:t></w:t>
      </w:r>
      <w:r>
        <w:rPr>
          <w:rFonts w:ascii="Symbol" w:hAnsi="Symbol"/>
          <w:b w:val="0"/>
          <w:bCs/>
        </w:rPr>
        <w:tab/>
      </w:r>
      <w:r w:rsidRPr="00AE135E">
        <w:rPr>
          <w:b w:val="0"/>
          <w:bCs/>
        </w:rPr>
        <w:t xml:space="preserve">Identified multiple low-cost, high-impact actions that can be implemented immediately. </w:t>
      </w:r>
    </w:p>
    <w:p w14:paraId="7333FA8E" w14:textId="77777777" w:rsidR="00DF228E" w:rsidRDefault="00DF228E" w:rsidP="00DF228E">
      <w:pPr>
        <w:pStyle w:val="Heading3"/>
        <w:keepNext w:val="0"/>
        <w:keepLines w:val="0"/>
        <w:widowControl w:val="0"/>
        <w:spacing w:before="0"/>
        <w:ind w:left="1134" w:hanging="567"/>
        <w:rPr>
          <w:b w:val="0"/>
          <w:bCs/>
        </w:rPr>
      </w:pPr>
      <w:r>
        <w:rPr>
          <w:rFonts w:ascii="Symbol" w:hAnsi="Symbol"/>
          <w:b w:val="0"/>
          <w:bCs/>
        </w:rPr>
        <w:t></w:t>
      </w:r>
      <w:r>
        <w:rPr>
          <w:rFonts w:ascii="Symbol" w:hAnsi="Symbol"/>
          <w:b w:val="0"/>
          <w:bCs/>
        </w:rPr>
        <w:tab/>
      </w:r>
      <w:r w:rsidRPr="00AE135E">
        <w:rPr>
          <w:b w:val="0"/>
          <w:bCs/>
        </w:rPr>
        <w:t xml:space="preserve">Highlighted funding and collaboration opportunities across research institutions and councils. </w:t>
      </w:r>
    </w:p>
    <w:p w14:paraId="2C20173E" w14:textId="77777777" w:rsidR="00DF228E" w:rsidRDefault="00DF228E" w:rsidP="00DF228E">
      <w:pPr>
        <w:pStyle w:val="Heading3"/>
        <w:keepNext w:val="0"/>
        <w:keepLines w:val="0"/>
        <w:widowControl w:val="0"/>
        <w:spacing w:before="0"/>
        <w:ind w:left="1134" w:hanging="567"/>
        <w:rPr>
          <w:b w:val="0"/>
          <w:bCs/>
        </w:rPr>
      </w:pPr>
      <w:r>
        <w:rPr>
          <w:rFonts w:ascii="Symbol" w:hAnsi="Symbol"/>
          <w:b w:val="0"/>
          <w:bCs/>
        </w:rPr>
        <w:t></w:t>
      </w:r>
      <w:r>
        <w:rPr>
          <w:rFonts w:ascii="Symbol" w:hAnsi="Symbol"/>
          <w:b w:val="0"/>
          <w:bCs/>
        </w:rPr>
        <w:tab/>
      </w:r>
      <w:r w:rsidRPr="00AE135E">
        <w:rPr>
          <w:b w:val="0"/>
          <w:bCs/>
        </w:rPr>
        <w:t>Provided actionable insights to improve climate resilience, especially given Merri</w:t>
      </w:r>
      <w:r>
        <w:rPr>
          <w:b w:val="0"/>
          <w:bCs/>
        </w:rPr>
        <w:noBreakHyphen/>
      </w:r>
      <w:r w:rsidRPr="00AE135E">
        <w:rPr>
          <w:b w:val="0"/>
          <w:bCs/>
        </w:rPr>
        <w:t xml:space="preserve">bek’s low canopy cover and high concrete coverage. </w:t>
      </w:r>
    </w:p>
    <w:p w14:paraId="66287086" w14:textId="77777777" w:rsidR="00DF228E" w:rsidRDefault="00DF228E" w:rsidP="00DF228E">
      <w:pPr>
        <w:pStyle w:val="Heading3"/>
        <w:keepNext w:val="0"/>
        <w:keepLines w:val="0"/>
        <w:widowControl w:val="0"/>
        <w:spacing w:before="0"/>
        <w:ind w:left="1134" w:hanging="567"/>
        <w:rPr>
          <w:b w:val="0"/>
          <w:bCs/>
        </w:rPr>
      </w:pPr>
      <w:r>
        <w:rPr>
          <w:rFonts w:ascii="Symbol" w:hAnsi="Symbol"/>
          <w:b w:val="0"/>
          <w:bCs/>
        </w:rPr>
        <w:t></w:t>
      </w:r>
      <w:r>
        <w:rPr>
          <w:rFonts w:ascii="Symbol" w:hAnsi="Symbol"/>
          <w:b w:val="0"/>
          <w:bCs/>
        </w:rPr>
        <w:tab/>
      </w:r>
      <w:r w:rsidRPr="00AE135E">
        <w:rPr>
          <w:b w:val="0"/>
          <w:bCs/>
        </w:rPr>
        <w:t xml:space="preserve">Clarified how nature-based solutions can enhance wellbeing for culturally diverse and vulnerable residents. </w:t>
      </w:r>
    </w:p>
    <w:p w14:paraId="3871BE10" w14:textId="77777777" w:rsidR="00DF228E" w:rsidRDefault="00DF228E" w:rsidP="00DF228E">
      <w:pPr>
        <w:pStyle w:val="Heading3"/>
        <w:keepNext w:val="0"/>
        <w:keepLines w:val="0"/>
        <w:widowControl w:val="0"/>
        <w:spacing w:before="0"/>
        <w:ind w:left="1134" w:hanging="567"/>
        <w:rPr>
          <w:b w:val="0"/>
          <w:bCs/>
        </w:rPr>
      </w:pPr>
      <w:r>
        <w:rPr>
          <w:rFonts w:ascii="Symbol" w:hAnsi="Symbol"/>
          <w:b w:val="0"/>
          <w:bCs/>
        </w:rPr>
        <w:t></w:t>
      </w:r>
      <w:r>
        <w:rPr>
          <w:rFonts w:ascii="Symbol" w:hAnsi="Symbol"/>
          <w:b w:val="0"/>
          <w:bCs/>
        </w:rPr>
        <w:tab/>
      </w:r>
      <w:r w:rsidRPr="00AE135E">
        <w:rPr>
          <w:b w:val="0"/>
          <w:bCs/>
        </w:rPr>
        <w:t>Reinforced the importance of staying connected to rapidly emerging research to keep Merri-bek at the forefront of urban nature innovation.</w:t>
      </w:r>
    </w:p>
    <w:p w14:paraId="7E954F8A" w14:textId="77777777" w:rsidR="00DF228E" w:rsidRPr="002851B9" w:rsidRDefault="00DF228E" w:rsidP="00DF228E">
      <w:pPr>
        <w:pStyle w:val="ExecutiveSummaryText"/>
        <w:keepNext/>
        <w:keepLines w:val="0"/>
        <w:spacing w:before="120"/>
        <w:ind w:firstLine="567"/>
        <w:rPr>
          <w:rFonts w:cs="Arial"/>
          <w:b/>
          <w:bCs/>
          <w:iCs/>
          <w:szCs w:val="22"/>
        </w:rPr>
      </w:pPr>
      <w:bookmarkStart w:id="86" w:name="_Hlk220502624"/>
      <w:r w:rsidRPr="002851B9">
        <w:rPr>
          <w:rFonts w:cs="Arial"/>
          <w:b/>
          <w:bCs/>
          <w:iCs/>
          <w:szCs w:val="22"/>
        </w:rPr>
        <w:t>Audit and Risk Committee minutes</w:t>
      </w:r>
    </w:p>
    <w:p w14:paraId="41195845" w14:textId="77777777" w:rsidR="00DF228E" w:rsidRPr="000F257F" w:rsidRDefault="00DF228E" w:rsidP="00DF228E">
      <w:pPr>
        <w:pStyle w:val="ExecutiveSummaryText"/>
        <w:keepLines w:val="0"/>
        <w:ind w:left="567"/>
      </w:pPr>
      <w:r w:rsidRPr="00B62AF2">
        <w:t xml:space="preserve">A summary of the minutes from the Audit and Risk Committee meeting held </w:t>
      </w:r>
      <w:r>
        <w:t>18 Novem</w:t>
      </w:r>
      <w:r w:rsidRPr="00B62AF2">
        <w:t xml:space="preserve">ber 2025 is provided at </w:t>
      </w:r>
      <w:r w:rsidRPr="00B62AF2">
        <w:rPr>
          <w:b/>
          <w:bCs/>
        </w:rPr>
        <w:t xml:space="preserve">Attachment </w:t>
      </w:r>
      <w:r>
        <w:rPr>
          <w:b/>
          <w:bCs/>
        </w:rPr>
        <w:t>4</w:t>
      </w:r>
      <w:r w:rsidRPr="00B62AF2">
        <w:t>.</w:t>
      </w:r>
      <w:bookmarkEnd w:id="83"/>
    </w:p>
    <w:bookmarkEnd w:id="86"/>
    <w:p w14:paraId="045C21B7" w14:textId="77777777" w:rsidR="00DF228E" w:rsidRPr="004908FC" w:rsidRDefault="00DF228E" w:rsidP="00DF228E">
      <w:pPr>
        <w:pStyle w:val="Heading3"/>
        <w:ind w:left="567"/>
      </w:pPr>
      <w:r w:rsidRPr="004908FC">
        <w:t>Appointment of Councillor representative to the Audit and Risk Committee</w:t>
      </w:r>
    </w:p>
    <w:p w14:paraId="5D862A5E" w14:textId="77777777" w:rsidR="00DF228E" w:rsidRDefault="00DF228E" w:rsidP="00DF228E">
      <w:pPr>
        <w:spacing w:after="120"/>
        <w:ind w:left="567"/>
        <w:rPr>
          <w:rFonts w:cs="Arial"/>
          <w:szCs w:val="22"/>
        </w:rPr>
      </w:pPr>
      <w:r w:rsidRPr="00AC0DAD">
        <w:rPr>
          <w:rFonts w:cs="Arial"/>
          <w:szCs w:val="22"/>
        </w:rPr>
        <w:t xml:space="preserve">The Audit and Risk Committee is a requirement of the </w:t>
      </w:r>
      <w:r w:rsidRPr="00AC0DAD">
        <w:rPr>
          <w:rFonts w:cs="Arial"/>
          <w:i/>
          <w:iCs/>
          <w:szCs w:val="22"/>
        </w:rPr>
        <w:t>Local Government Act 2020</w:t>
      </w:r>
      <w:r w:rsidRPr="00AC0DAD">
        <w:rPr>
          <w:rFonts w:cs="Arial"/>
          <w:szCs w:val="22"/>
        </w:rPr>
        <w:t xml:space="preserve"> and governed by the Audit and Risk Committee Charter, adopted in</w:t>
      </w:r>
      <w:r>
        <w:rPr>
          <w:rFonts w:cs="Arial"/>
          <w:szCs w:val="22"/>
        </w:rPr>
        <w:t xml:space="preserve"> 2025</w:t>
      </w:r>
      <w:r w:rsidRPr="00AC0DAD">
        <w:rPr>
          <w:rFonts w:cs="Arial"/>
          <w:szCs w:val="22"/>
        </w:rPr>
        <w:t>. It comprises 3 Councillor members and 4 independent, external members.</w:t>
      </w:r>
    </w:p>
    <w:p w14:paraId="7F143D86" w14:textId="77777777" w:rsidR="00DF228E" w:rsidRDefault="00DF228E" w:rsidP="00DF228E">
      <w:pPr>
        <w:spacing w:after="120"/>
        <w:ind w:left="567"/>
        <w:rPr>
          <w:rFonts w:cs="Arial"/>
          <w:szCs w:val="22"/>
        </w:rPr>
      </w:pPr>
      <w:r>
        <w:rPr>
          <w:bCs/>
          <w:szCs w:val="22"/>
        </w:rPr>
        <w:t xml:space="preserve">At is meeting of 10 December 2025, Council appointed Councillors Irvin, Politis and Abboud as its </w:t>
      </w:r>
      <w:r>
        <w:t>members of</w:t>
      </w:r>
      <w:r w:rsidRPr="00A449A0">
        <w:t xml:space="preserve"> </w:t>
      </w:r>
      <w:r>
        <w:t xml:space="preserve">the </w:t>
      </w:r>
      <w:r w:rsidRPr="00A449A0">
        <w:t>Audit and Risk Committee</w:t>
      </w:r>
      <w:r w:rsidRPr="001839CD">
        <w:rPr>
          <w:rFonts w:cs="Arial"/>
          <w:szCs w:val="22"/>
          <w:lang w:val="en-GB"/>
        </w:rPr>
        <w:t xml:space="preserve"> for the 202</w:t>
      </w:r>
      <w:r>
        <w:rPr>
          <w:rFonts w:cs="Arial"/>
          <w:szCs w:val="22"/>
          <w:lang w:val="en-GB"/>
        </w:rPr>
        <w:t>5</w:t>
      </w:r>
      <w:r w:rsidRPr="001839CD">
        <w:rPr>
          <w:rFonts w:cs="Arial"/>
          <w:szCs w:val="22"/>
          <w:lang w:val="en-GB"/>
        </w:rPr>
        <w:t>/2</w:t>
      </w:r>
      <w:r>
        <w:rPr>
          <w:rFonts w:cs="Arial"/>
          <w:szCs w:val="22"/>
          <w:lang w:val="en-GB"/>
        </w:rPr>
        <w:t>6</w:t>
      </w:r>
      <w:r w:rsidRPr="001839CD">
        <w:rPr>
          <w:rFonts w:cs="Arial"/>
          <w:szCs w:val="22"/>
          <w:lang w:val="en-GB"/>
        </w:rPr>
        <w:t xml:space="preserve"> Mayoral year</w:t>
      </w:r>
      <w:r>
        <w:t>. However, since that time Cr Abboud has tendered her resignation as a member of the committee. T</w:t>
      </w:r>
      <w:r w:rsidRPr="00AC0DAD">
        <w:rPr>
          <w:rFonts w:cs="Arial"/>
          <w:szCs w:val="22"/>
        </w:rPr>
        <w:t xml:space="preserve">he appointment of </w:t>
      </w:r>
      <w:r>
        <w:rPr>
          <w:rFonts w:cs="Arial"/>
          <w:szCs w:val="22"/>
        </w:rPr>
        <w:t xml:space="preserve">another </w:t>
      </w:r>
      <w:r w:rsidRPr="00AC0DAD">
        <w:rPr>
          <w:rFonts w:cs="Arial"/>
          <w:szCs w:val="22"/>
        </w:rPr>
        <w:t xml:space="preserve">Councillor </w:t>
      </w:r>
      <w:r>
        <w:rPr>
          <w:rFonts w:cs="Arial"/>
          <w:szCs w:val="22"/>
        </w:rPr>
        <w:t>member is required to fill the current vacancy,</w:t>
      </w:r>
      <w:r w:rsidRPr="00AC0DAD">
        <w:rPr>
          <w:rFonts w:cs="Arial"/>
          <w:szCs w:val="22"/>
        </w:rPr>
        <w:t xml:space="preserve"> to ensure the continued operation of the Committee.</w:t>
      </w:r>
    </w:p>
    <w:p w14:paraId="468934AA" w14:textId="77777777" w:rsidR="00DF228E" w:rsidRDefault="00DF228E" w:rsidP="00DF228E">
      <w:pPr>
        <w:spacing w:before="120" w:after="120"/>
        <w:ind w:left="1134" w:hanging="567"/>
        <w:outlineLvl w:val="2"/>
        <w:rPr>
          <w:b/>
          <w:bCs/>
        </w:rPr>
      </w:pPr>
      <w:bookmarkStart w:id="87" w:name="_Hlk220760796"/>
      <w:r w:rsidRPr="00AA0317">
        <w:rPr>
          <w:b/>
          <w:bCs/>
        </w:rPr>
        <w:t>Appointment of Independent</w:t>
      </w:r>
      <w:r>
        <w:rPr>
          <w:b/>
          <w:bCs/>
        </w:rPr>
        <w:t xml:space="preserve"> Member to the </w:t>
      </w:r>
      <w:r w:rsidRPr="00AA0317">
        <w:rPr>
          <w:b/>
          <w:bCs/>
        </w:rPr>
        <w:t xml:space="preserve">Audit and Risk Committee </w:t>
      </w:r>
    </w:p>
    <w:p w14:paraId="18B648AF" w14:textId="77777777" w:rsidR="00DF228E" w:rsidRPr="00E94CA9" w:rsidRDefault="00DF228E" w:rsidP="00DF228E">
      <w:pPr>
        <w:spacing w:after="120"/>
        <w:ind w:left="567"/>
        <w:rPr>
          <w:bCs/>
          <w:szCs w:val="22"/>
        </w:rPr>
      </w:pPr>
      <w:r w:rsidRPr="00E94CA9">
        <w:rPr>
          <w:bCs/>
          <w:szCs w:val="22"/>
        </w:rPr>
        <w:t>In accordance with the Audit and Risk Committee Charter</w:t>
      </w:r>
      <w:r>
        <w:rPr>
          <w:bCs/>
          <w:szCs w:val="22"/>
        </w:rPr>
        <w:t xml:space="preserve"> 2025 the initial appointment of Independent</w:t>
      </w:r>
      <w:r w:rsidRPr="00E94CA9">
        <w:rPr>
          <w:bCs/>
          <w:szCs w:val="22"/>
        </w:rPr>
        <w:t xml:space="preserve"> Committee </w:t>
      </w:r>
      <w:r>
        <w:rPr>
          <w:bCs/>
          <w:szCs w:val="22"/>
        </w:rPr>
        <w:t xml:space="preserve">shall be </w:t>
      </w:r>
      <w:r w:rsidRPr="00E94CA9">
        <w:rPr>
          <w:bCs/>
          <w:szCs w:val="22"/>
        </w:rPr>
        <w:t>for a three-year term</w:t>
      </w:r>
      <w:r>
        <w:rPr>
          <w:bCs/>
          <w:szCs w:val="22"/>
        </w:rPr>
        <w:t>. A</w:t>
      </w:r>
      <w:r w:rsidRPr="00142A5F">
        <w:rPr>
          <w:bCs/>
          <w:szCs w:val="22"/>
        </w:rPr>
        <w:t>n independent member may serve no more than two full terms in any one position, after which the position must be publicly advertised</w:t>
      </w:r>
      <w:r>
        <w:rPr>
          <w:bCs/>
          <w:szCs w:val="22"/>
        </w:rPr>
        <w:t>.  T</w:t>
      </w:r>
      <w:r w:rsidRPr="00142A5F">
        <w:rPr>
          <w:bCs/>
          <w:szCs w:val="22"/>
        </w:rPr>
        <w:t>his does not preclude existing members from being re-appointed through a competitive process</w:t>
      </w:r>
      <w:r w:rsidRPr="00E94CA9">
        <w:rPr>
          <w:bCs/>
          <w:szCs w:val="22"/>
        </w:rPr>
        <w:t>.</w:t>
      </w:r>
    </w:p>
    <w:p w14:paraId="240F1CC5" w14:textId="77777777" w:rsidR="00DF228E" w:rsidRPr="00E94CA9" w:rsidRDefault="00DF228E" w:rsidP="00DF228E">
      <w:pPr>
        <w:spacing w:after="120"/>
        <w:ind w:left="567"/>
        <w:rPr>
          <w:bCs/>
          <w:szCs w:val="22"/>
        </w:rPr>
      </w:pPr>
      <w:r w:rsidRPr="00E94CA9">
        <w:rPr>
          <w:bCs/>
          <w:szCs w:val="22"/>
        </w:rPr>
        <w:t xml:space="preserve">The current </w:t>
      </w:r>
      <w:r w:rsidRPr="00306F9A">
        <w:rPr>
          <w:bCs/>
          <w:szCs w:val="22"/>
        </w:rPr>
        <w:t xml:space="preserve">Chairperson (an Independent Member of the Audit and Risk Committee) will complete </w:t>
      </w:r>
      <w:r>
        <w:rPr>
          <w:bCs/>
          <w:szCs w:val="22"/>
        </w:rPr>
        <w:t>his</w:t>
      </w:r>
      <w:r w:rsidRPr="00306F9A">
        <w:rPr>
          <w:bCs/>
          <w:szCs w:val="22"/>
        </w:rPr>
        <w:t xml:space="preserve"> term on 15 May 2026, and</w:t>
      </w:r>
      <w:r w:rsidRPr="00E94CA9">
        <w:rPr>
          <w:bCs/>
          <w:szCs w:val="22"/>
        </w:rPr>
        <w:t xml:space="preserve"> another Independent Member position concluded on 3</w:t>
      </w:r>
      <w:r>
        <w:rPr>
          <w:bCs/>
          <w:szCs w:val="22"/>
        </w:rPr>
        <w:t>1</w:t>
      </w:r>
      <w:r w:rsidRPr="00E94CA9">
        <w:rPr>
          <w:bCs/>
          <w:szCs w:val="22"/>
        </w:rPr>
        <w:t xml:space="preserve"> December 2025. As both incumbents had served two full terms, Council advertise</w:t>
      </w:r>
      <w:r>
        <w:rPr>
          <w:bCs/>
          <w:szCs w:val="22"/>
        </w:rPr>
        <w:t>d</w:t>
      </w:r>
      <w:r w:rsidRPr="00E94CA9">
        <w:rPr>
          <w:bCs/>
          <w:szCs w:val="22"/>
        </w:rPr>
        <w:t xml:space="preserve"> the positions in accordance with the Charter.</w:t>
      </w:r>
    </w:p>
    <w:p w14:paraId="72CF7812" w14:textId="77777777" w:rsidR="00DF228E" w:rsidRDefault="00DF228E" w:rsidP="00DF228E">
      <w:pPr>
        <w:spacing w:after="120"/>
        <w:ind w:left="567"/>
        <w:rPr>
          <w:bCs/>
          <w:szCs w:val="22"/>
        </w:rPr>
      </w:pPr>
      <w:r w:rsidRPr="00E94CA9">
        <w:rPr>
          <w:bCs/>
          <w:szCs w:val="22"/>
        </w:rPr>
        <w:t xml:space="preserve">In December 2025, Council initiated a public recruitment process to fill these two vacancies for the next three-year term, </w:t>
      </w:r>
      <w:r>
        <w:rPr>
          <w:bCs/>
          <w:szCs w:val="22"/>
        </w:rPr>
        <w:t xml:space="preserve">receiving </w:t>
      </w:r>
      <w:r w:rsidRPr="00E94CA9">
        <w:rPr>
          <w:bCs/>
          <w:szCs w:val="22"/>
        </w:rPr>
        <w:t xml:space="preserve">48 applications. Interviews were conducted in January 2026 by a selection panel comprising an Independent Member of the Audit and Risk Committee, the Acting Director Business Transformation, and the Manager Governance and Strategy, consistent with the </w:t>
      </w:r>
      <w:r>
        <w:rPr>
          <w:bCs/>
          <w:szCs w:val="22"/>
        </w:rPr>
        <w:t xml:space="preserve">Audit and Risk Committee </w:t>
      </w:r>
      <w:r w:rsidRPr="00E94CA9">
        <w:rPr>
          <w:bCs/>
          <w:szCs w:val="22"/>
        </w:rPr>
        <w:t>Charter requirements.</w:t>
      </w:r>
    </w:p>
    <w:p w14:paraId="1C3E47D2" w14:textId="77777777" w:rsidR="00DF228E" w:rsidRDefault="00DF228E" w:rsidP="00DF228E">
      <w:pPr>
        <w:keepNext/>
        <w:keepLines/>
        <w:widowControl w:val="0"/>
        <w:spacing w:after="120"/>
        <w:ind w:left="567"/>
        <w:rPr>
          <w:bCs/>
          <w:szCs w:val="22"/>
        </w:rPr>
      </w:pPr>
      <w:r>
        <w:rPr>
          <w:bCs/>
          <w:szCs w:val="22"/>
        </w:rPr>
        <w:t>The structured panel interview process</w:t>
      </w:r>
      <w:r w:rsidRPr="00E94CA9">
        <w:rPr>
          <w:bCs/>
          <w:szCs w:val="22"/>
        </w:rPr>
        <w:t xml:space="preserve"> </w:t>
      </w:r>
      <w:r>
        <w:rPr>
          <w:bCs/>
          <w:szCs w:val="22"/>
        </w:rPr>
        <w:t xml:space="preserve">addressed </w:t>
      </w:r>
      <w:r w:rsidRPr="00E94CA9">
        <w:rPr>
          <w:bCs/>
          <w:szCs w:val="22"/>
        </w:rPr>
        <w:t>the published selection criteria</w:t>
      </w:r>
      <w:r>
        <w:rPr>
          <w:bCs/>
          <w:szCs w:val="22"/>
        </w:rPr>
        <w:t xml:space="preserve"> in a </w:t>
      </w:r>
      <w:r w:rsidRPr="00E94CA9">
        <w:rPr>
          <w:bCs/>
          <w:szCs w:val="22"/>
        </w:rPr>
        <w:t>rigorous, merit-based assessment. Following the conclusion of the process, the panel recommends the appointment of Mr John Watson as Chairperson and Ms Lisa Tripodi as Independent Member</w:t>
      </w:r>
      <w:r>
        <w:rPr>
          <w:bCs/>
          <w:szCs w:val="22"/>
        </w:rPr>
        <w:t>.</w:t>
      </w:r>
      <w:r w:rsidRPr="00E94CA9">
        <w:rPr>
          <w:bCs/>
          <w:szCs w:val="22"/>
        </w:rPr>
        <w:t xml:space="preserve"> </w:t>
      </w:r>
      <w:r>
        <w:rPr>
          <w:bCs/>
          <w:szCs w:val="22"/>
        </w:rPr>
        <w:t xml:space="preserve"> Mr Watson has served effectively as an independent member and currently as Chair of the Committee; Ms Tripodi has also served effectively as an independent member on the committee.  The recommended reappointments support continuity, retention of corporate knowledge and the effective oversight of Council’s financial management, risk and governance frameworks, while ensuring the Committee remains appropriately skilled, independent and fit for purpose.</w:t>
      </w:r>
    </w:p>
    <w:p w14:paraId="1C5611BE" w14:textId="77777777" w:rsidR="00DF228E" w:rsidRPr="00E94CA9" w:rsidRDefault="00DF228E" w:rsidP="00DF228E">
      <w:pPr>
        <w:spacing w:after="120"/>
        <w:ind w:left="567"/>
        <w:rPr>
          <w:bCs/>
          <w:szCs w:val="22"/>
        </w:rPr>
      </w:pPr>
      <w:r>
        <w:rPr>
          <w:bCs/>
          <w:szCs w:val="22"/>
        </w:rPr>
        <w:t>Further background on the recommended appointments provided below.</w:t>
      </w:r>
    </w:p>
    <w:p w14:paraId="2CF36052" w14:textId="77777777" w:rsidR="00DF228E" w:rsidRPr="00B758BE" w:rsidRDefault="00DF228E" w:rsidP="00DF228E">
      <w:pPr>
        <w:pStyle w:val="Heading3"/>
        <w:keepNext w:val="0"/>
        <w:keepLines w:val="0"/>
        <w:widowControl w:val="0"/>
        <w:spacing w:before="0"/>
        <w:ind w:left="1134" w:hanging="567"/>
      </w:pPr>
      <w:r w:rsidRPr="00B758BE">
        <w:rPr>
          <w:rFonts w:ascii="Symbol" w:hAnsi="Symbol"/>
          <w:b w:val="0"/>
        </w:rPr>
        <w:t></w:t>
      </w:r>
      <w:r w:rsidRPr="00B758BE">
        <w:rPr>
          <w:rFonts w:ascii="Symbol" w:hAnsi="Symbol"/>
          <w:b w:val="0"/>
        </w:rPr>
        <w:tab/>
      </w:r>
      <w:r w:rsidRPr="00B758BE">
        <w:t>John Watson</w:t>
      </w:r>
      <w:r>
        <w:t>: Recommended as</w:t>
      </w:r>
      <w:r w:rsidRPr="00B758BE">
        <w:t xml:space="preserve"> Chair</w:t>
      </w:r>
    </w:p>
    <w:p w14:paraId="0FC2E968" w14:textId="77777777" w:rsidR="00DF228E" w:rsidRDefault="00DF228E" w:rsidP="00DF228E">
      <w:pPr>
        <w:pStyle w:val="NormalWeb"/>
        <w:spacing w:before="0" w:beforeAutospacing="0" w:after="120" w:afterAutospacing="0"/>
        <w:ind w:left="1134"/>
        <w:rPr>
          <w:rFonts w:ascii="Arial" w:hAnsi="Arial"/>
          <w:bCs/>
          <w:sz w:val="22"/>
          <w:szCs w:val="22"/>
          <w:lang w:eastAsia="en-US"/>
        </w:rPr>
      </w:pPr>
      <w:r>
        <w:rPr>
          <w:rFonts w:ascii="Arial" w:hAnsi="Arial"/>
          <w:bCs/>
          <w:sz w:val="22"/>
          <w:szCs w:val="22"/>
          <w:lang w:eastAsia="en-US"/>
        </w:rPr>
        <w:t>John Watson is an experienced Board and Committee member and Chair, with extensive expertise in conducting Inquiries and leading complex governance processes. He is a former State Government Senior Executive and Local Government Chief Executive Officer with experience in management, governance and public administration.</w:t>
      </w:r>
    </w:p>
    <w:p w14:paraId="4380F66D" w14:textId="77777777" w:rsidR="00DF228E" w:rsidRDefault="00DF228E" w:rsidP="00DF228E">
      <w:pPr>
        <w:pStyle w:val="NormalWeb"/>
        <w:spacing w:before="0" w:beforeAutospacing="0" w:after="120" w:afterAutospacing="0"/>
        <w:ind w:left="1134"/>
        <w:rPr>
          <w:rFonts w:ascii="Arial" w:hAnsi="Arial"/>
          <w:bCs/>
          <w:sz w:val="22"/>
          <w:szCs w:val="22"/>
          <w:lang w:eastAsia="en-US"/>
        </w:rPr>
      </w:pPr>
      <w:r>
        <w:rPr>
          <w:rFonts w:ascii="Arial" w:hAnsi="Arial"/>
          <w:bCs/>
          <w:sz w:val="22"/>
          <w:szCs w:val="22"/>
          <w:lang w:eastAsia="en-US"/>
        </w:rPr>
        <w:t xml:space="preserve">Mr Watson served four years as Chair of the Panel of Administrators at Brimbank City Council; Chief Executive Officer of three Victorian Councils; Executive Director of Local Government Victoria; Chair of the Victorian Local Government Grants Commission; and Municipal Monitor at Darebin and Kingston City Councils. Mr Watson currently serves </w:t>
      </w:r>
      <w:r w:rsidRPr="00375A19">
        <w:rPr>
          <w:rFonts w:ascii="Arial" w:hAnsi="Arial"/>
          <w:bCs/>
          <w:sz w:val="22"/>
          <w:szCs w:val="22"/>
          <w:lang w:eastAsia="en-US"/>
        </w:rPr>
        <w:t xml:space="preserve">as Chair or Independent Member on </w:t>
      </w:r>
      <w:r>
        <w:rPr>
          <w:rFonts w:ascii="Arial" w:hAnsi="Arial"/>
          <w:bCs/>
          <w:sz w:val="22"/>
          <w:szCs w:val="22"/>
          <w:lang w:eastAsia="en-US"/>
        </w:rPr>
        <w:t xml:space="preserve">fourteen </w:t>
      </w:r>
      <w:r w:rsidRPr="00375A19">
        <w:rPr>
          <w:rFonts w:ascii="Arial" w:hAnsi="Arial"/>
          <w:bCs/>
          <w:sz w:val="22"/>
          <w:szCs w:val="22"/>
          <w:lang w:eastAsia="en-US"/>
        </w:rPr>
        <w:t>Audit and Risk Committees</w:t>
      </w:r>
      <w:r>
        <w:rPr>
          <w:rFonts w:ascii="Arial" w:hAnsi="Arial"/>
          <w:bCs/>
          <w:sz w:val="22"/>
          <w:szCs w:val="22"/>
          <w:lang w:eastAsia="en-US"/>
        </w:rPr>
        <w:t>.</w:t>
      </w:r>
    </w:p>
    <w:p w14:paraId="457A7D8D" w14:textId="77777777" w:rsidR="00DF228E" w:rsidRDefault="00DF228E" w:rsidP="00DF228E">
      <w:pPr>
        <w:pStyle w:val="Heading3"/>
        <w:keepNext w:val="0"/>
        <w:keepLines w:val="0"/>
        <w:widowControl w:val="0"/>
        <w:spacing w:before="0"/>
        <w:ind w:left="1134" w:hanging="567"/>
      </w:pPr>
      <w:r>
        <w:rPr>
          <w:rFonts w:ascii="Symbol" w:hAnsi="Symbol"/>
          <w:b w:val="0"/>
        </w:rPr>
        <w:t></w:t>
      </w:r>
      <w:r>
        <w:rPr>
          <w:rFonts w:ascii="Symbol" w:hAnsi="Symbol"/>
          <w:b w:val="0"/>
        </w:rPr>
        <w:tab/>
      </w:r>
      <w:r>
        <w:t xml:space="preserve">Lisa Tripodi: Recommended as </w:t>
      </w:r>
      <w:r w:rsidRPr="00B758BE">
        <w:t>Independent Member</w:t>
      </w:r>
    </w:p>
    <w:p w14:paraId="072F6EC8" w14:textId="77777777" w:rsidR="00DF228E" w:rsidRPr="00375A19" w:rsidRDefault="00DF228E" w:rsidP="00DF228E">
      <w:pPr>
        <w:pStyle w:val="NormalWeb"/>
        <w:spacing w:before="0" w:beforeAutospacing="0" w:after="120" w:afterAutospacing="0"/>
        <w:ind w:left="1134"/>
        <w:rPr>
          <w:rFonts w:ascii="Arial" w:hAnsi="Arial"/>
          <w:bCs/>
          <w:sz w:val="22"/>
          <w:szCs w:val="22"/>
          <w:lang w:eastAsia="en-US"/>
        </w:rPr>
      </w:pPr>
      <w:r w:rsidRPr="00375A19">
        <w:rPr>
          <w:rFonts w:ascii="Arial" w:hAnsi="Arial"/>
          <w:bCs/>
          <w:sz w:val="22"/>
          <w:szCs w:val="22"/>
          <w:lang w:eastAsia="en-US"/>
        </w:rPr>
        <w:t xml:space="preserve">Lisa </w:t>
      </w:r>
      <w:r>
        <w:rPr>
          <w:rFonts w:ascii="Arial" w:hAnsi="Arial"/>
          <w:bCs/>
          <w:sz w:val="22"/>
          <w:szCs w:val="22"/>
          <w:lang w:eastAsia="en-US"/>
        </w:rPr>
        <w:t>Tripodi</w:t>
      </w:r>
      <w:r w:rsidRPr="00375A19">
        <w:rPr>
          <w:rFonts w:ascii="Arial" w:hAnsi="Arial"/>
          <w:bCs/>
          <w:sz w:val="22"/>
          <w:szCs w:val="22"/>
          <w:lang w:eastAsia="en-US"/>
        </w:rPr>
        <w:t xml:space="preserve"> is a</w:t>
      </w:r>
      <w:r>
        <w:rPr>
          <w:rFonts w:ascii="Arial" w:hAnsi="Arial"/>
          <w:bCs/>
          <w:sz w:val="22"/>
          <w:szCs w:val="22"/>
          <w:lang w:eastAsia="en-US"/>
        </w:rPr>
        <w:t>n</w:t>
      </w:r>
      <w:r w:rsidRPr="00375A19">
        <w:rPr>
          <w:rFonts w:ascii="Arial" w:hAnsi="Arial"/>
          <w:bCs/>
          <w:sz w:val="22"/>
          <w:szCs w:val="22"/>
          <w:lang w:eastAsia="en-US"/>
        </w:rPr>
        <w:t xml:space="preserve"> </w:t>
      </w:r>
      <w:r>
        <w:rPr>
          <w:rFonts w:ascii="Arial" w:hAnsi="Arial"/>
          <w:bCs/>
          <w:sz w:val="22"/>
          <w:szCs w:val="22"/>
          <w:lang w:eastAsia="en-US"/>
        </w:rPr>
        <w:t xml:space="preserve">experienced </w:t>
      </w:r>
      <w:r w:rsidRPr="00375A19">
        <w:rPr>
          <w:rFonts w:ascii="Arial" w:hAnsi="Arial"/>
          <w:bCs/>
          <w:sz w:val="22"/>
          <w:szCs w:val="22"/>
          <w:lang w:eastAsia="en-US"/>
        </w:rPr>
        <w:t>non</w:t>
      </w:r>
      <w:r w:rsidRPr="00375A19">
        <w:rPr>
          <w:rFonts w:ascii="Arial" w:hAnsi="Arial"/>
          <w:bCs/>
          <w:sz w:val="22"/>
          <w:szCs w:val="22"/>
          <w:lang w:eastAsia="en-US"/>
        </w:rPr>
        <w:noBreakHyphen/>
        <w:t>executive director and experienced board and committee member</w:t>
      </w:r>
      <w:r>
        <w:rPr>
          <w:rFonts w:ascii="Arial" w:hAnsi="Arial"/>
          <w:bCs/>
          <w:sz w:val="22"/>
          <w:szCs w:val="22"/>
          <w:lang w:eastAsia="en-US"/>
        </w:rPr>
        <w:t>.  She has</w:t>
      </w:r>
      <w:r w:rsidRPr="00375A19">
        <w:rPr>
          <w:rFonts w:ascii="Arial" w:hAnsi="Arial"/>
          <w:bCs/>
          <w:sz w:val="22"/>
          <w:szCs w:val="22"/>
          <w:lang w:eastAsia="en-US"/>
        </w:rPr>
        <w:t xml:space="preserve"> </w:t>
      </w:r>
      <w:r>
        <w:rPr>
          <w:rFonts w:ascii="Arial" w:hAnsi="Arial"/>
          <w:bCs/>
          <w:sz w:val="22"/>
          <w:szCs w:val="22"/>
          <w:lang w:eastAsia="en-US"/>
        </w:rPr>
        <w:t>substantial</w:t>
      </w:r>
      <w:r w:rsidRPr="00375A19">
        <w:rPr>
          <w:rFonts w:ascii="Arial" w:hAnsi="Arial"/>
          <w:bCs/>
          <w:sz w:val="22"/>
          <w:szCs w:val="22"/>
          <w:lang w:eastAsia="en-US"/>
        </w:rPr>
        <w:t xml:space="preserve"> </w:t>
      </w:r>
      <w:r>
        <w:rPr>
          <w:rFonts w:ascii="Arial" w:hAnsi="Arial"/>
          <w:bCs/>
          <w:sz w:val="22"/>
          <w:szCs w:val="22"/>
          <w:lang w:eastAsia="en-US"/>
        </w:rPr>
        <w:t xml:space="preserve">experience </w:t>
      </w:r>
      <w:r w:rsidRPr="00375A19">
        <w:rPr>
          <w:rFonts w:ascii="Arial" w:hAnsi="Arial"/>
          <w:bCs/>
          <w:sz w:val="22"/>
          <w:szCs w:val="22"/>
          <w:lang w:eastAsia="en-US"/>
        </w:rPr>
        <w:t>in assurance, risk management, governance and strategic advisory roles</w:t>
      </w:r>
      <w:r>
        <w:rPr>
          <w:rFonts w:ascii="Arial" w:hAnsi="Arial"/>
          <w:bCs/>
          <w:sz w:val="22"/>
          <w:szCs w:val="22"/>
          <w:lang w:eastAsia="en-US"/>
        </w:rPr>
        <w:t xml:space="preserve">, including in both </w:t>
      </w:r>
      <w:r w:rsidRPr="00375A19">
        <w:rPr>
          <w:rFonts w:ascii="Arial" w:hAnsi="Arial"/>
          <w:bCs/>
          <w:sz w:val="22"/>
          <w:szCs w:val="22"/>
          <w:lang w:eastAsia="en-US"/>
        </w:rPr>
        <w:t>public and private sectors</w:t>
      </w:r>
      <w:r>
        <w:rPr>
          <w:rFonts w:ascii="Arial" w:hAnsi="Arial"/>
          <w:bCs/>
          <w:sz w:val="22"/>
          <w:szCs w:val="22"/>
          <w:lang w:eastAsia="en-US"/>
        </w:rPr>
        <w:t xml:space="preserve">.  Her experience </w:t>
      </w:r>
      <w:r w:rsidRPr="00375A19">
        <w:rPr>
          <w:rFonts w:ascii="Arial" w:hAnsi="Arial"/>
          <w:bCs/>
          <w:sz w:val="22"/>
          <w:szCs w:val="22"/>
          <w:lang w:eastAsia="en-US"/>
        </w:rPr>
        <w:t>encompass</w:t>
      </w:r>
      <w:r>
        <w:rPr>
          <w:rFonts w:ascii="Arial" w:hAnsi="Arial"/>
          <w:bCs/>
          <w:sz w:val="22"/>
          <w:szCs w:val="22"/>
          <w:lang w:eastAsia="en-US"/>
        </w:rPr>
        <w:t>es</w:t>
      </w:r>
      <w:r w:rsidRPr="00375A19">
        <w:rPr>
          <w:rFonts w:ascii="Arial" w:hAnsi="Arial"/>
          <w:bCs/>
          <w:sz w:val="22"/>
          <w:szCs w:val="22"/>
          <w:lang w:eastAsia="en-US"/>
        </w:rPr>
        <w:t xml:space="preserve"> State and Local Government, education, health and banking</w:t>
      </w:r>
      <w:r>
        <w:rPr>
          <w:rFonts w:ascii="Arial" w:hAnsi="Arial"/>
          <w:bCs/>
          <w:sz w:val="22"/>
          <w:szCs w:val="22"/>
          <w:lang w:eastAsia="en-US"/>
        </w:rPr>
        <w:t xml:space="preserve"> </w:t>
      </w:r>
      <w:r w:rsidRPr="00375A19">
        <w:rPr>
          <w:rFonts w:ascii="Arial" w:hAnsi="Arial"/>
          <w:bCs/>
          <w:sz w:val="22"/>
          <w:szCs w:val="22"/>
          <w:lang w:eastAsia="en-US"/>
        </w:rPr>
        <w:t>and has included senior positions in professional services, where she held partner</w:t>
      </w:r>
      <w:r w:rsidRPr="00375A19">
        <w:rPr>
          <w:rFonts w:ascii="Arial" w:hAnsi="Arial"/>
          <w:bCs/>
          <w:sz w:val="22"/>
          <w:szCs w:val="22"/>
          <w:lang w:eastAsia="en-US"/>
        </w:rPr>
        <w:noBreakHyphen/>
        <w:t>level responsibility for audit and advisory practices.</w:t>
      </w:r>
    </w:p>
    <w:p w14:paraId="41B998FE" w14:textId="77777777" w:rsidR="00DF228E" w:rsidRPr="00375A19" w:rsidRDefault="00DF228E" w:rsidP="00DF228E">
      <w:pPr>
        <w:pStyle w:val="NormalWeb"/>
        <w:spacing w:before="0" w:beforeAutospacing="0" w:after="120" w:afterAutospacing="0"/>
        <w:ind w:left="1134"/>
        <w:rPr>
          <w:rFonts w:ascii="Arial" w:hAnsi="Arial"/>
          <w:bCs/>
          <w:sz w:val="22"/>
          <w:szCs w:val="22"/>
          <w:lang w:eastAsia="en-US"/>
        </w:rPr>
      </w:pPr>
      <w:r>
        <w:rPr>
          <w:rFonts w:ascii="Arial" w:hAnsi="Arial"/>
          <w:bCs/>
          <w:sz w:val="22"/>
          <w:szCs w:val="22"/>
          <w:lang w:eastAsia="en-US"/>
        </w:rPr>
        <w:t>Ms Tripodi</w:t>
      </w:r>
      <w:r w:rsidRPr="00375A19">
        <w:rPr>
          <w:rFonts w:ascii="Arial" w:hAnsi="Arial"/>
          <w:bCs/>
          <w:sz w:val="22"/>
          <w:szCs w:val="22"/>
          <w:lang w:eastAsia="en-US"/>
        </w:rPr>
        <w:t xml:space="preserve"> currently serves as Chair or Independent Member on </w:t>
      </w:r>
      <w:r>
        <w:rPr>
          <w:rFonts w:ascii="Arial" w:hAnsi="Arial"/>
          <w:bCs/>
          <w:sz w:val="22"/>
          <w:szCs w:val="22"/>
          <w:lang w:eastAsia="en-US"/>
        </w:rPr>
        <w:t>eight</w:t>
      </w:r>
      <w:r w:rsidRPr="00375A19">
        <w:rPr>
          <w:rFonts w:ascii="Arial" w:hAnsi="Arial"/>
          <w:bCs/>
          <w:sz w:val="22"/>
          <w:szCs w:val="22"/>
          <w:lang w:eastAsia="en-US"/>
        </w:rPr>
        <w:t xml:space="preserve"> Audit and Risk Committees.</w:t>
      </w:r>
    </w:p>
    <w:p w14:paraId="082F13CE" w14:textId="77777777" w:rsidR="00DF228E" w:rsidRPr="009C7CD9" w:rsidRDefault="00DF228E" w:rsidP="00DF228E">
      <w:pPr>
        <w:autoSpaceDE w:val="0"/>
        <w:autoSpaceDN w:val="0"/>
        <w:adjustRightInd w:val="0"/>
        <w:spacing w:before="120" w:after="120"/>
        <w:ind w:left="567"/>
        <w:rPr>
          <w:rFonts w:cs="Arial"/>
          <w:b/>
          <w:bCs/>
          <w:szCs w:val="22"/>
        </w:rPr>
      </w:pPr>
      <w:bookmarkStart w:id="88" w:name="_Hlk219974029"/>
      <w:bookmarkEnd w:id="87"/>
      <w:r w:rsidRPr="00572622">
        <w:rPr>
          <w:rFonts w:cs="Arial"/>
          <w:b/>
          <w:bCs/>
          <w:szCs w:val="22"/>
        </w:rPr>
        <w:t>Changes to the Instrument of Delegation from Council to members of Council staff</w:t>
      </w:r>
    </w:p>
    <w:p w14:paraId="11177CE9" w14:textId="77777777" w:rsidR="00DF228E" w:rsidRDefault="00DF228E" w:rsidP="00DF228E">
      <w:pPr>
        <w:pStyle w:val="BodyText"/>
        <w:keepLines w:val="0"/>
        <w:ind w:left="567"/>
        <w:rPr>
          <w:rFonts w:cs="Arial"/>
          <w:szCs w:val="22"/>
          <w:shd w:val="clear" w:color="auto" w:fill="FFFFFF"/>
        </w:rPr>
      </w:pPr>
      <w:r w:rsidRPr="00561C00">
        <w:t xml:space="preserve">The proposed instrument </w:t>
      </w:r>
      <w:r>
        <w:t xml:space="preserve">provided at </w:t>
      </w:r>
      <w:r w:rsidRPr="00561C00">
        <w:rPr>
          <w:b/>
          <w:bCs/>
        </w:rPr>
        <w:t xml:space="preserve">Attachment </w:t>
      </w:r>
      <w:r>
        <w:rPr>
          <w:b/>
          <w:bCs/>
        </w:rPr>
        <w:t>5</w:t>
      </w:r>
      <w:r w:rsidRPr="00561C00">
        <w:t xml:space="preserve"> reflects </w:t>
      </w:r>
      <w:r>
        <w:t xml:space="preserve">updates to the </w:t>
      </w:r>
      <w:r w:rsidRPr="00D45EF7">
        <w:rPr>
          <w:i/>
          <w:iCs/>
        </w:rPr>
        <w:t>Planning and Environment Act 1987</w:t>
      </w:r>
      <w:r>
        <w:t xml:space="preserve"> enacted since the Instrument was last adopted</w:t>
      </w:r>
      <w:r>
        <w:rPr>
          <w:rFonts w:cs="Arial"/>
          <w:szCs w:val="22"/>
          <w:shd w:val="clear" w:color="auto" w:fill="FFFFFF"/>
        </w:rPr>
        <w:t xml:space="preserve"> as follows:</w:t>
      </w:r>
    </w:p>
    <w:p w14:paraId="4D1FBD87" w14:textId="77777777" w:rsidR="00DF228E" w:rsidRDefault="00DF228E" w:rsidP="00DF228E">
      <w:pPr>
        <w:pStyle w:val="BodyText"/>
        <w:keepLines w:val="0"/>
        <w:ind w:left="1134" w:hanging="567"/>
        <w:rPr>
          <w:rFonts w:cs="Arial"/>
          <w:szCs w:val="22"/>
        </w:rPr>
      </w:pPr>
      <w:r>
        <w:rPr>
          <w:rFonts w:ascii="Symbol" w:hAnsi="Symbol" w:cs="Arial"/>
          <w:szCs w:val="22"/>
        </w:rPr>
        <w:t></w:t>
      </w:r>
      <w:r>
        <w:rPr>
          <w:rFonts w:ascii="Symbol" w:hAnsi="Symbol" w:cs="Arial"/>
          <w:szCs w:val="22"/>
        </w:rPr>
        <w:tab/>
      </w:r>
      <w:r w:rsidRPr="00D45EF7">
        <w:rPr>
          <w:rFonts w:cs="Arial"/>
          <w:szCs w:val="22"/>
        </w:rPr>
        <w:t>Insertion of additional powers implied by the Act which are not derived from any specific provisions</w:t>
      </w:r>
      <w:r>
        <w:rPr>
          <w:rFonts w:cs="Arial"/>
          <w:szCs w:val="22"/>
        </w:rPr>
        <w:t>.</w:t>
      </w:r>
    </w:p>
    <w:p w14:paraId="55B6B770" w14:textId="77777777" w:rsidR="00DF228E" w:rsidRDefault="00DF228E" w:rsidP="00DF228E">
      <w:pPr>
        <w:pStyle w:val="BodyText"/>
        <w:keepLines w:val="0"/>
        <w:ind w:left="1134" w:hanging="567"/>
        <w:rPr>
          <w:rFonts w:cs="Arial"/>
          <w:szCs w:val="22"/>
          <w:shd w:val="clear" w:color="auto" w:fill="FFFFFF"/>
        </w:rPr>
      </w:pPr>
      <w:r>
        <w:rPr>
          <w:rFonts w:ascii="Symbol" w:hAnsi="Symbol" w:cs="Arial"/>
          <w:szCs w:val="22"/>
        </w:rPr>
        <w:t></w:t>
      </w:r>
      <w:r>
        <w:rPr>
          <w:rFonts w:ascii="Symbol" w:hAnsi="Symbol" w:cs="Arial"/>
          <w:szCs w:val="22"/>
        </w:rPr>
        <w:tab/>
      </w:r>
      <w:r w:rsidRPr="00D45EF7">
        <w:rPr>
          <w:rFonts w:cs="Arial"/>
          <w:szCs w:val="22"/>
        </w:rPr>
        <w:t xml:space="preserve">Repealed provisions </w:t>
      </w:r>
      <w:r w:rsidRPr="00D45EF7">
        <w:rPr>
          <w:rFonts w:cs="Arial"/>
          <w:color w:val="000000" w:themeColor="text1"/>
          <w:szCs w:val="22"/>
        </w:rPr>
        <w:t xml:space="preserve">s 8A(2), s 8A(3), s 8A(5), s 8A(7), s 8B(2) </w:t>
      </w:r>
      <w:r w:rsidRPr="00D45EF7">
        <w:rPr>
          <w:rFonts w:cs="Arial"/>
          <w:szCs w:val="22"/>
        </w:rPr>
        <w:t>of the Act which have been replaced by the new powers in Division 1AA of Part 3.</w:t>
      </w:r>
    </w:p>
    <w:p w14:paraId="5DA823E5" w14:textId="77777777" w:rsidR="00DF228E" w:rsidRDefault="00DF228E" w:rsidP="00DF228E">
      <w:pPr>
        <w:pStyle w:val="BodyText"/>
        <w:keepLines w:val="0"/>
        <w:ind w:left="1134" w:hanging="567"/>
        <w:rPr>
          <w:rFonts w:cs="Arial"/>
          <w:color w:val="000000" w:themeColor="text1"/>
          <w:szCs w:val="22"/>
        </w:rPr>
      </w:pPr>
      <w:r>
        <w:rPr>
          <w:rFonts w:ascii="Symbol" w:hAnsi="Symbol" w:cs="Arial"/>
          <w:color w:val="000000" w:themeColor="text1"/>
          <w:szCs w:val="22"/>
        </w:rPr>
        <w:t></w:t>
      </w:r>
      <w:r>
        <w:rPr>
          <w:rFonts w:ascii="Symbol" w:hAnsi="Symbol" w:cs="Arial"/>
          <w:color w:val="000000" w:themeColor="text1"/>
          <w:szCs w:val="22"/>
        </w:rPr>
        <w:tab/>
      </w:r>
      <w:r w:rsidRPr="00D45EF7">
        <w:rPr>
          <w:rFonts w:cs="Arial"/>
          <w:color w:val="000000" w:themeColor="text1"/>
          <w:szCs w:val="22"/>
        </w:rPr>
        <w:t xml:space="preserve">Insertion of new provisions s 16B, s 16C(1), s 16C(4), s 16F, s 16F, s 16H, s 16I, s 16I, s 23A(2), s 28C, s 48A, s 48C </w:t>
      </w:r>
      <w:r>
        <w:rPr>
          <w:rFonts w:cs="Arial"/>
          <w:color w:val="000000" w:themeColor="text1"/>
          <w:szCs w:val="22"/>
        </w:rPr>
        <w:t xml:space="preserve">and </w:t>
      </w:r>
      <w:r w:rsidRPr="00D45EF7">
        <w:rPr>
          <w:rFonts w:cs="Arial"/>
          <w:color w:val="000000" w:themeColor="text1"/>
          <w:szCs w:val="22"/>
        </w:rPr>
        <w:t>s 158F</w:t>
      </w:r>
      <w:r>
        <w:rPr>
          <w:rFonts w:cs="Arial"/>
          <w:color w:val="000000" w:themeColor="text1"/>
          <w:szCs w:val="22"/>
        </w:rPr>
        <w:t>.</w:t>
      </w:r>
    </w:p>
    <w:p w14:paraId="1675EABA" w14:textId="77777777" w:rsidR="00DF228E" w:rsidRDefault="00DF228E" w:rsidP="00DF228E">
      <w:pPr>
        <w:pStyle w:val="BodyText"/>
        <w:keepLines w:val="0"/>
        <w:ind w:left="1134" w:hanging="567"/>
        <w:rPr>
          <w:rFonts w:cs="Arial"/>
          <w:szCs w:val="22"/>
          <w:shd w:val="clear" w:color="auto" w:fill="FFFFFF"/>
        </w:rPr>
      </w:pPr>
      <w:r>
        <w:rPr>
          <w:rFonts w:ascii="Symbol" w:hAnsi="Symbol" w:cs="Arial"/>
          <w:szCs w:val="22"/>
        </w:rPr>
        <w:t></w:t>
      </w:r>
      <w:r>
        <w:rPr>
          <w:rFonts w:ascii="Symbol" w:hAnsi="Symbol" w:cs="Arial"/>
          <w:szCs w:val="22"/>
        </w:rPr>
        <w:tab/>
      </w:r>
      <w:r w:rsidRPr="00D45EF7">
        <w:rPr>
          <w:rFonts w:cs="Arial"/>
          <w:color w:val="000000" w:themeColor="text1"/>
          <w:szCs w:val="22"/>
        </w:rPr>
        <w:t>Amended to provisions s 28(1), s 96A(2) and s 96Z</w:t>
      </w:r>
      <w:r>
        <w:rPr>
          <w:rFonts w:cs="Arial"/>
          <w:color w:val="000000" w:themeColor="text1"/>
          <w:szCs w:val="22"/>
        </w:rPr>
        <w:t xml:space="preserve">. </w:t>
      </w:r>
    </w:p>
    <w:p w14:paraId="44BA8F94" w14:textId="77777777" w:rsidR="00DF228E" w:rsidRDefault="00DF228E" w:rsidP="00DF228E">
      <w:pPr>
        <w:pStyle w:val="BodyText"/>
        <w:keepLines w:val="0"/>
        <w:widowControl w:val="0"/>
        <w:spacing w:before="120"/>
        <w:ind w:left="567"/>
        <w:rPr>
          <w:rFonts w:cs="Arial"/>
          <w:szCs w:val="22"/>
          <w:shd w:val="clear" w:color="auto" w:fill="FFFFFF"/>
        </w:rPr>
      </w:pPr>
      <w:r w:rsidRPr="007E35CC">
        <w:rPr>
          <w:rFonts w:cs="Arial"/>
          <w:szCs w:val="22"/>
          <w:shd w:val="clear" w:color="auto" w:fill="FFFFFF"/>
        </w:rPr>
        <w:t>The proposed instrument also updates</w:t>
      </w:r>
      <w:r>
        <w:rPr>
          <w:rFonts w:cs="Arial"/>
          <w:szCs w:val="22"/>
          <w:shd w:val="clear" w:color="auto" w:fill="FFFFFF"/>
        </w:rPr>
        <w:t xml:space="preserve"> the title of one </w:t>
      </w:r>
      <w:r w:rsidRPr="007E35CC">
        <w:rPr>
          <w:rFonts w:cs="Arial"/>
          <w:szCs w:val="22"/>
          <w:shd w:val="clear" w:color="auto" w:fill="FFFFFF"/>
        </w:rPr>
        <w:t>officer position</w:t>
      </w:r>
      <w:r>
        <w:rPr>
          <w:rFonts w:cs="Arial"/>
          <w:szCs w:val="22"/>
          <w:shd w:val="clear" w:color="auto" w:fill="FFFFFF"/>
        </w:rPr>
        <w:t>.</w:t>
      </w:r>
    </w:p>
    <w:p w14:paraId="4422E879" w14:textId="77777777" w:rsidR="00DF228E" w:rsidRPr="00A40C81" w:rsidRDefault="00DF228E" w:rsidP="00DF228E">
      <w:pPr>
        <w:pStyle w:val="Heading3"/>
        <w:widowControl w:val="0"/>
        <w:ind w:left="567"/>
        <w:rPr>
          <w:bCs/>
        </w:rPr>
      </w:pPr>
      <w:r w:rsidRPr="00A40C81">
        <w:rPr>
          <w:rFonts w:cs="Arial"/>
        </w:rPr>
        <w:t>Appointment</w:t>
      </w:r>
      <w:r w:rsidRPr="00A40C81">
        <w:rPr>
          <w:bCs/>
        </w:rPr>
        <w:t xml:space="preserve"> and Authorisation to </w:t>
      </w:r>
      <w:r w:rsidRPr="00A40C81">
        <w:t>enforce</w:t>
      </w:r>
      <w:r w:rsidRPr="00A40C81">
        <w:rPr>
          <w:bCs/>
        </w:rPr>
        <w:t xml:space="preserve"> the </w:t>
      </w:r>
      <w:r w:rsidRPr="00A40C81">
        <w:rPr>
          <w:bCs/>
          <w:i/>
          <w:iCs/>
        </w:rPr>
        <w:t>Planning and Environment Act 1987</w:t>
      </w:r>
    </w:p>
    <w:p w14:paraId="0A3D3D48" w14:textId="77777777" w:rsidR="00DF228E" w:rsidRPr="00A40C81" w:rsidRDefault="00DF228E" w:rsidP="00DF228E">
      <w:pPr>
        <w:pStyle w:val="BodyText"/>
        <w:keepNext/>
        <w:widowControl w:val="0"/>
        <w:ind w:left="567"/>
      </w:pPr>
      <w:r w:rsidRPr="00A40C81">
        <w:t>The appointment of Authorised Officers facilitates the administration and enforcement of any Act, regulations or local laws which relate to the functions and powers of the Council. Authorisations are made to specific Council officers in accordance with their roles and responsibilities.</w:t>
      </w:r>
    </w:p>
    <w:p w14:paraId="6A64A608" w14:textId="77777777" w:rsidR="00DF228E" w:rsidRPr="00A40C81" w:rsidRDefault="00DF228E" w:rsidP="00DF228E">
      <w:pPr>
        <w:pStyle w:val="BodyText"/>
        <w:keepLines w:val="0"/>
        <w:ind w:left="567"/>
        <w:rPr>
          <w:color w:val="000000" w:themeColor="text1"/>
        </w:rPr>
      </w:pPr>
      <w:r w:rsidRPr="00A40C81">
        <w:t xml:space="preserve">In accordance with the </w:t>
      </w:r>
      <w:r w:rsidRPr="00A40C81">
        <w:rPr>
          <w:i/>
          <w:iCs/>
        </w:rPr>
        <w:t>Planning and Environment Act 1987</w:t>
      </w:r>
      <w:r w:rsidRPr="00A40C81">
        <w:t>, Authorised Officers can o</w:t>
      </w:r>
      <w:r w:rsidRPr="00A40C81">
        <w:rPr>
          <w:color w:val="000000" w:themeColor="text1"/>
        </w:rPr>
        <w:t>nly be appointed by the Council as the Act prohibits delegation of the power to appoint Authorised Officers.</w:t>
      </w:r>
    </w:p>
    <w:p w14:paraId="3242678F" w14:textId="77777777" w:rsidR="00DF228E" w:rsidRPr="00A40C81" w:rsidRDefault="00DF228E" w:rsidP="00DF228E">
      <w:pPr>
        <w:pStyle w:val="BodyText"/>
        <w:ind w:left="567"/>
        <w:rPr>
          <w:color w:val="000000" w:themeColor="text1"/>
        </w:rPr>
      </w:pPr>
      <w:r w:rsidRPr="00A40C81">
        <w:rPr>
          <w:color w:val="000000" w:themeColor="text1"/>
        </w:rPr>
        <w:t xml:space="preserve">Council staff can only take action to enforce provisions of legislation where they have been properly and lawfully authorised. The authorisation proposed appoints the staff member as an Authorised Officer which will enable that Officer to take action and commence proceedings against people who have breached permit conditions or otherwise not complied with the </w:t>
      </w:r>
      <w:r w:rsidRPr="00A40C81">
        <w:rPr>
          <w:i/>
          <w:iCs/>
          <w:color w:val="000000" w:themeColor="text1"/>
        </w:rPr>
        <w:t>Planning and Environment Act 1987</w:t>
      </w:r>
      <w:r w:rsidRPr="00A40C81">
        <w:rPr>
          <w:color w:val="000000" w:themeColor="text1"/>
        </w:rPr>
        <w:t xml:space="preserve"> or regulations.</w:t>
      </w:r>
    </w:p>
    <w:p w14:paraId="388BACF2" w14:textId="77777777" w:rsidR="00DF228E" w:rsidRPr="0068542D" w:rsidRDefault="00DF228E" w:rsidP="00DF228E">
      <w:pPr>
        <w:spacing w:after="120"/>
        <w:ind w:left="567"/>
        <w:outlineLvl w:val="0"/>
        <w:rPr>
          <w:rFonts w:ascii="Nunito Sans" w:hAnsi="Nunito Sans"/>
          <w:bCs/>
          <w:color w:val="000000" w:themeColor="text1"/>
        </w:rPr>
      </w:pPr>
      <w:r w:rsidRPr="00A40C81">
        <w:rPr>
          <w:color w:val="000000" w:themeColor="text1"/>
        </w:rPr>
        <w:t xml:space="preserve">The Instrument of Appointment and Authorisation at </w:t>
      </w:r>
      <w:r w:rsidRPr="00A40C81">
        <w:rPr>
          <w:b/>
          <w:bCs/>
          <w:color w:val="000000" w:themeColor="text1"/>
        </w:rPr>
        <w:t xml:space="preserve">Attachment </w:t>
      </w:r>
      <w:r>
        <w:rPr>
          <w:b/>
          <w:bCs/>
          <w:color w:val="000000" w:themeColor="text1"/>
        </w:rPr>
        <w:t>6</w:t>
      </w:r>
      <w:r w:rsidRPr="00685154">
        <w:rPr>
          <w:color w:val="000000" w:themeColor="text1"/>
        </w:rPr>
        <w:t xml:space="preserve"> i</w:t>
      </w:r>
      <w:r w:rsidRPr="00A40C81">
        <w:rPr>
          <w:color w:val="000000" w:themeColor="text1"/>
        </w:rPr>
        <w:t xml:space="preserve">s a routine, administrative update to ensure all Planning staff have a correct and up-to-date authorisation. Updates are reviewed internally each quarter to ensure relevant staff are authorised. The </w:t>
      </w:r>
      <w:r>
        <w:rPr>
          <w:color w:val="000000" w:themeColor="text1"/>
        </w:rPr>
        <w:t>most recent</w:t>
      </w:r>
      <w:r w:rsidRPr="00A40C81">
        <w:rPr>
          <w:color w:val="000000" w:themeColor="text1"/>
        </w:rPr>
        <w:t xml:space="preserve"> update was presented to Council at </w:t>
      </w:r>
      <w:r>
        <w:rPr>
          <w:color w:val="000000" w:themeColor="text1"/>
        </w:rPr>
        <w:t>its November 2025</w:t>
      </w:r>
      <w:r w:rsidRPr="00A40C81">
        <w:rPr>
          <w:color w:val="000000" w:themeColor="text1"/>
        </w:rPr>
        <w:t xml:space="preserve"> meeting.</w:t>
      </w:r>
      <w:r>
        <w:rPr>
          <w:color w:val="000000" w:themeColor="text1"/>
        </w:rPr>
        <w:t xml:space="preserve"> Since the last update, 3 additional officers have been added to the authorisation. Two officers no longer employed at Council have been removed. </w:t>
      </w:r>
    </w:p>
    <w:p w14:paraId="61768B24" w14:textId="77777777" w:rsidR="00DF228E" w:rsidRDefault="00DF228E" w:rsidP="00DF228E">
      <w:pPr>
        <w:pStyle w:val="BodyText"/>
        <w:keepLines w:val="0"/>
        <w:ind w:left="567"/>
        <w:rPr>
          <w:color w:val="000000" w:themeColor="text1"/>
        </w:rPr>
      </w:pPr>
      <w:r w:rsidRPr="00A40C81">
        <w:rPr>
          <w:color w:val="000000" w:themeColor="text1"/>
        </w:rPr>
        <w:t xml:space="preserve">On the updated Instrument coming into force, the previous Instrument executed </w:t>
      </w:r>
      <w:r>
        <w:rPr>
          <w:color w:val="000000" w:themeColor="text1"/>
        </w:rPr>
        <w:t>1 December 2025</w:t>
      </w:r>
      <w:r w:rsidRPr="00A40C81">
        <w:rPr>
          <w:color w:val="000000" w:themeColor="text1"/>
        </w:rPr>
        <w:t xml:space="preserve"> will be revoked.</w:t>
      </w:r>
    </w:p>
    <w:bookmarkEnd w:id="88"/>
    <w:p w14:paraId="1BC4CC02" w14:textId="77777777" w:rsidR="00DF228E" w:rsidRPr="00205EA8" w:rsidRDefault="00DF228E" w:rsidP="00DF228E">
      <w:pPr>
        <w:pStyle w:val="Heading3"/>
        <w:keepLines w:val="0"/>
        <w:widowControl w:val="0"/>
        <w:ind w:left="567"/>
      </w:pPr>
      <w:r>
        <w:t>Climate emergency and environmental sustainability implications</w:t>
      </w:r>
    </w:p>
    <w:p w14:paraId="67D319BA" w14:textId="77777777" w:rsidR="00DF228E" w:rsidRPr="00F83A74" w:rsidRDefault="00DF228E" w:rsidP="00DF228E">
      <w:pPr>
        <w:pStyle w:val="BodyText"/>
        <w:keepLines w:val="0"/>
        <w:widowControl w:val="0"/>
        <w:ind w:left="567"/>
        <w:rPr>
          <w:color w:val="000000" w:themeColor="text1"/>
        </w:rPr>
      </w:pPr>
      <w:r w:rsidRPr="00E105CB">
        <w:rPr>
          <w:color w:val="000000" w:themeColor="text1"/>
        </w:rPr>
        <w:t>There are no climate emergency implications associated with this report.</w:t>
      </w:r>
    </w:p>
    <w:p w14:paraId="288EECD5" w14:textId="77777777" w:rsidR="00DF228E" w:rsidRPr="00205EA8" w:rsidRDefault="00DF228E" w:rsidP="00DF228E">
      <w:pPr>
        <w:pStyle w:val="Heading3"/>
        <w:keepLines w:val="0"/>
        <w:widowControl w:val="0"/>
        <w:ind w:left="567"/>
      </w:pPr>
      <w:r w:rsidRPr="00205EA8">
        <w:t>Human Rights Consideration</w:t>
      </w:r>
    </w:p>
    <w:p w14:paraId="0E206F50" w14:textId="77777777" w:rsidR="00DF228E" w:rsidRPr="00205EA8" w:rsidRDefault="00DF228E" w:rsidP="00DF228E">
      <w:pPr>
        <w:pStyle w:val="BodyText"/>
        <w:keepLines w:val="0"/>
        <w:widowControl w:val="0"/>
        <w:ind w:left="567"/>
      </w:pPr>
      <w:r w:rsidRPr="00205EA8">
        <w:t>The implications of this report have been assessed in accordance with the requirements of the Charter of Human Rights and Responsibilities,</w:t>
      </w:r>
      <w:r>
        <w:t xml:space="preserve"> </w:t>
      </w:r>
      <w:r w:rsidRPr="009F57DE">
        <w:t>and t</w:t>
      </w:r>
      <w:r>
        <w:t xml:space="preserve">his report does not contravene or limit any of the 20 fundamental human rights as set out in the Charter. </w:t>
      </w:r>
    </w:p>
    <w:p w14:paraId="0D5B11EE" w14:textId="77777777" w:rsidR="00DF228E" w:rsidRPr="00205EA8" w:rsidRDefault="00DF228E" w:rsidP="00DF228E">
      <w:pPr>
        <w:pStyle w:val="Heading2"/>
        <w:keepLines w:val="0"/>
        <w:tabs>
          <w:tab w:val="clear" w:pos="720"/>
          <w:tab w:val="left" w:pos="567"/>
        </w:tabs>
        <w:rPr>
          <w:lang w:val="en-AU"/>
        </w:rPr>
      </w:pPr>
      <w:r w:rsidRPr="00205EA8">
        <w:rPr>
          <w:lang w:val="en-AU"/>
        </w:rPr>
        <w:t>4.</w:t>
      </w:r>
      <w:r w:rsidRPr="00205EA8">
        <w:rPr>
          <w:lang w:val="en-AU"/>
        </w:rPr>
        <w:tab/>
      </w:r>
      <w:r>
        <w:rPr>
          <w:lang w:val="en-AU"/>
        </w:rPr>
        <w:t>Community c</w:t>
      </w:r>
      <w:r w:rsidRPr="00205EA8">
        <w:rPr>
          <w:lang w:val="en-AU"/>
        </w:rPr>
        <w:t>onsultation</w:t>
      </w:r>
      <w:r>
        <w:rPr>
          <w:lang w:val="en-AU"/>
        </w:rPr>
        <w:t xml:space="preserve"> and engagement</w:t>
      </w:r>
    </w:p>
    <w:p w14:paraId="79CB7DF9" w14:textId="77777777" w:rsidR="00DF228E" w:rsidRDefault="00DF228E" w:rsidP="00DF228E">
      <w:pPr>
        <w:pStyle w:val="BodyText"/>
        <w:keepNext/>
        <w:ind w:left="567"/>
        <w:rPr>
          <w:rFonts w:cs="Arial"/>
          <w:szCs w:val="22"/>
        </w:rPr>
      </w:pPr>
      <w:r w:rsidRPr="00641EA4">
        <w:rPr>
          <w:rFonts w:cs="Arial"/>
          <w:szCs w:val="22"/>
        </w:rPr>
        <w:t>Advisory committees provide a valuable communication and consultation link between the organisation, Councillors, Council and the community.</w:t>
      </w:r>
    </w:p>
    <w:p w14:paraId="0EACA13C" w14:textId="77777777" w:rsidR="00DF228E" w:rsidRDefault="00DF228E" w:rsidP="00DF228E">
      <w:pPr>
        <w:pStyle w:val="BodyText"/>
        <w:keepLines w:val="0"/>
        <w:widowControl w:val="0"/>
        <w:ind w:left="567"/>
        <w:rPr>
          <w:color w:val="000000"/>
          <w:lang w:eastAsia="zh-CN"/>
        </w:rPr>
      </w:pPr>
      <w:r>
        <w:rPr>
          <w:color w:val="000000"/>
          <w:lang w:eastAsia="zh-CN"/>
        </w:rPr>
        <w:t xml:space="preserve">Relevant Council officers were consulted in the review and preparation of the </w:t>
      </w:r>
      <w:r w:rsidRPr="004477E7">
        <w:rPr>
          <w:color w:val="000000"/>
          <w:lang w:eastAsia="zh-CN"/>
        </w:rPr>
        <w:t>Instruments of Delegation.</w:t>
      </w:r>
    </w:p>
    <w:p w14:paraId="0FB2444E" w14:textId="77777777" w:rsidR="00DF228E" w:rsidRPr="00706430" w:rsidRDefault="00DF228E" w:rsidP="00DF228E">
      <w:pPr>
        <w:widowControl w:val="0"/>
        <w:spacing w:before="120" w:after="120"/>
        <w:ind w:left="567"/>
        <w:rPr>
          <w:b/>
          <w:iCs/>
        </w:rPr>
      </w:pPr>
      <w:r w:rsidRPr="00706430">
        <w:rPr>
          <w:b/>
          <w:iCs/>
        </w:rPr>
        <w:t xml:space="preserve">Affected persons rights and </w:t>
      </w:r>
      <w:r>
        <w:rPr>
          <w:b/>
          <w:iCs/>
        </w:rPr>
        <w:t>i</w:t>
      </w:r>
      <w:r w:rsidRPr="00706430">
        <w:rPr>
          <w:b/>
          <w:iCs/>
        </w:rPr>
        <w:t>nterests</w:t>
      </w:r>
    </w:p>
    <w:p w14:paraId="44F31F14" w14:textId="77777777" w:rsidR="00DF228E" w:rsidRDefault="00DF228E" w:rsidP="00DF228E">
      <w:pPr>
        <w:widowControl w:val="0"/>
        <w:spacing w:after="120"/>
        <w:ind w:left="567"/>
        <w:rPr>
          <w:szCs w:val="22"/>
        </w:rPr>
      </w:pPr>
      <w:r>
        <w:rPr>
          <w:szCs w:val="22"/>
        </w:rPr>
        <w:t>This report and its recommended decision does not affect any person’s rights.</w:t>
      </w:r>
    </w:p>
    <w:p w14:paraId="3DFC2BB1" w14:textId="77777777" w:rsidR="00DF228E" w:rsidRDefault="00DF228E" w:rsidP="00DF228E">
      <w:pPr>
        <w:pStyle w:val="Heading2"/>
        <w:keepLines w:val="0"/>
        <w:tabs>
          <w:tab w:val="clear" w:pos="720"/>
          <w:tab w:val="left" w:pos="567"/>
        </w:tabs>
        <w:rPr>
          <w:lang w:val="en-AU"/>
        </w:rPr>
      </w:pPr>
      <w:r w:rsidRPr="00205EA8">
        <w:rPr>
          <w:lang w:val="en-AU"/>
        </w:rPr>
        <w:t>5.</w:t>
      </w:r>
      <w:r w:rsidRPr="00205EA8">
        <w:rPr>
          <w:lang w:val="en-AU"/>
        </w:rPr>
        <w:tab/>
      </w:r>
      <w:r>
        <w:rPr>
          <w:lang w:val="en-AU"/>
        </w:rPr>
        <w:t>Officer Declaration of Conflict of Interest</w:t>
      </w:r>
    </w:p>
    <w:p w14:paraId="0E24EE96" w14:textId="77777777" w:rsidR="00DF228E" w:rsidRDefault="00DF228E" w:rsidP="00DF228E">
      <w:pPr>
        <w:pStyle w:val="BodyText"/>
        <w:keepLines w:val="0"/>
        <w:widowControl w:val="0"/>
        <w:ind w:left="567"/>
      </w:pPr>
      <w:r>
        <w:t>Council officers involved in the preparation of this report have no conflict of interest in the matters listed.</w:t>
      </w:r>
    </w:p>
    <w:p w14:paraId="39E19655" w14:textId="77777777" w:rsidR="00DF228E" w:rsidRPr="00205EA8" w:rsidRDefault="00DF228E" w:rsidP="00DF228E">
      <w:pPr>
        <w:pStyle w:val="Heading2"/>
        <w:keepLines w:val="0"/>
        <w:tabs>
          <w:tab w:val="clear" w:pos="720"/>
          <w:tab w:val="left" w:pos="567"/>
        </w:tabs>
        <w:rPr>
          <w:lang w:val="en-AU"/>
        </w:rPr>
      </w:pPr>
      <w:r>
        <w:rPr>
          <w:lang w:val="en-AU"/>
        </w:rPr>
        <w:t>6.</w:t>
      </w:r>
      <w:r>
        <w:rPr>
          <w:lang w:val="en-AU"/>
        </w:rPr>
        <w:tab/>
      </w:r>
      <w:r w:rsidRPr="00205EA8">
        <w:rPr>
          <w:lang w:val="en-AU"/>
        </w:rPr>
        <w:t>Financial and Resources Implications</w:t>
      </w:r>
    </w:p>
    <w:p w14:paraId="1E510A4E" w14:textId="77777777" w:rsidR="00DF228E" w:rsidRPr="000A7FA3" w:rsidRDefault="00DF228E" w:rsidP="00DF228E">
      <w:pPr>
        <w:pStyle w:val="BodyText"/>
        <w:ind w:left="567"/>
        <w:rPr>
          <w:rFonts w:cs="Arial"/>
          <w:szCs w:val="22"/>
        </w:rPr>
      </w:pPr>
      <w:r>
        <w:rPr>
          <w:rFonts w:cs="Arial"/>
          <w:szCs w:val="22"/>
        </w:rPr>
        <w:t>There are no financial implications associated with this report.</w:t>
      </w:r>
    </w:p>
    <w:p w14:paraId="26051A7E" w14:textId="77777777" w:rsidR="00DF228E" w:rsidRPr="008A0313" w:rsidRDefault="00DF228E" w:rsidP="00DF228E">
      <w:pPr>
        <w:pStyle w:val="Heading2"/>
        <w:tabs>
          <w:tab w:val="clear" w:pos="720"/>
          <w:tab w:val="left" w:pos="567"/>
        </w:tabs>
        <w:rPr>
          <w:lang w:val="en-AU"/>
        </w:rPr>
      </w:pPr>
      <w:r>
        <w:rPr>
          <w:lang w:val="en-AU"/>
        </w:rPr>
        <w:t>7.</w:t>
      </w:r>
      <w:r>
        <w:rPr>
          <w:lang w:val="en-AU"/>
        </w:rPr>
        <w:tab/>
      </w:r>
      <w:r w:rsidRPr="00C04437">
        <w:rPr>
          <w:lang w:val="en-AU"/>
        </w:rPr>
        <w:t>Implementation</w:t>
      </w:r>
    </w:p>
    <w:p w14:paraId="2CD62A8B" w14:textId="77777777" w:rsidR="00DF228E" w:rsidRPr="00641EA4" w:rsidRDefault="00DF228E" w:rsidP="00DF228E">
      <w:pPr>
        <w:pStyle w:val="BodyText"/>
        <w:keepNext/>
        <w:ind w:left="567"/>
        <w:rPr>
          <w:rFonts w:cs="Arial"/>
          <w:szCs w:val="22"/>
        </w:rPr>
      </w:pPr>
      <w:bookmarkStart w:id="89" w:name="_Hlk119998357"/>
      <w:r w:rsidRPr="00641EA4">
        <w:rPr>
          <w:rFonts w:cs="Arial"/>
          <w:szCs w:val="22"/>
        </w:rPr>
        <w:t>Governance activity, including reports of Committees to Council, Records of Meetings and Community Question Time items will continue to be reported to Council monthly.</w:t>
      </w:r>
    </w:p>
    <w:p w14:paraId="2F2AD703" w14:textId="77777777" w:rsidR="00DF228E" w:rsidRPr="00641EA4" w:rsidRDefault="00DF228E" w:rsidP="00DF228E">
      <w:pPr>
        <w:keepNext/>
        <w:spacing w:after="120"/>
        <w:ind w:left="567"/>
        <w:rPr>
          <w:rFonts w:cs="Arial"/>
          <w:color w:val="000000"/>
          <w:szCs w:val="22"/>
        </w:rPr>
      </w:pPr>
      <w:r w:rsidRPr="00641EA4">
        <w:rPr>
          <w:rFonts w:cs="Arial"/>
          <w:color w:val="000000"/>
          <w:szCs w:val="22"/>
        </w:rPr>
        <w:t>Subject to Council’s decision the next steps include:</w:t>
      </w:r>
    </w:p>
    <w:bookmarkEnd w:id="89"/>
    <w:p w14:paraId="198750A1" w14:textId="77777777" w:rsidR="00DF228E" w:rsidRDefault="00DF228E" w:rsidP="00DF228E">
      <w:pPr>
        <w:spacing w:after="120"/>
        <w:ind w:left="1134" w:hanging="567"/>
      </w:pPr>
      <w:r>
        <w:rPr>
          <w:rFonts w:ascii="Symbol" w:hAnsi="Symbol"/>
        </w:rPr>
        <w:t></w:t>
      </w:r>
      <w:r>
        <w:rPr>
          <w:rFonts w:ascii="Symbol" w:hAnsi="Symbol"/>
        </w:rPr>
        <w:tab/>
      </w:r>
      <w:r>
        <w:t>Inducting the newly appointed Councillor member to the Audit and Risk Committee.</w:t>
      </w:r>
    </w:p>
    <w:p w14:paraId="772CEF5A" w14:textId="77777777" w:rsidR="00DF228E" w:rsidRDefault="00DF228E" w:rsidP="00DF228E">
      <w:pPr>
        <w:spacing w:after="120"/>
        <w:ind w:left="1134" w:hanging="567"/>
      </w:pPr>
      <w:r>
        <w:rPr>
          <w:rFonts w:ascii="Symbol" w:hAnsi="Symbol"/>
        </w:rPr>
        <w:t></w:t>
      </w:r>
      <w:r>
        <w:rPr>
          <w:rFonts w:ascii="Symbol" w:hAnsi="Symbol"/>
        </w:rPr>
        <w:tab/>
      </w:r>
      <w:r w:rsidRPr="000107FB">
        <w:t xml:space="preserve">The Instrument of Delegation at </w:t>
      </w:r>
      <w:r w:rsidRPr="004B7812">
        <w:rPr>
          <w:b/>
          <w:bCs/>
        </w:rPr>
        <w:t>Attachment 5</w:t>
      </w:r>
      <w:r w:rsidRPr="000107FB">
        <w:t xml:space="preserve"> (Council to </w:t>
      </w:r>
      <w:r>
        <w:t xml:space="preserve">members of Council </w:t>
      </w:r>
      <w:r w:rsidRPr="000107FB">
        <w:t xml:space="preserve">staff) of this </w:t>
      </w:r>
      <w:r>
        <w:t xml:space="preserve">report </w:t>
      </w:r>
      <w:r w:rsidRPr="000107FB">
        <w:t>will be executed, communicated to Council staff (including but not limited to the delegates), and made publicly available on Council’s website.</w:t>
      </w:r>
    </w:p>
    <w:p w14:paraId="11E738BF" w14:textId="77777777" w:rsidR="00DF228E" w:rsidRDefault="00DF228E" w:rsidP="00DF228E">
      <w:pPr>
        <w:spacing w:after="120"/>
        <w:ind w:left="1134" w:hanging="567"/>
      </w:pPr>
      <w:r>
        <w:rPr>
          <w:rFonts w:ascii="Symbol" w:hAnsi="Symbol"/>
        </w:rPr>
        <w:t></w:t>
      </w:r>
      <w:r>
        <w:rPr>
          <w:rFonts w:ascii="Symbol" w:hAnsi="Symbol"/>
        </w:rPr>
        <w:tab/>
      </w:r>
      <w:r>
        <w:t>Council’s Public Register of Delegations held and maintained in accordance with section 11(8) of the Act, will be updated and published on Council’s website.</w:t>
      </w:r>
    </w:p>
    <w:p w14:paraId="6E78C456" w14:textId="77777777" w:rsidR="00DF228E" w:rsidRPr="004B7812" w:rsidRDefault="00DF228E" w:rsidP="00DF228E">
      <w:pPr>
        <w:spacing w:after="120"/>
        <w:ind w:left="1134" w:hanging="567"/>
        <w:rPr>
          <w:rFonts w:cs="Arial"/>
        </w:rPr>
      </w:pPr>
      <w:r w:rsidRPr="000B683C">
        <w:rPr>
          <w:rFonts w:ascii="Symbol" w:hAnsi="Symbol" w:cs="Arial"/>
        </w:rPr>
        <w:t></w:t>
      </w:r>
      <w:r w:rsidRPr="000B683C">
        <w:rPr>
          <w:rFonts w:ascii="Symbol" w:hAnsi="Symbol" w:cs="Arial"/>
        </w:rPr>
        <w:tab/>
      </w:r>
      <w:r w:rsidRPr="00A40C81">
        <w:t xml:space="preserve">Executing the Instrument of Appointment and Authorisation </w:t>
      </w:r>
      <w:r>
        <w:t xml:space="preserve">at </w:t>
      </w:r>
      <w:r w:rsidRPr="004B7812">
        <w:rPr>
          <w:b/>
          <w:bCs/>
        </w:rPr>
        <w:t>Attachment 6</w:t>
      </w:r>
      <w:r>
        <w:t xml:space="preserve"> </w:t>
      </w:r>
      <w:r w:rsidRPr="00A40C81">
        <w:t xml:space="preserve">to enforce the </w:t>
      </w:r>
      <w:r w:rsidRPr="004B7812">
        <w:rPr>
          <w:i/>
          <w:iCs/>
        </w:rPr>
        <w:t>Planning and Environment Act 1987</w:t>
      </w:r>
      <w:r w:rsidRPr="00A40C81">
        <w:t xml:space="preserve"> and updating the Register of Authorisations for publishing on Council’s website.</w:t>
      </w:r>
    </w:p>
    <w:p w14:paraId="2A1105FD" w14:textId="77777777" w:rsidR="00DF228E" w:rsidRPr="001E77A8" w:rsidRDefault="00DF228E" w:rsidP="00DF228E">
      <w:pPr>
        <w:pStyle w:val="Heading2"/>
        <w:keepLines w:val="0"/>
        <w:widowControl/>
      </w:pPr>
      <w:r w:rsidRPr="001E77A8">
        <w:t>Attachment/s</w:t>
      </w:r>
    </w:p>
    <w:tbl>
      <w:tblPr>
        <w:tblW w:w="0" w:type="auto"/>
        <w:tblLook w:val="0000" w:firstRow="0" w:lastRow="0" w:firstColumn="0" w:lastColumn="0" w:noHBand="0" w:noVBand="0"/>
      </w:tblPr>
      <w:tblGrid>
        <w:gridCol w:w="339"/>
        <w:gridCol w:w="7051"/>
        <w:gridCol w:w="1415"/>
        <w:gridCol w:w="222"/>
      </w:tblGrid>
      <w:tr w:rsidR="00DF228E" w14:paraId="66112B14" w14:textId="77777777" w:rsidTr="00717BD9">
        <w:tc>
          <w:tcPr>
            <w:tcW w:w="0" w:type="auto"/>
          </w:tcPr>
          <w:p w14:paraId="6A1F805E" w14:textId="77777777" w:rsidR="00DF228E" w:rsidRDefault="00DF228E" w:rsidP="00717BD9">
            <w:pPr>
              <w:rPr>
                <w:szCs w:val="22"/>
                <w:lang w:val="en-GB"/>
              </w:rPr>
            </w:pPr>
            <w:r w:rsidRPr="00704202">
              <w:rPr>
                <w:rFonts w:cs="Arial"/>
                <w:b/>
                <w:szCs w:val="22"/>
                <w:lang w:val="en-GB"/>
              </w:rPr>
              <w:t>1</w:t>
            </w:r>
            <w:bookmarkStart w:id="90" w:name="PDFA_22658_1"/>
            <w:r w:rsidRPr="00704202">
              <w:rPr>
                <w:rFonts w:cs="Arial"/>
                <w:szCs w:val="22"/>
                <w:lang w:val="en-GB"/>
              </w:rPr>
              <w:t xml:space="preserve"> </w:t>
            </w:r>
            <w:bookmarkEnd w:id="90"/>
          </w:p>
        </w:tc>
        <w:tc>
          <w:tcPr>
            <w:tcW w:w="0" w:type="auto"/>
          </w:tcPr>
          <w:p w14:paraId="558C7E99" w14:textId="77777777" w:rsidR="00DF228E" w:rsidRDefault="00DF228E" w:rsidP="00717BD9">
            <w:pPr>
              <w:rPr>
                <w:szCs w:val="22"/>
                <w:lang w:val="en-GB"/>
              </w:rPr>
            </w:pPr>
            <w:r w:rsidRPr="00704202">
              <w:rPr>
                <w:rFonts w:cs="Arial"/>
                <w:szCs w:val="22"/>
                <w:lang w:val="en-GB"/>
              </w:rPr>
              <w:t>Reports from Advisory Committees to Council - February 2026</w:t>
            </w:r>
          </w:p>
        </w:tc>
        <w:tc>
          <w:tcPr>
            <w:tcW w:w="0" w:type="auto"/>
          </w:tcPr>
          <w:p w14:paraId="09E1955E" w14:textId="77777777" w:rsidR="00DF228E" w:rsidRDefault="00DF228E" w:rsidP="00717BD9">
            <w:pPr>
              <w:rPr>
                <w:szCs w:val="22"/>
                <w:lang w:val="en-GB"/>
              </w:rPr>
            </w:pPr>
            <w:r w:rsidRPr="00704202">
              <w:rPr>
                <w:rFonts w:cs="Arial"/>
                <w:szCs w:val="22"/>
                <w:lang w:val="en-GB"/>
              </w:rPr>
              <w:t>D26/36609</w:t>
            </w:r>
          </w:p>
        </w:tc>
        <w:tc>
          <w:tcPr>
            <w:tcW w:w="0" w:type="auto"/>
          </w:tcPr>
          <w:p w14:paraId="2E2BEC33" w14:textId="77777777" w:rsidR="00DF228E" w:rsidRDefault="00DF228E" w:rsidP="00717BD9">
            <w:pPr>
              <w:rPr>
                <w:szCs w:val="22"/>
                <w:lang w:val="en-GB"/>
              </w:rPr>
            </w:pPr>
          </w:p>
        </w:tc>
      </w:tr>
      <w:tr w:rsidR="00DF228E" w14:paraId="5A92B51D" w14:textId="77777777" w:rsidTr="00717BD9">
        <w:tc>
          <w:tcPr>
            <w:tcW w:w="0" w:type="auto"/>
          </w:tcPr>
          <w:p w14:paraId="3BAE9434" w14:textId="77777777" w:rsidR="00DF228E" w:rsidRPr="00704202" w:rsidRDefault="00DF228E" w:rsidP="00717BD9">
            <w:pPr>
              <w:rPr>
                <w:rFonts w:cs="Arial"/>
                <w:b/>
                <w:szCs w:val="22"/>
                <w:lang w:val="en-GB"/>
              </w:rPr>
            </w:pPr>
            <w:r w:rsidRPr="00704202">
              <w:rPr>
                <w:rFonts w:cs="Arial"/>
                <w:b/>
                <w:szCs w:val="22"/>
                <w:lang w:val="en-GB"/>
              </w:rPr>
              <w:t>2</w:t>
            </w:r>
            <w:bookmarkStart w:id="91" w:name="PDFA_22658_2"/>
            <w:r w:rsidRPr="00704202">
              <w:rPr>
                <w:rFonts w:cs="Arial"/>
                <w:szCs w:val="22"/>
                <w:lang w:val="en-GB"/>
              </w:rPr>
              <w:t xml:space="preserve"> </w:t>
            </w:r>
            <w:bookmarkEnd w:id="91"/>
          </w:p>
        </w:tc>
        <w:tc>
          <w:tcPr>
            <w:tcW w:w="0" w:type="auto"/>
          </w:tcPr>
          <w:p w14:paraId="337864FC" w14:textId="77777777" w:rsidR="00DF228E" w:rsidRPr="00704202" w:rsidRDefault="00DF228E" w:rsidP="00717BD9">
            <w:pPr>
              <w:rPr>
                <w:rFonts w:cs="Arial"/>
                <w:szCs w:val="22"/>
                <w:lang w:val="en-GB"/>
              </w:rPr>
            </w:pPr>
            <w:r w:rsidRPr="00704202">
              <w:rPr>
                <w:rFonts w:cs="Arial"/>
                <w:szCs w:val="22"/>
                <w:lang w:val="en-GB"/>
              </w:rPr>
              <w:t>Records of Meetings - February 2026</w:t>
            </w:r>
          </w:p>
        </w:tc>
        <w:tc>
          <w:tcPr>
            <w:tcW w:w="0" w:type="auto"/>
          </w:tcPr>
          <w:p w14:paraId="2CC6E613" w14:textId="77777777" w:rsidR="00DF228E" w:rsidRPr="00704202" w:rsidRDefault="00DF228E" w:rsidP="00717BD9">
            <w:pPr>
              <w:rPr>
                <w:rFonts w:cs="Arial"/>
                <w:szCs w:val="22"/>
                <w:lang w:val="en-GB"/>
              </w:rPr>
            </w:pPr>
            <w:bookmarkStart w:id="92" w:name="_Hlk220734140"/>
            <w:r w:rsidRPr="00704202">
              <w:rPr>
                <w:rFonts w:cs="Arial"/>
                <w:szCs w:val="22"/>
                <w:lang w:val="en-GB"/>
              </w:rPr>
              <w:t>D26/35386</w:t>
            </w:r>
            <w:bookmarkEnd w:id="92"/>
          </w:p>
        </w:tc>
        <w:tc>
          <w:tcPr>
            <w:tcW w:w="0" w:type="auto"/>
          </w:tcPr>
          <w:p w14:paraId="6575282A" w14:textId="77777777" w:rsidR="00DF228E" w:rsidRDefault="00DF228E" w:rsidP="00717BD9">
            <w:pPr>
              <w:rPr>
                <w:szCs w:val="22"/>
                <w:lang w:val="en-GB"/>
              </w:rPr>
            </w:pPr>
          </w:p>
        </w:tc>
      </w:tr>
      <w:tr w:rsidR="00DF228E" w14:paraId="31036816" w14:textId="77777777" w:rsidTr="00717BD9">
        <w:tc>
          <w:tcPr>
            <w:tcW w:w="0" w:type="auto"/>
          </w:tcPr>
          <w:p w14:paraId="493AFBEA" w14:textId="77777777" w:rsidR="00DF228E" w:rsidRPr="00704202" w:rsidRDefault="00DF228E" w:rsidP="00717BD9">
            <w:pPr>
              <w:rPr>
                <w:rFonts w:cs="Arial"/>
                <w:b/>
                <w:szCs w:val="22"/>
                <w:lang w:val="en-GB"/>
              </w:rPr>
            </w:pPr>
            <w:r w:rsidRPr="00704202">
              <w:rPr>
                <w:rFonts w:cs="Arial"/>
                <w:b/>
                <w:szCs w:val="22"/>
                <w:lang w:val="en-GB"/>
              </w:rPr>
              <w:t>3</w:t>
            </w:r>
            <w:bookmarkStart w:id="93" w:name="PDFA_Attachment_3"/>
            <w:bookmarkStart w:id="94" w:name="PDFA_22658_3"/>
            <w:r w:rsidRPr="00704202">
              <w:rPr>
                <w:rFonts w:cs="Arial"/>
                <w:szCs w:val="22"/>
                <w:lang w:val="en-GB"/>
              </w:rPr>
              <w:t xml:space="preserve"> </w:t>
            </w:r>
            <w:bookmarkEnd w:id="93"/>
            <w:bookmarkEnd w:id="94"/>
          </w:p>
        </w:tc>
        <w:tc>
          <w:tcPr>
            <w:tcW w:w="0" w:type="auto"/>
          </w:tcPr>
          <w:p w14:paraId="76DF2CCD" w14:textId="77777777" w:rsidR="00DF228E" w:rsidRPr="00704202" w:rsidRDefault="00DF228E" w:rsidP="00717BD9">
            <w:pPr>
              <w:rPr>
                <w:rFonts w:cs="Arial"/>
                <w:szCs w:val="22"/>
                <w:lang w:val="en-GB"/>
              </w:rPr>
            </w:pPr>
            <w:r w:rsidRPr="00704202">
              <w:rPr>
                <w:rFonts w:cs="Arial"/>
                <w:szCs w:val="22"/>
                <w:lang w:val="en-GB"/>
              </w:rPr>
              <w:t>Responses to questions taken On Notice - February 2026</w:t>
            </w:r>
          </w:p>
        </w:tc>
        <w:tc>
          <w:tcPr>
            <w:tcW w:w="0" w:type="auto"/>
          </w:tcPr>
          <w:p w14:paraId="6AC6AAC8" w14:textId="77777777" w:rsidR="00DF228E" w:rsidRPr="00704202" w:rsidRDefault="00DF228E" w:rsidP="00717BD9">
            <w:pPr>
              <w:rPr>
                <w:rFonts w:cs="Arial"/>
                <w:szCs w:val="22"/>
                <w:lang w:val="en-GB"/>
              </w:rPr>
            </w:pPr>
            <w:r w:rsidRPr="00704202">
              <w:rPr>
                <w:rFonts w:cs="Arial"/>
                <w:szCs w:val="22"/>
                <w:lang w:val="en-GB"/>
              </w:rPr>
              <w:t>D26/35405</w:t>
            </w:r>
          </w:p>
        </w:tc>
        <w:tc>
          <w:tcPr>
            <w:tcW w:w="0" w:type="auto"/>
          </w:tcPr>
          <w:p w14:paraId="6292B3AA" w14:textId="77777777" w:rsidR="00DF228E" w:rsidRDefault="00DF228E" w:rsidP="00717BD9">
            <w:pPr>
              <w:rPr>
                <w:szCs w:val="22"/>
                <w:lang w:val="en-GB"/>
              </w:rPr>
            </w:pPr>
          </w:p>
        </w:tc>
      </w:tr>
      <w:tr w:rsidR="00DF228E" w14:paraId="08E43BD0" w14:textId="77777777" w:rsidTr="00717BD9">
        <w:tc>
          <w:tcPr>
            <w:tcW w:w="0" w:type="auto"/>
          </w:tcPr>
          <w:p w14:paraId="6ABCD9F9" w14:textId="77777777" w:rsidR="00DF228E" w:rsidRPr="00704202" w:rsidRDefault="00DF228E" w:rsidP="00717BD9">
            <w:pPr>
              <w:rPr>
                <w:rFonts w:cs="Arial"/>
                <w:b/>
                <w:szCs w:val="22"/>
                <w:lang w:val="en-GB"/>
              </w:rPr>
            </w:pPr>
            <w:r w:rsidRPr="00704202">
              <w:rPr>
                <w:rFonts w:cs="Arial"/>
                <w:b/>
                <w:szCs w:val="22"/>
                <w:lang w:val="en-GB"/>
              </w:rPr>
              <w:t>4</w:t>
            </w:r>
            <w:bookmarkStart w:id="95" w:name="PDFA_Attachment_4"/>
            <w:bookmarkStart w:id="96" w:name="PDFA_22658_4"/>
            <w:r w:rsidRPr="00704202">
              <w:rPr>
                <w:rFonts w:cs="Arial"/>
                <w:szCs w:val="22"/>
                <w:lang w:val="en-GB"/>
              </w:rPr>
              <w:t xml:space="preserve"> </w:t>
            </w:r>
            <w:bookmarkEnd w:id="95"/>
            <w:bookmarkEnd w:id="96"/>
          </w:p>
        </w:tc>
        <w:tc>
          <w:tcPr>
            <w:tcW w:w="0" w:type="auto"/>
          </w:tcPr>
          <w:p w14:paraId="6A031852" w14:textId="77777777" w:rsidR="00DF228E" w:rsidRPr="00704202" w:rsidRDefault="00DF228E" w:rsidP="00717BD9">
            <w:pPr>
              <w:rPr>
                <w:rFonts w:cs="Arial"/>
                <w:szCs w:val="22"/>
                <w:lang w:val="en-GB"/>
              </w:rPr>
            </w:pPr>
            <w:r w:rsidRPr="00704202">
              <w:rPr>
                <w:rFonts w:cs="Arial"/>
                <w:szCs w:val="22"/>
                <w:lang w:val="en-GB"/>
              </w:rPr>
              <w:t>Summary of Audit and Risk Committee minutes - 18 November 2025</w:t>
            </w:r>
          </w:p>
        </w:tc>
        <w:tc>
          <w:tcPr>
            <w:tcW w:w="0" w:type="auto"/>
          </w:tcPr>
          <w:p w14:paraId="13C8ED17" w14:textId="77777777" w:rsidR="00DF228E" w:rsidRPr="00704202" w:rsidRDefault="00DF228E" w:rsidP="00717BD9">
            <w:pPr>
              <w:rPr>
                <w:rFonts w:cs="Arial"/>
                <w:szCs w:val="22"/>
                <w:lang w:val="en-GB"/>
              </w:rPr>
            </w:pPr>
            <w:r w:rsidRPr="00704202">
              <w:rPr>
                <w:rFonts w:cs="Arial"/>
                <w:szCs w:val="22"/>
                <w:lang w:val="en-GB"/>
              </w:rPr>
              <w:t>D25/687206</w:t>
            </w:r>
          </w:p>
        </w:tc>
        <w:tc>
          <w:tcPr>
            <w:tcW w:w="0" w:type="auto"/>
          </w:tcPr>
          <w:p w14:paraId="1E3C4308" w14:textId="77777777" w:rsidR="00DF228E" w:rsidRDefault="00DF228E" w:rsidP="00717BD9">
            <w:pPr>
              <w:rPr>
                <w:szCs w:val="22"/>
                <w:lang w:val="en-GB"/>
              </w:rPr>
            </w:pPr>
          </w:p>
        </w:tc>
      </w:tr>
      <w:tr w:rsidR="00DF228E" w14:paraId="5FF82391" w14:textId="77777777" w:rsidTr="00717BD9">
        <w:tc>
          <w:tcPr>
            <w:tcW w:w="0" w:type="auto"/>
          </w:tcPr>
          <w:p w14:paraId="36D74CFD" w14:textId="77777777" w:rsidR="00DF228E" w:rsidRPr="00704202" w:rsidRDefault="00DF228E" w:rsidP="00717BD9">
            <w:pPr>
              <w:rPr>
                <w:rFonts w:cs="Arial"/>
                <w:b/>
                <w:szCs w:val="22"/>
                <w:lang w:val="en-GB"/>
              </w:rPr>
            </w:pPr>
            <w:r w:rsidRPr="00704202">
              <w:rPr>
                <w:rFonts w:cs="Arial"/>
                <w:b/>
                <w:szCs w:val="22"/>
                <w:lang w:val="en-GB"/>
              </w:rPr>
              <w:t>5</w:t>
            </w:r>
            <w:bookmarkStart w:id="97" w:name="PDFA_Attachment_5"/>
            <w:bookmarkStart w:id="98" w:name="PDFA_22658_5"/>
            <w:r w:rsidRPr="00704202">
              <w:rPr>
                <w:rFonts w:cs="Arial"/>
                <w:szCs w:val="22"/>
                <w:lang w:val="en-GB"/>
              </w:rPr>
              <w:t xml:space="preserve"> </w:t>
            </w:r>
            <w:bookmarkEnd w:id="97"/>
            <w:bookmarkEnd w:id="98"/>
          </w:p>
        </w:tc>
        <w:tc>
          <w:tcPr>
            <w:tcW w:w="0" w:type="auto"/>
          </w:tcPr>
          <w:p w14:paraId="7CB1691D" w14:textId="77777777" w:rsidR="00DF228E" w:rsidRPr="00704202" w:rsidRDefault="00DF228E" w:rsidP="00717BD9">
            <w:pPr>
              <w:rPr>
                <w:rFonts w:cs="Arial"/>
                <w:szCs w:val="22"/>
                <w:lang w:val="en-GB"/>
              </w:rPr>
            </w:pPr>
            <w:r w:rsidRPr="00704202">
              <w:rPr>
                <w:rFonts w:cs="Arial"/>
                <w:szCs w:val="22"/>
                <w:lang w:val="en-GB"/>
              </w:rPr>
              <w:t>Instrument of Delegation to members of Council staff</w:t>
            </w:r>
          </w:p>
        </w:tc>
        <w:tc>
          <w:tcPr>
            <w:tcW w:w="0" w:type="auto"/>
          </w:tcPr>
          <w:p w14:paraId="3D1A6A42" w14:textId="77777777" w:rsidR="00DF228E" w:rsidRPr="00704202" w:rsidRDefault="00DF228E" w:rsidP="00717BD9">
            <w:pPr>
              <w:rPr>
                <w:rFonts w:cs="Arial"/>
                <w:szCs w:val="22"/>
                <w:lang w:val="en-GB"/>
              </w:rPr>
            </w:pPr>
            <w:r w:rsidRPr="00704202">
              <w:rPr>
                <w:rFonts w:cs="Arial"/>
                <w:szCs w:val="22"/>
                <w:lang w:val="en-GB"/>
              </w:rPr>
              <w:t>D26/18026</w:t>
            </w:r>
          </w:p>
        </w:tc>
        <w:tc>
          <w:tcPr>
            <w:tcW w:w="0" w:type="auto"/>
          </w:tcPr>
          <w:p w14:paraId="396B2F08" w14:textId="77777777" w:rsidR="00DF228E" w:rsidRDefault="00DF228E" w:rsidP="00717BD9">
            <w:pPr>
              <w:rPr>
                <w:szCs w:val="22"/>
                <w:lang w:val="en-GB"/>
              </w:rPr>
            </w:pPr>
          </w:p>
        </w:tc>
      </w:tr>
      <w:tr w:rsidR="00DF228E" w14:paraId="6C92F10E" w14:textId="77777777" w:rsidTr="00717BD9">
        <w:tc>
          <w:tcPr>
            <w:tcW w:w="0" w:type="auto"/>
          </w:tcPr>
          <w:p w14:paraId="4D794D76" w14:textId="77777777" w:rsidR="00DF228E" w:rsidRPr="00704202" w:rsidRDefault="00DF228E" w:rsidP="00717BD9">
            <w:pPr>
              <w:rPr>
                <w:rFonts w:cs="Arial"/>
                <w:b/>
                <w:szCs w:val="22"/>
                <w:lang w:val="en-GB"/>
              </w:rPr>
            </w:pPr>
            <w:r w:rsidRPr="00704202">
              <w:rPr>
                <w:rFonts w:cs="Arial"/>
                <w:b/>
                <w:szCs w:val="22"/>
                <w:lang w:val="en-GB"/>
              </w:rPr>
              <w:t>6</w:t>
            </w:r>
            <w:bookmarkStart w:id="99" w:name="PDFA_Attachment_6"/>
            <w:bookmarkStart w:id="100" w:name="PDFA_22658_6"/>
            <w:r w:rsidRPr="00704202">
              <w:rPr>
                <w:rFonts w:cs="Arial"/>
                <w:szCs w:val="22"/>
                <w:lang w:val="en-GB"/>
              </w:rPr>
              <w:t xml:space="preserve"> </w:t>
            </w:r>
            <w:bookmarkEnd w:id="99"/>
            <w:bookmarkEnd w:id="100"/>
          </w:p>
        </w:tc>
        <w:tc>
          <w:tcPr>
            <w:tcW w:w="0" w:type="auto"/>
          </w:tcPr>
          <w:p w14:paraId="419D9543" w14:textId="77777777" w:rsidR="00DF228E" w:rsidRPr="00704202" w:rsidRDefault="00DF228E" w:rsidP="00717BD9">
            <w:pPr>
              <w:rPr>
                <w:rFonts w:cs="Arial"/>
                <w:szCs w:val="22"/>
                <w:lang w:val="en-GB"/>
              </w:rPr>
            </w:pPr>
            <w:r w:rsidRPr="00704202">
              <w:rPr>
                <w:rFonts w:cs="Arial"/>
                <w:szCs w:val="22"/>
                <w:lang w:val="en-GB"/>
              </w:rPr>
              <w:t>Instrument of Appointment and Authorisation - Planning and Environment Act 1987 - February 2026</w:t>
            </w:r>
          </w:p>
        </w:tc>
        <w:tc>
          <w:tcPr>
            <w:tcW w:w="0" w:type="auto"/>
          </w:tcPr>
          <w:p w14:paraId="55740CAC" w14:textId="77777777" w:rsidR="00DF228E" w:rsidRPr="00704202" w:rsidRDefault="00DF228E" w:rsidP="00717BD9">
            <w:pPr>
              <w:rPr>
                <w:rFonts w:cs="Arial"/>
                <w:szCs w:val="22"/>
                <w:lang w:val="en-GB"/>
              </w:rPr>
            </w:pPr>
            <w:r w:rsidRPr="00704202">
              <w:rPr>
                <w:rFonts w:cs="Arial"/>
                <w:szCs w:val="22"/>
                <w:lang w:val="en-GB"/>
              </w:rPr>
              <w:t>D25/658217</w:t>
            </w:r>
          </w:p>
        </w:tc>
        <w:tc>
          <w:tcPr>
            <w:tcW w:w="0" w:type="auto"/>
          </w:tcPr>
          <w:p w14:paraId="6016FA73" w14:textId="77777777" w:rsidR="00DF228E" w:rsidRDefault="00DF228E" w:rsidP="00717BD9">
            <w:pPr>
              <w:rPr>
                <w:szCs w:val="22"/>
                <w:lang w:val="en-GB"/>
              </w:rPr>
            </w:pPr>
          </w:p>
        </w:tc>
      </w:tr>
    </w:tbl>
    <w:p w14:paraId="5C3699C6" w14:textId="77777777" w:rsidR="00DF228E" w:rsidRDefault="00DF228E" w:rsidP="00DF228E">
      <w:pPr>
        <w:rPr>
          <w:szCs w:val="22"/>
          <w:lang w:val="en-GB"/>
        </w:rPr>
      </w:pPr>
      <w:r>
        <w:rPr>
          <w:szCs w:val="22"/>
          <w:lang w:val="en-GB"/>
        </w:rPr>
        <w:t xml:space="preserve"> </w:t>
      </w:r>
    </w:p>
    <w:p w14:paraId="35B62C27" w14:textId="77777777" w:rsidR="00DF228E" w:rsidRDefault="00DF228E" w:rsidP="00DF228E">
      <w:pPr>
        <w:spacing w:before="120" w:after="120"/>
        <w:rPr>
          <w:rFonts w:cs="Arial"/>
          <w:b/>
          <w:caps/>
          <w:szCs w:val="28"/>
        </w:rPr>
      </w:pPr>
      <w:r>
        <w:rPr>
          <w:rFonts w:cs="Arial"/>
          <w:b/>
          <w:caps/>
          <w:szCs w:val="28"/>
        </w:rPr>
        <w:t xml:space="preserve"> </w:t>
      </w:r>
      <w:bookmarkStart w:id="101" w:name="PageSet_Report_22658"/>
      <w:bookmarkEnd w:id="101"/>
    </w:p>
    <w:p w14:paraId="28C8AB3D" w14:textId="77777777" w:rsidR="00DF228E" w:rsidRDefault="00DF228E" w:rsidP="00DF228E">
      <w:pPr>
        <w:sectPr w:rsidR="00DF228E" w:rsidSect="00DF228E">
          <w:headerReference w:type="even" r:id="rId63"/>
          <w:headerReference w:type="default" r:id="rId64"/>
          <w:footerReference w:type="even" r:id="rId65"/>
          <w:footerReference w:type="default" r:id="rId66"/>
          <w:headerReference w:type="first" r:id="rId67"/>
          <w:footerReference w:type="first" r:id="rId68"/>
          <w:pgSz w:w="11907" w:h="16839" w:code="9"/>
          <w:pgMar w:top="1077" w:right="1440" w:bottom="1077" w:left="1440" w:header="425" w:footer="425" w:gutter="0"/>
          <w:cols w:space="720"/>
          <w:formProt w:val="0"/>
          <w:docGrid w:linePitch="299"/>
        </w:sectPr>
      </w:pPr>
    </w:p>
    <w:p w14:paraId="2254672D" w14:textId="77777777" w:rsidR="00DF228E" w:rsidRPr="000E25F7" w:rsidRDefault="00DF228E" w:rsidP="00DF228E">
      <w:pPr>
        <w:pStyle w:val="StyleArial13ptBoldAllcapsLeft0cmHanging25"/>
        <w:tabs>
          <w:tab w:val="left" w:pos="1134"/>
        </w:tabs>
        <w:ind w:left="1134" w:hanging="1134"/>
        <w:rPr>
          <w:lang w:val="en-GB"/>
        </w:rPr>
      </w:pPr>
      <w:bookmarkStart w:id="102" w:name="PDF3_Attachment_22658_1"/>
      <w:bookmarkStart w:id="103" w:name="INF_EndOfAttachment_22658_1"/>
      <w:bookmarkStart w:id="104" w:name="PDF3_Attachment_22658_2"/>
      <w:bookmarkStart w:id="105" w:name="INF_EndOfAttachment_22658_2"/>
      <w:bookmarkStart w:id="106" w:name="PDF3_Attachment_22658_3"/>
      <w:bookmarkStart w:id="107" w:name="INF_EndOfAttachment_22658_3"/>
      <w:bookmarkStart w:id="108" w:name="PDF3_Attachment_22658_4"/>
      <w:bookmarkStart w:id="109" w:name="INF_EndOfAttachment_22658_4"/>
      <w:bookmarkStart w:id="110" w:name="PDF3_Attachment_22658_5"/>
      <w:bookmarkStart w:id="111" w:name="PDF3_Section_22658_5_2"/>
      <w:bookmarkStart w:id="112" w:name="INF_EndOfAttachment_22658_5"/>
      <w:bookmarkStart w:id="113" w:name="PDF3_Attachment_22658_6"/>
      <w:bookmarkStart w:id="114" w:name="INF_EndOfAttachment_22658_6"/>
      <w:bookmarkStart w:id="115" w:name="PDF2_ReportName_2268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lang w:val="en-GB"/>
        </w:rPr>
        <w:t>7.8</w:t>
      </w:r>
      <w:r w:rsidRPr="000E25F7">
        <w:rPr>
          <w:lang w:val="en-GB"/>
        </w:rPr>
        <w:tab/>
      </w:r>
      <w:r>
        <w:rPr>
          <w:lang w:val="en-GB"/>
        </w:rPr>
        <w:t>Contract Award: RFT-2025-56 - Road Reconstruction - Northumberland Road Pascoe Vale (Arndt Road to Rhodes Parade)</w:t>
      </w:r>
    </w:p>
    <w:p w14:paraId="1B06FAB9" w14:textId="6584045F" w:rsidR="00DF228E" w:rsidRPr="005218AD" w:rsidRDefault="00DF228E" w:rsidP="00DF228E">
      <w:pPr>
        <w:tabs>
          <w:tab w:val="left" w:pos="1134"/>
        </w:tabs>
        <w:spacing w:after="120"/>
        <w:ind w:left="1134" w:hanging="1134"/>
        <w:rPr>
          <w:rFonts w:ascii="Arial (W1)" w:hAnsi="Arial (W1)"/>
          <w:sz w:val="26"/>
          <w:szCs w:val="26"/>
          <w:lang w:val="en-GB"/>
        </w:rPr>
      </w:pPr>
      <w:r>
        <w:rPr>
          <w:rFonts w:ascii="Arial (W1)" w:hAnsi="Arial (W1)"/>
          <w:b/>
          <w:bCs/>
          <w:sz w:val="26"/>
          <w:szCs w:val="26"/>
          <w:lang w:val="en-GB"/>
        </w:rPr>
        <w:t xml:space="preserve">Acting Director City Infrastructure, </w:t>
      </w:r>
      <w:r w:rsidRPr="00F24288">
        <w:rPr>
          <w:rFonts w:cs="Arial"/>
          <w:b/>
          <w:bCs/>
          <w:sz w:val="26"/>
          <w:szCs w:val="26"/>
          <w:lang w:val="en-GB"/>
        </w:rPr>
        <w:t>Greg Rodwell</w:t>
      </w:r>
    </w:p>
    <w:p w14:paraId="75CD48B8" w14:textId="1A4F0BCA" w:rsidR="00DF228E" w:rsidRDefault="00DF228E" w:rsidP="00DF228E">
      <w:pPr>
        <w:rPr>
          <w:b/>
          <w:bCs/>
          <w:sz w:val="26"/>
          <w:szCs w:val="26"/>
          <w:lang w:val="en-GB"/>
        </w:rPr>
      </w:pPr>
      <w:r>
        <w:rPr>
          <w:b/>
          <w:bCs/>
          <w:sz w:val="26"/>
          <w:szCs w:val="26"/>
          <w:lang w:val="en-GB"/>
        </w:rPr>
        <w:t>Capital Works Planning and Delivery</w:t>
      </w:r>
    </w:p>
    <w:p w14:paraId="5F6BBFEA" w14:textId="77777777" w:rsidR="00DF228E" w:rsidRPr="00AA18E5" w:rsidRDefault="00DF228E" w:rsidP="00DF228E">
      <w:pPr>
        <w:pBdr>
          <w:bottom w:val="single" w:sz="12" w:space="0" w:color="auto"/>
        </w:pBdr>
        <w:rPr>
          <w:sz w:val="12"/>
          <w:szCs w:val="12"/>
          <w:lang w:val="en-GB"/>
        </w:rPr>
      </w:pPr>
    </w:p>
    <w:p w14:paraId="43AE64A0" w14:textId="77777777" w:rsidR="00DF228E" w:rsidRPr="005870E0" w:rsidRDefault="00DF228E" w:rsidP="00DF228E">
      <w:pPr>
        <w:ind w:left="2160" w:hanging="2160"/>
        <w:rPr>
          <w:rFonts w:cs="Arial"/>
          <w:sz w:val="4"/>
          <w:lang w:val="en-GB"/>
        </w:rPr>
      </w:pPr>
      <w:r w:rsidRPr="005870E0">
        <w:rPr>
          <w:rFonts w:cs="Arial"/>
          <w:sz w:val="4"/>
          <w:lang w:val="en-GB"/>
        </w:rPr>
        <w:t xml:space="preserve"> </w:t>
      </w:r>
    </w:p>
    <w:p w14:paraId="14572831" w14:textId="77777777" w:rsidR="00DF228E" w:rsidRPr="00B02EBF" w:rsidRDefault="00DF228E" w:rsidP="00DF228E">
      <w:pPr>
        <w:pStyle w:val="Heading2"/>
        <w:jc w:val="both"/>
      </w:pPr>
      <w:bookmarkStart w:id="116" w:name="PDF2_Recommendations_22683"/>
      <w:bookmarkEnd w:id="116"/>
      <w:r>
        <w:t xml:space="preserve">Officer </w:t>
      </w:r>
      <w:r w:rsidRPr="00B02EBF">
        <w:t>Recommendation</w:t>
      </w:r>
    </w:p>
    <w:p w14:paraId="6EADA003" w14:textId="77777777" w:rsidR="00DF228E" w:rsidRPr="00C33A37" w:rsidRDefault="00DF228E" w:rsidP="00DF228E">
      <w:pPr>
        <w:spacing w:after="120"/>
        <w:rPr>
          <w:rFonts w:ascii="Calibri" w:hAnsi="Calibri"/>
          <w:szCs w:val="22"/>
          <w:lang w:val="en-GB"/>
        </w:rPr>
      </w:pPr>
      <w:r w:rsidRPr="00C33A37">
        <w:t>That Council:</w:t>
      </w:r>
    </w:p>
    <w:p w14:paraId="15E0867B" w14:textId="77777777" w:rsidR="00DF228E" w:rsidRPr="00C33A37" w:rsidRDefault="00DF228E" w:rsidP="00DF228E">
      <w:pPr>
        <w:pStyle w:val="RecommendationText1"/>
        <w:numPr>
          <w:ilvl w:val="0"/>
          <w:numId w:val="0"/>
        </w:numPr>
        <w:tabs>
          <w:tab w:val="left" w:pos="567"/>
        </w:tabs>
        <w:ind w:left="567" w:hanging="567"/>
      </w:pPr>
      <w:r w:rsidRPr="00C33A37">
        <w:t>1.</w:t>
      </w:r>
      <w:r w:rsidRPr="00C33A37">
        <w:tab/>
      </w:r>
      <w:r w:rsidRPr="00C33A37">
        <w:rPr>
          <w:lang w:val="en-GB"/>
        </w:rPr>
        <w:t>Authorises</w:t>
      </w:r>
      <w:r w:rsidRPr="00C33A37">
        <w:t xml:space="preserve"> the Chief Executive Officer to: </w:t>
      </w:r>
    </w:p>
    <w:p w14:paraId="6193EC08" w14:textId="77777777" w:rsidR="00DF228E" w:rsidRPr="00C33A37" w:rsidRDefault="00DF228E" w:rsidP="00DF228E">
      <w:pPr>
        <w:pStyle w:val="RecommendationText2"/>
        <w:numPr>
          <w:ilvl w:val="0"/>
          <w:numId w:val="0"/>
        </w:numPr>
        <w:tabs>
          <w:tab w:val="left" w:pos="1134"/>
        </w:tabs>
        <w:ind w:left="1134" w:hanging="567"/>
      </w:pPr>
      <w:r w:rsidRPr="00C33A37">
        <w:t>a)</w:t>
      </w:r>
      <w:r w:rsidRPr="00C33A37">
        <w:tab/>
        <w:t xml:space="preserve">Make a formal offer to </w:t>
      </w:r>
      <w:r w:rsidRPr="00C33A37">
        <w:rPr>
          <w:b/>
          <w:bCs/>
        </w:rPr>
        <w:t xml:space="preserve">ADP Constructions Pty Ltd and ACN of </w:t>
      </w:r>
      <w:r w:rsidRPr="00C33A37">
        <w:rPr>
          <w:b/>
          <w:bCs/>
          <w:lang w:val="en-AU"/>
        </w:rPr>
        <w:t>118</w:t>
      </w:r>
      <w:r>
        <w:rPr>
          <w:b/>
          <w:bCs/>
          <w:lang w:val="en-AU"/>
        </w:rPr>
        <w:t xml:space="preserve"> </w:t>
      </w:r>
      <w:r w:rsidRPr="00C33A37">
        <w:rPr>
          <w:b/>
          <w:bCs/>
          <w:lang w:val="en-AU"/>
        </w:rPr>
        <w:t>588</w:t>
      </w:r>
      <w:r>
        <w:rPr>
          <w:b/>
          <w:bCs/>
          <w:lang w:val="en-AU"/>
        </w:rPr>
        <w:t xml:space="preserve"> </w:t>
      </w:r>
      <w:r w:rsidRPr="00C33A37">
        <w:rPr>
          <w:b/>
          <w:bCs/>
          <w:lang w:val="en-AU"/>
        </w:rPr>
        <w:t>097</w:t>
      </w:r>
      <w:r w:rsidRPr="00C33A37">
        <w:rPr>
          <w:b/>
          <w:bCs/>
        </w:rPr>
        <w:t xml:space="preserve"> </w:t>
      </w:r>
      <w:r w:rsidRPr="00C33A37">
        <w:t>(</w:t>
      </w:r>
      <w:r w:rsidRPr="00C33A37">
        <w:rPr>
          <w:b/>
          <w:bCs/>
        </w:rPr>
        <w:t>Contractor</w:t>
      </w:r>
      <w:r w:rsidRPr="00C33A37">
        <w:t xml:space="preserve">) to award to the Contractor contract </w:t>
      </w:r>
      <w:r w:rsidRPr="00C33A37">
        <w:rPr>
          <w:b/>
          <w:bCs/>
        </w:rPr>
        <w:t>RFT-2025-56</w:t>
      </w:r>
      <w:r>
        <w:rPr>
          <w:b/>
          <w:bCs/>
        </w:rPr>
        <w:t xml:space="preserve"> </w:t>
      </w:r>
      <w:r w:rsidRPr="00C33A37">
        <w:rPr>
          <w:b/>
          <w:bCs/>
        </w:rPr>
        <w:t>Road Reconstruction Northumberland Road, Pascoe Vale (Arndt Road to Rhodes Parade)</w:t>
      </w:r>
      <w:r w:rsidRPr="00C33A37">
        <w:t xml:space="preserve"> (</w:t>
      </w:r>
      <w:r w:rsidRPr="00C33A37">
        <w:rPr>
          <w:b/>
          <w:bCs/>
        </w:rPr>
        <w:t>Contract</w:t>
      </w:r>
      <w:r w:rsidRPr="00C33A37">
        <w:t>) on the following terms and otherwise subject to and in accordance with paragraph 1(b) of this Resolution:</w:t>
      </w:r>
    </w:p>
    <w:p w14:paraId="02D2D676" w14:textId="77777777" w:rsidR="00DF228E" w:rsidRPr="006768DA" w:rsidRDefault="00DF228E" w:rsidP="00DF228E">
      <w:pPr>
        <w:pStyle w:val="RecommendationText3"/>
        <w:numPr>
          <w:ilvl w:val="0"/>
          <w:numId w:val="0"/>
        </w:numPr>
        <w:tabs>
          <w:tab w:val="left" w:pos="1701"/>
        </w:tabs>
        <w:ind w:left="1701" w:hanging="567"/>
      </w:pPr>
      <w:r w:rsidRPr="006768DA">
        <w:t>i.</w:t>
      </w:r>
      <w:r w:rsidRPr="006768DA">
        <w:tab/>
        <w:t xml:space="preserve">For total contract value is $1,500,278.00 (excl. GST), with the fixed lump sum amount is $1,298,000.00 (excl. GST) </w:t>
      </w:r>
      <w:r>
        <w:t xml:space="preserve">and </w:t>
      </w:r>
      <w:r w:rsidRPr="006768DA">
        <w:t>provisional sum is $202,278.00 (excl. GST).</w:t>
      </w:r>
    </w:p>
    <w:p w14:paraId="6D7A2164" w14:textId="77777777" w:rsidR="00DF228E" w:rsidRDefault="00DF228E" w:rsidP="00DF228E">
      <w:pPr>
        <w:pStyle w:val="RecommendationText2"/>
        <w:numPr>
          <w:ilvl w:val="0"/>
          <w:numId w:val="0"/>
        </w:numPr>
        <w:tabs>
          <w:tab w:val="left" w:pos="1134"/>
        </w:tabs>
        <w:ind w:left="1134" w:hanging="567"/>
      </w:pPr>
      <w:r>
        <w:t>b)</w:t>
      </w:r>
      <w:r>
        <w:tab/>
        <w:t>Negotiate and</w:t>
      </w:r>
      <w:r w:rsidRPr="002E0E1D">
        <w:rPr>
          <w:lang w:val="en-GB"/>
        </w:rPr>
        <w:t xml:space="preserve"> finalise</w:t>
      </w:r>
      <w:r>
        <w:t xml:space="preserve"> the terms of the Contract between Council and the Contractor provided that: </w:t>
      </w:r>
    </w:p>
    <w:p w14:paraId="015FDFD6" w14:textId="77777777" w:rsidR="00DF228E" w:rsidRDefault="00DF228E" w:rsidP="00DF228E">
      <w:pPr>
        <w:pStyle w:val="RecommendationText3"/>
        <w:numPr>
          <w:ilvl w:val="0"/>
          <w:numId w:val="0"/>
        </w:numPr>
        <w:tabs>
          <w:tab w:val="left" w:pos="1701"/>
        </w:tabs>
        <w:ind w:left="1701" w:hanging="567"/>
      </w:pPr>
      <w:r>
        <w:t>i.</w:t>
      </w:r>
      <w:r>
        <w:tab/>
        <w:t>the terms specified in paragraph 1(a) of this Resolution shall not be altered without a further Resolution of Council; and</w:t>
      </w:r>
    </w:p>
    <w:p w14:paraId="561ACB84" w14:textId="77777777" w:rsidR="00DF228E" w:rsidRPr="006B6BD0" w:rsidRDefault="00DF228E" w:rsidP="00DF228E">
      <w:pPr>
        <w:pStyle w:val="RecommendationText3"/>
        <w:numPr>
          <w:ilvl w:val="0"/>
          <w:numId w:val="0"/>
        </w:numPr>
        <w:tabs>
          <w:tab w:val="left" w:pos="1701"/>
        </w:tabs>
        <w:ind w:left="1701" w:hanging="567"/>
      </w:pPr>
      <w:r w:rsidRPr="006B6BD0">
        <w:t>ii.</w:t>
      </w:r>
      <w:r w:rsidRPr="006B6BD0">
        <w:tab/>
      </w:r>
      <w:r>
        <w:t xml:space="preserve">other than terms referred to in paragraph 1(a) of this Resolution, the terms of the Contract are acceptable to the </w:t>
      </w:r>
      <w:r w:rsidRPr="006B6BD0">
        <w:t xml:space="preserve">Chief Executive Officer; </w:t>
      </w:r>
    </w:p>
    <w:p w14:paraId="5CFE5853" w14:textId="77777777" w:rsidR="00DF228E" w:rsidRPr="002E0E1D" w:rsidRDefault="00DF228E" w:rsidP="00DF228E">
      <w:pPr>
        <w:pStyle w:val="RecommendationText1"/>
        <w:numPr>
          <w:ilvl w:val="0"/>
          <w:numId w:val="0"/>
        </w:numPr>
        <w:tabs>
          <w:tab w:val="left" w:pos="567"/>
        </w:tabs>
        <w:ind w:left="567" w:hanging="567"/>
        <w:rPr>
          <w:lang w:val="en-GB"/>
        </w:rPr>
      </w:pPr>
      <w:r w:rsidRPr="002E0E1D">
        <w:rPr>
          <w:lang w:val="en-GB"/>
        </w:rPr>
        <w:t>2.</w:t>
      </w:r>
      <w:r w:rsidRPr="002E0E1D">
        <w:rPr>
          <w:lang w:val="en-GB"/>
        </w:rPr>
        <w:tab/>
      </w:r>
      <w:r>
        <w:t>Conditional on acceptance of the Contract by the Contractor in accordance with the terms of this Resolution:</w:t>
      </w:r>
    </w:p>
    <w:p w14:paraId="248F577F" w14:textId="77777777" w:rsidR="00DF228E" w:rsidRPr="00E36AF6" w:rsidRDefault="00DF228E" w:rsidP="00DF228E">
      <w:pPr>
        <w:pStyle w:val="RecommendationText2"/>
        <w:numPr>
          <w:ilvl w:val="0"/>
          <w:numId w:val="0"/>
        </w:numPr>
        <w:tabs>
          <w:tab w:val="left" w:pos="1134"/>
        </w:tabs>
        <w:ind w:left="1134" w:hanging="567"/>
        <w:rPr>
          <w:lang w:val="en-GB"/>
        </w:rPr>
      </w:pPr>
      <w:r w:rsidRPr="00E36AF6">
        <w:rPr>
          <w:lang w:val="en-GB"/>
        </w:rPr>
        <w:t>a)</w:t>
      </w:r>
      <w:r w:rsidRPr="00E36AF6">
        <w:rPr>
          <w:lang w:val="en-GB"/>
        </w:rPr>
        <w:tab/>
      </w:r>
      <w:r w:rsidRPr="002E0E1D">
        <w:rPr>
          <w:lang w:val="en-GB"/>
        </w:rPr>
        <w:t>Authorises</w:t>
      </w:r>
      <w:r>
        <w:t xml:space="preserve"> the</w:t>
      </w:r>
      <w:r w:rsidRPr="006B6BD0">
        <w:t xml:space="preserve"> Chief Executive Officer to do all thi</w:t>
      </w:r>
      <w:r w:rsidRPr="00E36AF6">
        <w:t xml:space="preserve">ngs necessary to execute the Contract and any required documentation for the Contract; and </w:t>
      </w:r>
    </w:p>
    <w:p w14:paraId="2A1C79D5" w14:textId="77777777" w:rsidR="00DF228E" w:rsidRDefault="00DF228E" w:rsidP="00DF228E">
      <w:pPr>
        <w:pStyle w:val="RecommendationText2"/>
        <w:numPr>
          <w:ilvl w:val="0"/>
          <w:numId w:val="0"/>
        </w:numPr>
        <w:tabs>
          <w:tab w:val="left" w:pos="1134"/>
        </w:tabs>
        <w:ind w:left="1134" w:hanging="567"/>
      </w:pPr>
      <w:r>
        <w:t>b)</w:t>
      </w:r>
      <w:r>
        <w:tab/>
      </w:r>
      <w:r w:rsidRPr="003157EF">
        <w:t>A</w:t>
      </w:r>
      <w:r>
        <w:t>dvises all tenderers of Council's decision in relation to the Contract.</w:t>
      </w:r>
    </w:p>
    <w:p w14:paraId="217A99ED" w14:textId="77777777" w:rsidR="00DF228E" w:rsidRDefault="00DF228E" w:rsidP="00DF228E">
      <w:pPr>
        <w:pStyle w:val="RecommendationText2"/>
        <w:numPr>
          <w:ilvl w:val="0"/>
          <w:numId w:val="0"/>
        </w:numPr>
        <w:tabs>
          <w:tab w:val="left" w:pos="1134"/>
        </w:tabs>
        <w:ind w:left="1134" w:hanging="567"/>
      </w:pPr>
      <w:r>
        <w:t>c)</w:t>
      </w:r>
      <w:r>
        <w:tab/>
      </w:r>
      <w:r w:rsidRPr="000D785A">
        <w:t xml:space="preserve">Refers the budget savings of </w:t>
      </w:r>
      <w:r w:rsidRPr="00AE2E2C">
        <w:t>$</w:t>
      </w:r>
      <w:r>
        <w:t>757,571</w:t>
      </w:r>
      <w:r w:rsidRPr="000D785A">
        <w:t xml:space="preserve"> to the quarterly review process.</w:t>
      </w:r>
    </w:p>
    <w:p w14:paraId="776FDFC1" w14:textId="77777777" w:rsidR="00DF228E" w:rsidRDefault="00DF228E" w:rsidP="00DF228E">
      <w:pPr>
        <w:pStyle w:val="Report"/>
        <w:spacing w:before="240" w:after="120"/>
      </w:pPr>
      <w:r w:rsidRPr="00205EA8">
        <w:t>REPORT</w:t>
      </w:r>
    </w:p>
    <w:p w14:paraId="19E7D3F8" w14:textId="77777777" w:rsidR="00DF228E" w:rsidRPr="001305E6" w:rsidRDefault="00DF228E" w:rsidP="00DF228E">
      <w:pPr>
        <w:pStyle w:val="Heading2"/>
        <w:keepLines w:val="0"/>
      </w:pPr>
      <w:r w:rsidRPr="001305E6">
        <w:t>Executive Summary</w:t>
      </w:r>
    </w:p>
    <w:p w14:paraId="6DBB9773" w14:textId="77777777" w:rsidR="00DF228E" w:rsidRPr="00E21226" w:rsidRDefault="00DF228E" w:rsidP="00DF228E">
      <w:pPr>
        <w:pStyle w:val="ExecutiveSummaryText"/>
      </w:pPr>
      <w:r>
        <w:t>The purpose of this report is to recommend the award of</w:t>
      </w:r>
      <w:r w:rsidRPr="001C5DD8">
        <w:t xml:space="preserve"> </w:t>
      </w:r>
      <w:r w:rsidRPr="00522C40">
        <w:t>the Road Reconstruction</w:t>
      </w:r>
      <w:r>
        <w:t xml:space="preserve"> of</w:t>
      </w:r>
      <w:r w:rsidRPr="00522C40">
        <w:t xml:space="preserve"> Northumberland Road, Pascoe Vale (Arndt Road to Rhodes Parade)</w:t>
      </w:r>
      <w:r>
        <w:t xml:space="preserve">. This project </w:t>
      </w:r>
      <w:r w:rsidRPr="00E21226">
        <w:t>has been included in the 2025–2026 Capital Works Program under the Roads and Carparks Program. The project forms part of Council’s current Development Contributions Plan (DCP).</w:t>
      </w:r>
    </w:p>
    <w:p w14:paraId="50AE061F" w14:textId="77777777" w:rsidR="00DF228E" w:rsidRDefault="00DF228E" w:rsidP="00DF228E">
      <w:pPr>
        <w:pStyle w:val="ExecutiveSummaryText"/>
      </w:pPr>
      <w:r w:rsidRPr="00E21226">
        <w:t xml:space="preserve">The scope of works includes the installation of underground drainage pipes and associated pits, reconstruction of the existing concrete kerb and channel, vehicle crossings, </w:t>
      </w:r>
      <w:r>
        <w:t xml:space="preserve">selected </w:t>
      </w:r>
      <w:r w:rsidRPr="00E21226">
        <w:t xml:space="preserve">footpaths, </w:t>
      </w:r>
      <w:r>
        <w:t>construction of rain garden, raised pavement crossing, and the installation of concrete separators for the bike lane.</w:t>
      </w:r>
    </w:p>
    <w:p w14:paraId="3F2DAA1B" w14:textId="77777777" w:rsidR="00DF228E" w:rsidRDefault="00DF228E" w:rsidP="00DF228E">
      <w:pPr>
        <w:pStyle w:val="ExecutiveSummaryText"/>
      </w:pPr>
      <w:r w:rsidRPr="000C3E98">
        <w:t>The proposed design has undergone extensive flood modelling to ensure a reduction in overall flood risk within the area and to address potential flooding issues. In addition, the design was subject to a Road Safety Audit (RSA) to identify potential safety risks for all road users</w:t>
      </w:r>
      <w:r>
        <w:t>. Items identified in the audit and community feedback</w:t>
      </w:r>
      <w:r w:rsidRPr="000C3E98">
        <w:t xml:space="preserve"> have been incorporated and addressed in the final design</w:t>
      </w:r>
      <w:r w:rsidRPr="007020BF">
        <w:t xml:space="preserve"> to improve pedestrian safety and vehicle movements. This includes a raised crossing over Lake Avenue at Northumberland Road and moving concrete barriers for the bike lane farther back from the Pascoe Vale Girls’ College driveway entrance on Northumberland Road to improve turning movements in and out of the driveway.</w:t>
      </w:r>
    </w:p>
    <w:p w14:paraId="55E3954A" w14:textId="77777777" w:rsidR="00DF228E" w:rsidRPr="00226831" w:rsidRDefault="00DF228E" w:rsidP="00DF228E">
      <w:pPr>
        <w:pStyle w:val="ExecutiveSummaryText"/>
        <w:rPr>
          <w:color w:val="000000" w:themeColor="text1"/>
        </w:rPr>
      </w:pPr>
      <w:r w:rsidRPr="00226831">
        <w:rPr>
          <w:color w:val="000000" w:themeColor="text1"/>
        </w:rPr>
        <w:t>The operation of this road will be reviewed by the Transport Planning Unit 12 months post construction for road safety and access, including engagement with the local community.</w:t>
      </w:r>
    </w:p>
    <w:p w14:paraId="16E31CAA" w14:textId="77777777" w:rsidR="00DF228E" w:rsidRDefault="00DF228E" w:rsidP="00DF228E">
      <w:pPr>
        <w:pStyle w:val="ExecutiveSummaryText"/>
      </w:pPr>
      <w:r w:rsidRPr="00E21226">
        <w:t xml:space="preserve">Following the tender evaluation process, </w:t>
      </w:r>
      <w:r w:rsidRPr="00522C40">
        <w:t>ADP Constructions Pty Ltd</w:t>
      </w:r>
      <w:r w:rsidRPr="00E21226">
        <w:t xml:space="preserve"> has been identified as the preferred tenderer based on the strength of their submission. Subject to contract award on 1</w:t>
      </w:r>
      <w:r>
        <w:t>1</w:t>
      </w:r>
      <w:r w:rsidRPr="00E21226">
        <w:t xml:space="preserve"> </w:t>
      </w:r>
      <w:r>
        <w:t>February</w:t>
      </w:r>
      <w:r w:rsidRPr="00E21226">
        <w:t xml:space="preserve"> 202</w:t>
      </w:r>
      <w:r>
        <w:t>6</w:t>
      </w:r>
      <w:r w:rsidRPr="00E21226">
        <w:t xml:space="preserve">, the contractor has confirmed readiness to commence </w:t>
      </w:r>
      <w:r>
        <w:t>the construction on 4</w:t>
      </w:r>
      <w:r w:rsidRPr="00522C40">
        <w:rPr>
          <w:vertAlign w:val="superscript"/>
        </w:rPr>
        <w:t>th</w:t>
      </w:r>
      <w:r>
        <w:t xml:space="preserve"> May 2026, following</w:t>
      </w:r>
      <w:r w:rsidRPr="00E21226">
        <w:t xml:space="preserve"> </w:t>
      </w:r>
      <w:r>
        <w:t>t</w:t>
      </w:r>
      <w:r w:rsidRPr="00E21226">
        <w:t xml:space="preserve">he </w:t>
      </w:r>
      <w:r>
        <w:t>completion of t</w:t>
      </w:r>
      <w:r w:rsidRPr="00522C40">
        <w:t>he road reconstruction of Northumberland Road, Pascoe Vale (Fawkner Road to Longview Street)</w:t>
      </w:r>
      <w:r>
        <w:t>.</w:t>
      </w:r>
    </w:p>
    <w:p w14:paraId="21CF6500" w14:textId="77777777" w:rsidR="00DF228E" w:rsidRPr="00E21226" w:rsidRDefault="00DF228E" w:rsidP="00DF228E">
      <w:pPr>
        <w:pStyle w:val="ExecutiveSummaryText"/>
      </w:pPr>
      <w:r w:rsidRPr="00522C40">
        <w:t xml:space="preserve">ADP Constructions Pty Ltd has successfully delivered projects of similar scale and complexity for Merri-bek and other councils, with strong performance outcomes. </w:t>
      </w:r>
      <w:r>
        <w:t xml:space="preserve">The construction is </w:t>
      </w:r>
      <w:r w:rsidRPr="00522C40">
        <w:t xml:space="preserve">expected to be completed over a </w:t>
      </w:r>
      <w:r>
        <w:t>six-month</w:t>
      </w:r>
      <w:r w:rsidRPr="00522C40">
        <w:t xml:space="preserve"> period by </w:t>
      </w:r>
      <w:r>
        <w:t>October</w:t>
      </w:r>
      <w:r w:rsidRPr="00522C40">
        <w:t xml:space="preserve"> 2026 (weather permitting). The works will be delivered in two distinct sections to minimise disruption to residents and local traffic.</w:t>
      </w:r>
    </w:p>
    <w:p w14:paraId="2C62702B" w14:textId="77777777" w:rsidR="00DF228E" w:rsidRPr="00A0158A" w:rsidRDefault="00DF228E" w:rsidP="00DF228E">
      <w:pPr>
        <w:pStyle w:val="ExecutiveSummaryText"/>
        <w:keepLines w:val="0"/>
        <w:widowControl w:val="0"/>
      </w:pPr>
      <w:r w:rsidRPr="001C5DD8">
        <w:t xml:space="preserve">The tender complies with </w:t>
      </w:r>
      <w:r>
        <w:t>s</w:t>
      </w:r>
      <w:r w:rsidRPr="001C5DD8">
        <w:t xml:space="preserve">ection </w:t>
      </w:r>
      <w:r>
        <w:t>109(1)</w:t>
      </w:r>
      <w:r w:rsidRPr="001C5DD8">
        <w:t xml:space="preserve"> of the </w:t>
      </w:r>
      <w:r w:rsidRPr="00C16DA7">
        <w:rPr>
          <w:i/>
        </w:rPr>
        <w:t xml:space="preserve">Local Government Act </w:t>
      </w:r>
      <w:r>
        <w:rPr>
          <w:i/>
        </w:rPr>
        <w:t>2020.</w:t>
      </w:r>
    </w:p>
    <w:p w14:paraId="5775D9D1" w14:textId="77777777" w:rsidR="00DF228E" w:rsidRPr="00F646DA" w:rsidRDefault="00DF228E" w:rsidP="00DF228E">
      <w:pPr>
        <w:rPr>
          <w:sz w:val="8"/>
          <w:szCs w:val="8"/>
        </w:rPr>
      </w:pPr>
    </w:p>
    <w:p w14:paraId="5F32099B" w14:textId="77777777" w:rsidR="00DF228E" w:rsidRDefault="00DF228E" w:rsidP="00DF228E">
      <w:pPr>
        <w:widowControl w:val="0"/>
        <w:tabs>
          <w:tab w:val="left" w:pos="720"/>
        </w:tabs>
        <w:spacing w:before="120" w:after="120"/>
        <w:outlineLvl w:val="1"/>
        <w:rPr>
          <w:rFonts w:cs="Arial"/>
          <w:b/>
          <w:bCs/>
          <w:iCs/>
          <w:sz w:val="26"/>
          <w:szCs w:val="28"/>
          <w:lang w:val="en-US"/>
        </w:rPr>
      </w:pPr>
      <w:r>
        <w:rPr>
          <w:rFonts w:cs="Arial"/>
          <w:b/>
          <w:bCs/>
          <w:iCs/>
          <w:sz w:val="26"/>
          <w:szCs w:val="28"/>
          <w:lang w:val="en-US"/>
        </w:rPr>
        <w:t>Previous Council Decisions</w:t>
      </w:r>
    </w:p>
    <w:p w14:paraId="1DA7619E" w14:textId="77777777" w:rsidR="00DF228E" w:rsidRPr="00880D16" w:rsidRDefault="00DF228E" w:rsidP="00DF228E">
      <w:pPr>
        <w:pStyle w:val="Default"/>
        <w:spacing w:after="120"/>
        <w:rPr>
          <w:rFonts w:ascii="Arial Bold" w:hAnsi="Arial Bold"/>
          <w:iCs/>
          <w:sz w:val="22"/>
          <w:szCs w:val="22"/>
        </w:rPr>
      </w:pPr>
      <w:r w:rsidRPr="008367F6">
        <w:rPr>
          <w:rFonts w:ascii="Arial Bold" w:hAnsi="Arial Bold"/>
          <w:b/>
          <w:bCs/>
          <w:iCs/>
          <w:sz w:val="22"/>
          <w:szCs w:val="22"/>
        </w:rPr>
        <w:t>Glenroy to Coburg Bike Route Survey Outcome</w:t>
      </w:r>
      <w:r w:rsidRPr="008367F6">
        <w:rPr>
          <w:rFonts w:ascii="Arial Bold" w:hAnsi="Arial Bold"/>
          <w:iCs/>
          <w:sz w:val="22"/>
          <w:szCs w:val="22"/>
        </w:rPr>
        <w:t xml:space="preserve"> – </w:t>
      </w:r>
      <w:r w:rsidRPr="001B0FA6">
        <w:rPr>
          <w:rFonts w:ascii="Arial" w:hAnsi="Arial" w:cs="Arial"/>
          <w:iCs/>
          <w:sz w:val="22"/>
          <w:szCs w:val="22"/>
        </w:rPr>
        <w:t>12 June 2024</w:t>
      </w:r>
    </w:p>
    <w:p w14:paraId="3958A9DD" w14:textId="77777777" w:rsidR="00DF228E" w:rsidRPr="001B0FA6" w:rsidRDefault="00DF228E" w:rsidP="00DF228E">
      <w:pPr>
        <w:pStyle w:val="Default"/>
        <w:spacing w:after="120"/>
        <w:rPr>
          <w:rFonts w:ascii="Arial" w:hAnsi="Arial" w:cs="Arial"/>
          <w:i/>
          <w:sz w:val="22"/>
          <w:szCs w:val="22"/>
          <w:lang w:val="en-US"/>
        </w:rPr>
      </w:pPr>
      <w:r w:rsidRPr="001B0FA6">
        <w:rPr>
          <w:rFonts w:ascii="Arial" w:hAnsi="Arial" w:cs="Arial"/>
          <w:i/>
          <w:sz w:val="22"/>
          <w:szCs w:val="22"/>
          <w:lang w:val="en-US"/>
        </w:rPr>
        <w:t>That Council:</w:t>
      </w:r>
    </w:p>
    <w:p w14:paraId="1979575B" w14:textId="77777777" w:rsidR="00DF228E" w:rsidRPr="001B0FA6" w:rsidRDefault="00DF228E" w:rsidP="00DF228E">
      <w:pPr>
        <w:pStyle w:val="Default"/>
        <w:spacing w:after="120"/>
        <w:ind w:left="567" w:hanging="567"/>
        <w:rPr>
          <w:rFonts w:ascii="Arial" w:hAnsi="Arial" w:cs="Arial"/>
          <w:i/>
          <w:sz w:val="22"/>
          <w:szCs w:val="22"/>
          <w:lang w:val="en-US"/>
        </w:rPr>
      </w:pPr>
      <w:r w:rsidRPr="001B0FA6">
        <w:rPr>
          <w:rFonts w:ascii="Arial" w:hAnsi="Arial" w:cs="Arial"/>
          <w:i/>
          <w:sz w:val="22"/>
          <w:szCs w:val="22"/>
          <w:lang w:val="en-US"/>
        </w:rPr>
        <w:t>1.</w:t>
      </w:r>
      <w:r w:rsidRPr="001B0FA6">
        <w:rPr>
          <w:rFonts w:ascii="Arial" w:hAnsi="Arial" w:cs="Arial"/>
          <w:i/>
          <w:sz w:val="22"/>
          <w:szCs w:val="22"/>
          <w:lang w:val="en-US"/>
        </w:rPr>
        <w:tab/>
        <w:t>Endorses the community-preferred current route (via Kent Road and Derby Street) as the Glenroy to Coburg bike route, without any new infrastructure commitments.</w:t>
      </w:r>
    </w:p>
    <w:p w14:paraId="5F191041" w14:textId="77777777" w:rsidR="00DF228E" w:rsidRPr="001B0FA6" w:rsidRDefault="00DF228E" w:rsidP="00DF228E">
      <w:pPr>
        <w:pStyle w:val="Default"/>
        <w:spacing w:after="120"/>
        <w:ind w:left="567" w:hanging="567"/>
        <w:rPr>
          <w:rFonts w:ascii="Arial" w:hAnsi="Arial" w:cs="Arial"/>
          <w:i/>
          <w:sz w:val="22"/>
          <w:szCs w:val="22"/>
          <w:lang w:val="en-US"/>
        </w:rPr>
      </w:pPr>
      <w:r w:rsidRPr="001B0FA6">
        <w:rPr>
          <w:rFonts w:ascii="Arial" w:hAnsi="Arial" w:cs="Arial"/>
          <w:i/>
          <w:sz w:val="22"/>
          <w:szCs w:val="22"/>
          <w:lang w:val="en-US"/>
        </w:rPr>
        <w:t>2.</w:t>
      </w:r>
      <w:r w:rsidRPr="001B0FA6">
        <w:rPr>
          <w:rFonts w:ascii="Arial" w:hAnsi="Arial" w:cs="Arial"/>
          <w:i/>
          <w:sz w:val="22"/>
          <w:szCs w:val="22"/>
          <w:lang w:val="en-US"/>
        </w:rPr>
        <w:tab/>
        <w:t>Confirms the use of the 2024/25 Kent Road trial outcome budget to:</w:t>
      </w:r>
    </w:p>
    <w:p w14:paraId="5F91716B" w14:textId="77777777" w:rsidR="00DF228E" w:rsidRPr="001B0FA6" w:rsidRDefault="00DF228E" w:rsidP="00DF228E">
      <w:pPr>
        <w:pStyle w:val="Default"/>
        <w:spacing w:after="120"/>
        <w:ind w:left="1134" w:hanging="567"/>
        <w:rPr>
          <w:rFonts w:ascii="Arial" w:hAnsi="Arial" w:cs="Arial"/>
          <w:i/>
          <w:sz w:val="22"/>
          <w:szCs w:val="22"/>
          <w:lang w:val="en-US"/>
        </w:rPr>
      </w:pPr>
      <w:r w:rsidRPr="001B0FA6">
        <w:rPr>
          <w:rFonts w:ascii="Arial" w:hAnsi="Arial" w:cs="Arial"/>
          <w:i/>
          <w:sz w:val="22"/>
          <w:szCs w:val="22"/>
          <w:lang w:val="en-US"/>
        </w:rPr>
        <w:t>a)</w:t>
      </w:r>
      <w:r w:rsidRPr="001B0FA6">
        <w:rPr>
          <w:rFonts w:ascii="Arial" w:hAnsi="Arial" w:cs="Arial"/>
          <w:i/>
          <w:sz w:val="22"/>
          <w:szCs w:val="22"/>
          <w:lang w:val="en-US"/>
        </w:rPr>
        <w:tab/>
        <w:t>resurface Kent Road between Cornwall Road and Cumberland Road;</w:t>
      </w:r>
    </w:p>
    <w:p w14:paraId="69B8ED9C" w14:textId="77777777" w:rsidR="00DF228E" w:rsidRPr="001B0FA6" w:rsidRDefault="00DF228E" w:rsidP="00DF228E">
      <w:pPr>
        <w:pStyle w:val="Default"/>
        <w:spacing w:after="120"/>
        <w:ind w:left="1134" w:hanging="567"/>
        <w:rPr>
          <w:rFonts w:ascii="Arial" w:hAnsi="Arial" w:cs="Arial"/>
          <w:i/>
          <w:sz w:val="22"/>
          <w:szCs w:val="22"/>
          <w:lang w:val="en-US"/>
        </w:rPr>
      </w:pPr>
      <w:r w:rsidRPr="001B0FA6">
        <w:rPr>
          <w:rFonts w:ascii="Arial" w:hAnsi="Arial" w:cs="Arial"/>
          <w:i/>
          <w:sz w:val="22"/>
          <w:szCs w:val="22"/>
          <w:lang w:val="en-US"/>
        </w:rPr>
        <w:t>b)</w:t>
      </w:r>
      <w:r w:rsidRPr="001B0FA6">
        <w:rPr>
          <w:rFonts w:ascii="Arial" w:hAnsi="Arial" w:cs="Arial"/>
          <w:i/>
          <w:sz w:val="22"/>
          <w:szCs w:val="22"/>
          <w:lang w:val="en-US"/>
        </w:rPr>
        <w:tab/>
        <w:t>install a raised zebra pedestrian crossing outside the Pascoe Vale Health Medical Centre; and if possible with the funding available; and</w:t>
      </w:r>
    </w:p>
    <w:p w14:paraId="76806E68" w14:textId="77777777" w:rsidR="00DF228E" w:rsidRPr="001B0FA6" w:rsidRDefault="00DF228E" w:rsidP="00DF228E">
      <w:pPr>
        <w:pStyle w:val="Default"/>
        <w:spacing w:after="120"/>
        <w:ind w:left="1134" w:hanging="567"/>
        <w:rPr>
          <w:rFonts w:ascii="Arial" w:hAnsi="Arial" w:cs="Arial"/>
          <w:i/>
          <w:sz w:val="22"/>
          <w:szCs w:val="22"/>
          <w:lang w:val="en-US"/>
        </w:rPr>
      </w:pPr>
      <w:r w:rsidRPr="001B0FA6">
        <w:rPr>
          <w:rFonts w:ascii="Arial" w:hAnsi="Arial" w:cs="Arial"/>
          <w:i/>
          <w:sz w:val="22"/>
          <w:szCs w:val="22"/>
          <w:lang w:val="en-US"/>
        </w:rPr>
        <w:t>c)</w:t>
      </w:r>
      <w:r w:rsidRPr="001B0FA6">
        <w:rPr>
          <w:rFonts w:ascii="Arial" w:hAnsi="Arial" w:cs="Arial"/>
          <w:i/>
          <w:sz w:val="22"/>
          <w:szCs w:val="22"/>
          <w:lang w:val="en-US"/>
        </w:rPr>
        <w:tab/>
        <w:t>install lighting in the KW Joyce Reserve shared user path linking Northumberland Road to Kent Road to make it more practical for bike riders at night.</w:t>
      </w:r>
    </w:p>
    <w:p w14:paraId="38188BD6" w14:textId="77777777" w:rsidR="00DF228E" w:rsidRPr="001B0FA6" w:rsidRDefault="00DF228E" w:rsidP="00DF228E">
      <w:pPr>
        <w:pStyle w:val="Default"/>
        <w:spacing w:after="120"/>
        <w:ind w:left="567" w:hanging="567"/>
        <w:rPr>
          <w:rFonts w:ascii="Arial" w:hAnsi="Arial" w:cs="Arial"/>
          <w:i/>
          <w:sz w:val="22"/>
          <w:szCs w:val="22"/>
          <w:lang w:val="en-US"/>
        </w:rPr>
      </w:pPr>
      <w:r w:rsidRPr="001B0FA6">
        <w:rPr>
          <w:rFonts w:ascii="Arial" w:hAnsi="Arial" w:cs="Arial"/>
          <w:i/>
          <w:sz w:val="22"/>
          <w:szCs w:val="22"/>
          <w:lang w:val="en-US"/>
        </w:rPr>
        <w:t>3.</w:t>
      </w:r>
      <w:r w:rsidRPr="001B0FA6">
        <w:rPr>
          <w:rFonts w:ascii="Arial" w:hAnsi="Arial" w:cs="Arial"/>
          <w:i/>
          <w:sz w:val="22"/>
          <w:szCs w:val="22"/>
          <w:lang w:val="en-US"/>
        </w:rPr>
        <w:tab/>
        <w:t>Writes to Department of Transport and Planning in response to community feedback to request safe cycling infrastructure along Pascoe Street and Boundary Road to support east west bike movements along the state’s Strategic Cycling Corridor.</w:t>
      </w:r>
    </w:p>
    <w:p w14:paraId="20B9548E" w14:textId="77777777" w:rsidR="00DF228E" w:rsidRPr="001B0FA6" w:rsidRDefault="00DF228E" w:rsidP="00DF228E">
      <w:pPr>
        <w:pStyle w:val="Default"/>
        <w:spacing w:after="120"/>
        <w:ind w:left="567" w:hanging="567"/>
        <w:rPr>
          <w:rFonts w:ascii="Arial" w:hAnsi="Arial" w:cs="Arial"/>
          <w:i/>
          <w:sz w:val="22"/>
          <w:szCs w:val="22"/>
          <w:lang w:val="en-US"/>
        </w:rPr>
      </w:pPr>
      <w:r w:rsidRPr="001B0FA6">
        <w:rPr>
          <w:rFonts w:ascii="Arial" w:hAnsi="Arial" w:cs="Arial"/>
          <w:i/>
          <w:sz w:val="22"/>
          <w:szCs w:val="22"/>
          <w:lang w:val="en-US"/>
        </w:rPr>
        <w:t>4.</w:t>
      </w:r>
      <w:r w:rsidRPr="001B0FA6">
        <w:rPr>
          <w:rFonts w:ascii="Arial" w:hAnsi="Arial" w:cs="Arial"/>
          <w:i/>
          <w:sz w:val="22"/>
          <w:szCs w:val="22"/>
          <w:lang w:val="en-US"/>
        </w:rPr>
        <w:tab/>
        <w:t xml:space="preserve">Upgrades wayfinding signage and linemarking to support the Pascoe Vale Shimmy Route as it provides an important local connection to many destinations including the Pascoe Vale Community Centre. </w:t>
      </w:r>
    </w:p>
    <w:p w14:paraId="00ED8DD4" w14:textId="77777777" w:rsidR="00DF228E" w:rsidRPr="001B0FA6" w:rsidRDefault="00DF228E" w:rsidP="00DF228E">
      <w:pPr>
        <w:pStyle w:val="Default"/>
        <w:spacing w:after="120"/>
        <w:ind w:left="567" w:hanging="567"/>
        <w:rPr>
          <w:rFonts w:ascii="Arial" w:hAnsi="Arial" w:cs="Arial"/>
          <w:i/>
          <w:sz w:val="22"/>
          <w:szCs w:val="22"/>
          <w:lang w:val="en-US"/>
        </w:rPr>
      </w:pPr>
      <w:r w:rsidRPr="001B0FA6">
        <w:rPr>
          <w:rFonts w:ascii="Arial" w:hAnsi="Arial" w:cs="Arial"/>
          <w:i/>
          <w:sz w:val="22"/>
          <w:szCs w:val="22"/>
          <w:lang w:val="en-US"/>
        </w:rPr>
        <w:t>5.</w:t>
      </w:r>
      <w:r w:rsidRPr="001B0FA6">
        <w:rPr>
          <w:rFonts w:ascii="Arial" w:hAnsi="Arial" w:cs="Arial"/>
          <w:i/>
          <w:sz w:val="22"/>
          <w:szCs w:val="22"/>
          <w:lang w:val="en-US"/>
        </w:rPr>
        <w:tab/>
        <w:t>Continues to monitor speed of vehicles and compliance with the new 40 km/h limit along the endorsed Glenroy to Coburg route as well as the Pascoe Vale Shimmy Route, and where 85th percentile speeds are not below 40 km/h, design and seek funding opportunities for infrastructure to support the 40 km/h speed limit to improve safety of people riding bikes on these routes, including particular consideration of speed humps in Irvine Street between O’Hea Street and Gaffney Street.</w:t>
      </w:r>
    </w:p>
    <w:p w14:paraId="3466A102" w14:textId="77777777" w:rsidR="00DF228E" w:rsidRPr="001B0FA6" w:rsidRDefault="00DF228E" w:rsidP="00DF228E">
      <w:pPr>
        <w:pStyle w:val="Default"/>
        <w:spacing w:after="120"/>
        <w:ind w:left="567" w:hanging="567"/>
        <w:rPr>
          <w:rFonts w:ascii="Arial" w:hAnsi="Arial" w:cs="Arial"/>
          <w:i/>
          <w:sz w:val="22"/>
          <w:szCs w:val="22"/>
          <w:lang w:val="en-US"/>
        </w:rPr>
      </w:pPr>
      <w:r w:rsidRPr="001B0FA6">
        <w:rPr>
          <w:rFonts w:ascii="Arial" w:hAnsi="Arial" w:cs="Arial"/>
          <w:i/>
          <w:sz w:val="22"/>
          <w:szCs w:val="22"/>
          <w:lang w:val="en-US"/>
        </w:rPr>
        <w:t>6.</w:t>
      </w:r>
      <w:r w:rsidRPr="001B0FA6">
        <w:rPr>
          <w:rFonts w:ascii="Arial" w:hAnsi="Arial" w:cs="Arial"/>
          <w:i/>
          <w:sz w:val="22"/>
          <w:szCs w:val="22"/>
          <w:lang w:val="en-US"/>
        </w:rPr>
        <w:tab/>
        <w:t xml:space="preserve">Approves construction of speed humps on all approaches to the intersection of Olive Grove and Sylvan Grove following repeat crash reports and discussions at the community drop in sessions, as part of annual road safety traffic management works in 2024/25 or 2025/26 as funds allow. </w:t>
      </w:r>
    </w:p>
    <w:p w14:paraId="603B9CE6" w14:textId="77777777" w:rsidR="00DF228E" w:rsidRPr="001B0FA6" w:rsidRDefault="00DF228E" w:rsidP="00DF228E">
      <w:pPr>
        <w:pStyle w:val="Default"/>
        <w:spacing w:after="120"/>
        <w:ind w:left="567" w:hanging="567"/>
        <w:rPr>
          <w:rFonts w:ascii="Arial" w:hAnsi="Arial" w:cs="Arial"/>
          <w:i/>
          <w:sz w:val="22"/>
          <w:szCs w:val="20"/>
          <w:lang w:val="en-US"/>
        </w:rPr>
      </w:pPr>
      <w:r w:rsidRPr="001B0FA6">
        <w:rPr>
          <w:rFonts w:ascii="Arial" w:hAnsi="Arial" w:cs="Arial"/>
          <w:i/>
          <w:sz w:val="22"/>
          <w:szCs w:val="20"/>
          <w:lang w:val="en-US"/>
        </w:rPr>
        <w:t>7.</w:t>
      </w:r>
      <w:r w:rsidRPr="001B0FA6">
        <w:rPr>
          <w:rFonts w:ascii="Arial" w:hAnsi="Arial" w:cs="Arial"/>
          <w:i/>
          <w:sz w:val="22"/>
          <w:szCs w:val="20"/>
          <w:lang w:val="en-US"/>
        </w:rPr>
        <w:tab/>
        <w:t>Receives a report on a comprehensive plan for a safe, direct and comfortable bike network between Glenroy and Coburg as part of the Streets for People Plan being prepared in the 2024/25 Financial Year.</w:t>
      </w:r>
    </w:p>
    <w:p w14:paraId="69FEFA5B" w14:textId="77777777" w:rsidR="00DF228E" w:rsidRPr="0081736A" w:rsidRDefault="00DF228E" w:rsidP="00DF228E">
      <w:pPr>
        <w:pStyle w:val="Default"/>
        <w:spacing w:after="120"/>
        <w:rPr>
          <w:b/>
          <w:bCs/>
          <w:iCs/>
          <w:color w:val="auto"/>
          <w:sz w:val="22"/>
          <w:szCs w:val="22"/>
          <w:lang w:val="en-US" w:eastAsia="en-US"/>
        </w:rPr>
      </w:pPr>
      <w:r w:rsidRPr="0081736A">
        <w:rPr>
          <w:rFonts w:ascii="Arial Bold" w:hAnsi="Arial Bold"/>
          <w:b/>
          <w:bCs/>
          <w:iCs/>
          <w:color w:val="auto"/>
          <w:sz w:val="22"/>
          <w:szCs w:val="22"/>
          <w:lang w:val="en-US" w:eastAsia="en-US"/>
        </w:rPr>
        <w:t>P</w:t>
      </w:r>
      <w:r>
        <w:rPr>
          <w:rFonts w:ascii="Arial Bold" w:hAnsi="Arial Bold"/>
          <w:b/>
          <w:bCs/>
          <w:iCs/>
          <w:color w:val="auto"/>
          <w:sz w:val="22"/>
          <w:szCs w:val="22"/>
          <w:lang w:val="en-US" w:eastAsia="en-US"/>
        </w:rPr>
        <w:t xml:space="preserve">etition – Save the Pascoe Vale Bike Lanes </w:t>
      </w:r>
      <w:r>
        <w:rPr>
          <w:rFonts w:ascii="Arial Bold" w:hAnsi="Arial Bold"/>
          <w:iCs/>
          <w:color w:val="auto"/>
          <w:sz w:val="22"/>
          <w:szCs w:val="22"/>
          <w:lang w:val="en-US" w:eastAsia="en-US"/>
        </w:rPr>
        <w:t>–</w:t>
      </w:r>
      <w:r w:rsidRPr="0081736A">
        <w:rPr>
          <w:iCs/>
          <w:color w:val="auto"/>
          <w:sz w:val="22"/>
          <w:szCs w:val="22"/>
          <w:lang w:val="en-US" w:eastAsia="en-US"/>
        </w:rPr>
        <w:t xml:space="preserve"> </w:t>
      </w:r>
      <w:r w:rsidRPr="001B0FA6">
        <w:rPr>
          <w:rFonts w:ascii="Arial" w:hAnsi="Arial" w:cs="Arial"/>
          <w:iCs/>
          <w:color w:val="auto"/>
          <w:sz w:val="22"/>
          <w:szCs w:val="22"/>
          <w:lang w:val="en-US" w:eastAsia="en-US"/>
        </w:rPr>
        <w:t>10 August 2022</w:t>
      </w:r>
    </w:p>
    <w:p w14:paraId="75D772A3" w14:textId="77777777" w:rsidR="00DF228E" w:rsidRPr="001B0FA6" w:rsidRDefault="00DF228E" w:rsidP="00DF228E">
      <w:pPr>
        <w:pStyle w:val="Default"/>
        <w:spacing w:after="120"/>
        <w:rPr>
          <w:rFonts w:ascii="Arial" w:hAnsi="Arial" w:cs="Arial"/>
          <w:i/>
          <w:iCs/>
          <w:sz w:val="22"/>
          <w:szCs w:val="22"/>
        </w:rPr>
      </w:pPr>
      <w:r w:rsidRPr="001B0FA6">
        <w:rPr>
          <w:rFonts w:ascii="Arial" w:hAnsi="Arial" w:cs="Arial"/>
          <w:i/>
          <w:iCs/>
          <w:sz w:val="22"/>
          <w:szCs w:val="22"/>
        </w:rPr>
        <w:t>That Council:</w:t>
      </w:r>
    </w:p>
    <w:p w14:paraId="6555C189" w14:textId="77777777" w:rsidR="00DF228E" w:rsidRPr="001B0FA6" w:rsidRDefault="00DF228E" w:rsidP="00DF228E">
      <w:pPr>
        <w:pStyle w:val="Default"/>
        <w:spacing w:after="120"/>
        <w:ind w:left="567" w:hanging="567"/>
        <w:rPr>
          <w:rFonts w:ascii="Arial" w:hAnsi="Arial" w:cs="Arial"/>
          <w:i/>
          <w:iCs/>
          <w:sz w:val="22"/>
          <w:szCs w:val="22"/>
        </w:rPr>
      </w:pPr>
      <w:r w:rsidRPr="001B0FA6">
        <w:rPr>
          <w:rFonts w:ascii="Arial" w:hAnsi="Arial" w:cs="Arial"/>
          <w:i/>
          <w:iCs/>
          <w:sz w:val="22"/>
          <w:szCs w:val="22"/>
        </w:rPr>
        <w:t>1.</w:t>
      </w:r>
      <w:r w:rsidRPr="001B0FA6">
        <w:rPr>
          <w:rFonts w:ascii="Arial" w:hAnsi="Arial" w:cs="Arial"/>
          <w:i/>
          <w:iCs/>
          <w:sz w:val="22"/>
          <w:szCs w:val="22"/>
        </w:rPr>
        <w:tab/>
        <w:t>Receives the petition with 392 signatures requesting Council save the Pascoe Vale bike lanes on Kent and Northumberland Roads.</w:t>
      </w:r>
    </w:p>
    <w:p w14:paraId="25EE9B62" w14:textId="77777777" w:rsidR="00DF228E" w:rsidRPr="001B0FA6" w:rsidRDefault="00DF228E" w:rsidP="00DF228E">
      <w:pPr>
        <w:pStyle w:val="Default"/>
        <w:spacing w:after="120"/>
        <w:ind w:left="567" w:hanging="567"/>
        <w:rPr>
          <w:rFonts w:ascii="Arial" w:hAnsi="Arial" w:cs="Arial"/>
          <w:i/>
          <w:iCs/>
          <w:sz w:val="22"/>
          <w:szCs w:val="22"/>
        </w:rPr>
      </w:pPr>
      <w:r w:rsidRPr="001B0FA6">
        <w:rPr>
          <w:rFonts w:ascii="Arial" w:hAnsi="Arial" w:cs="Arial"/>
          <w:i/>
          <w:iCs/>
          <w:sz w:val="22"/>
          <w:szCs w:val="22"/>
        </w:rPr>
        <w:t>2.</w:t>
      </w:r>
      <w:r w:rsidRPr="001B0FA6">
        <w:rPr>
          <w:rFonts w:ascii="Arial" w:hAnsi="Arial" w:cs="Arial"/>
          <w:i/>
          <w:iCs/>
          <w:sz w:val="22"/>
          <w:szCs w:val="22"/>
        </w:rPr>
        <w:tab/>
        <w:t xml:space="preserve">Refers the petition requesting Council save the Pascoe Vale bike lanes on Kent and Northumberland Roads, to the Director City Infrastructure for consideration and response. </w:t>
      </w:r>
    </w:p>
    <w:p w14:paraId="4DCBC6AF" w14:textId="77777777" w:rsidR="00DF228E" w:rsidRPr="001B0FA6" w:rsidRDefault="00DF228E" w:rsidP="00DF228E">
      <w:pPr>
        <w:pStyle w:val="Default"/>
        <w:spacing w:before="120" w:after="120"/>
        <w:rPr>
          <w:rFonts w:ascii="Arial" w:hAnsi="Arial" w:cs="Arial"/>
          <w:iCs/>
          <w:color w:val="auto"/>
          <w:sz w:val="22"/>
          <w:szCs w:val="22"/>
          <w:lang w:val="en-US" w:eastAsia="en-US"/>
        </w:rPr>
      </w:pPr>
      <w:r w:rsidRPr="001B0FA6">
        <w:rPr>
          <w:rFonts w:ascii="Arial" w:hAnsi="Arial" w:cs="Arial"/>
          <w:b/>
          <w:bCs/>
          <w:sz w:val="22"/>
          <w:szCs w:val="22"/>
        </w:rPr>
        <w:t>Safe Movement of Pedestrians and Cyclists – Outcomes of 12-month trials</w:t>
      </w:r>
      <w:r w:rsidRPr="001B0FA6">
        <w:rPr>
          <w:rFonts w:ascii="Arial" w:hAnsi="Arial" w:cs="Arial"/>
          <w:sz w:val="22"/>
          <w:szCs w:val="22"/>
        </w:rPr>
        <w:t xml:space="preserve"> – 10 August 2022</w:t>
      </w:r>
    </w:p>
    <w:p w14:paraId="1D91F760" w14:textId="77777777" w:rsidR="00DF228E" w:rsidRPr="001B0FA6" w:rsidRDefault="00DF228E" w:rsidP="00DF228E">
      <w:pPr>
        <w:pStyle w:val="Default"/>
        <w:spacing w:after="120"/>
        <w:rPr>
          <w:rFonts w:ascii="Arial" w:hAnsi="Arial" w:cs="Arial"/>
          <w:i/>
          <w:iCs/>
          <w:sz w:val="22"/>
          <w:szCs w:val="22"/>
        </w:rPr>
      </w:pPr>
      <w:r w:rsidRPr="001B0FA6">
        <w:rPr>
          <w:rFonts w:ascii="Arial" w:hAnsi="Arial" w:cs="Arial"/>
          <w:i/>
          <w:iCs/>
          <w:sz w:val="22"/>
          <w:szCs w:val="22"/>
        </w:rPr>
        <w:t xml:space="preserve">That Council: </w:t>
      </w:r>
    </w:p>
    <w:p w14:paraId="03CBE283" w14:textId="77777777" w:rsidR="00DF228E" w:rsidRPr="001B0FA6" w:rsidRDefault="00DF228E" w:rsidP="00DF228E">
      <w:pPr>
        <w:pStyle w:val="Default"/>
        <w:spacing w:after="120"/>
        <w:rPr>
          <w:rFonts w:ascii="Arial" w:hAnsi="Arial" w:cs="Arial"/>
          <w:i/>
          <w:iCs/>
          <w:sz w:val="22"/>
          <w:szCs w:val="22"/>
        </w:rPr>
      </w:pPr>
      <w:r w:rsidRPr="001B0FA6">
        <w:rPr>
          <w:rFonts w:ascii="Arial" w:hAnsi="Arial" w:cs="Arial"/>
          <w:i/>
          <w:iCs/>
          <w:sz w:val="22"/>
          <w:szCs w:val="22"/>
        </w:rPr>
        <w:t>1.</w:t>
      </w:r>
      <w:r w:rsidRPr="001B0FA6">
        <w:rPr>
          <w:rFonts w:ascii="Arial" w:hAnsi="Arial" w:cs="Arial"/>
          <w:i/>
          <w:iCs/>
          <w:sz w:val="22"/>
          <w:szCs w:val="22"/>
        </w:rPr>
        <w:tab/>
        <w:t xml:space="preserve">Concludes the trials on: </w:t>
      </w:r>
    </w:p>
    <w:p w14:paraId="3FBD7DC0" w14:textId="77777777" w:rsidR="00DF228E" w:rsidRPr="001B0FA6" w:rsidRDefault="00DF228E" w:rsidP="00DF228E">
      <w:pPr>
        <w:pStyle w:val="RecommendationText5"/>
        <w:numPr>
          <w:ilvl w:val="0"/>
          <w:numId w:val="0"/>
        </w:numPr>
        <w:tabs>
          <w:tab w:val="clear" w:pos="567"/>
          <w:tab w:val="left" w:pos="709"/>
        </w:tabs>
        <w:ind w:left="567"/>
        <w:rPr>
          <w:i/>
          <w:iCs/>
          <w:szCs w:val="22"/>
        </w:rPr>
      </w:pPr>
      <w:r w:rsidRPr="001B0FA6">
        <w:rPr>
          <w:i/>
          <w:iCs/>
          <w:szCs w:val="22"/>
        </w:rPr>
        <w:t>a)</w:t>
      </w:r>
      <w:r w:rsidRPr="001B0FA6">
        <w:rPr>
          <w:i/>
          <w:iCs/>
          <w:szCs w:val="22"/>
        </w:rPr>
        <w:tab/>
        <w:t xml:space="preserve">The shared zones on Victoria Street and Albert Street in Brunswick East </w:t>
      </w:r>
    </w:p>
    <w:p w14:paraId="638E177F" w14:textId="77777777" w:rsidR="00DF228E" w:rsidRPr="001B0FA6" w:rsidRDefault="00DF228E" w:rsidP="00DF228E">
      <w:pPr>
        <w:pStyle w:val="RecommendationText5"/>
        <w:numPr>
          <w:ilvl w:val="0"/>
          <w:numId w:val="0"/>
        </w:numPr>
        <w:tabs>
          <w:tab w:val="clear" w:pos="567"/>
          <w:tab w:val="left" w:pos="709"/>
        </w:tabs>
        <w:ind w:left="567"/>
        <w:rPr>
          <w:i/>
          <w:iCs/>
          <w:szCs w:val="22"/>
        </w:rPr>
      </w:pPr>
      <w:r w:rsidRPr="001B0FA6">
        <w:rPr>
          <w:i/>
          <w:iCs/>
          <w:szCs w:val="22"/>
        </w:rPr>
        <w:t>b)</w:t>
      </w:r>
      <w:r w:rsidRPr="001B0FA6">
        <w:rPr>
          <w:i/>
          <w:iCs/>
          <w:szCs w:val="22"/>
        </w:rPr>
        <w:tab/>
        <w:t xml:space="preserve">The separated bike lanes on Dawson Street, Brunswick </w:t>
      </w:r>
    </w:p>
    <w:p w14:paraId="5D2860CA" w14:textId="77777777" w:rsidR="00DF228E" w:rsidRPr="001B0FA6" w:rsidRDefault="00DF228E" w:rsidP="00DF228E">
      <w:pPr>
        <w:pStyle w:val="RecommendationText2"/>
        <w:numPr>
          <w:ilvl w:val="0"/>
          <w:numId w:val="0"/>
        </w:numPr>
        <w:tabs>
          <w:tab w:val="left" w:pos="709"/>
        </w:tabs>
        <w:ind w:left="567"/>
        <w:rPr>
          <w:rFonts w:cs="Arial"/>
          <w:i/>
          <w:iCs/>
        </w:rPr>
      </w:pPr>
      <w:r w:rsidRPr="001B0FA6">
        <w:rPr>
          <w:rFonts w:cs="Arial"/>
          <w:i/>
          <w:iCs/>
        </w:rPr>
        <w:t>c)</w:t>
      </w:r>
      <w:r w:rsidRPr="001B0FA6">
        <w:rPr>
          <w:rFonts w:cs="Arial"/>
          <w:i/>
          <w:iCs/>
        </w:rPr>
        <w:tab/>
        <w:t xml:space="preserve">The bike lanes on Albion Street, Brunswick </w:t>
      </w:r>
    </w:p>
    <w:p w14:paraId="711616AC" w14:textId="77777777" w:rsidR="00DF228E" w:rsidRPr="001B0FA6" w:rsidRDefault="00DF228E" w:rsidP="00DF228E">
      <w:pPr>
        <w:pStyle w:val="RecommendationText2"/>
        <w:numPr>
          <w:ilvl w:val="0"/>
          <w:numId w:val="0"/>
        </w:numPr>
        <w:tabs>
          <w:tab w:val="left" w:pos="709"/>
        </w:tabs>
        <w:ind w:left="567"/>
        <w:rPr>
          <w:rFonts w:cs="Arial"/>
          <w:i/>
          <w:iCs/>
        </w:rPr>
      </w:pPr>
      <w:r w:rsidRPr="001B0FA6">
        <w:rPr>
          <w:rFonts w:cs="Arial"/>
          <w:i/>
          <w:iCs/>
        </w:rPr>
        <w:t>d)</w:t>
      </w:r>
      <w:r w:rsidRPr="001B0FA6">
        <w:rPr>
          <w:rFonts w:cs="Arial"/>
          <w:i/>
          <w:iCs/>
        </w:rPr>
        <w:tab/>
        <w:t>The separate bike lane on Northumberland Road, Pascoe Vale.</w:t>
      </w:r>
    </w:p>
    <w:p w14:paraId="7770B6E6" w14:textId="77777777" w:rsidR="00DF228E" w:rsidRPr="001B0FA6" w:rsidRDefault="00DF228E" w:rsidP="00DF228E">
      <w:pPr>
        <w:pStyle w:val="RecommendationText2"/>
        <w:numPr>
          <w:ilvl w:val="0"/>
          <w:numId w:val="0"/>
        </w:numPr>
        <w:tabs>
          <w:tab w:val="left" w:pos="709"/>
        </w:tabs>
        <w:rPr>
          <w:rFonts w:cs="Arial"/>
          <w:i/>
          <w:iCs/>
        </w:rPr>
      </w:pPr>
      <w:r w:rsidRPr="001B0FA6">
        <w:rPr>
          <w:rFonts w:cs="Arial"/>
          <w:i/>
          <w:iCs/>
        </w:rPr>
        <w:t>…</w:t>
      </w:r>
    </w:p>
    <w:p w14:paraId="3A257D7B" w14:textId="77777777" w:rsidR="00DF228E" w:rsidRPr="001B0FA6" w:rsidRDefault="00DF228E" w:rsidP="00DF228E">
      <w:pPr>
        <w:pStyle w:val="Default"/>
        <w:keepLines/>
        <w:spacing w:after="120"/>
        <w:ind w:left="567" w:hanging="567"/>
        <w:rPr>
          <w:rFonts w:ascii="Arial" w:hAnsi="Arial" w:cs="Arial"/>
          <w:i/>
          <w:iCs/>
          <w:sz w:val="22"/>
          <w:szCs w:val="22"/>
        </w:rPr>
      </w:pPr>
      <w:r w:rsidRPr="001B0FA6">
        <w:rPr>
          <w:rFonts w:ascii="Arial" w:hAnsi="Arial" w:cs="Arial"/>
          <w:i/>
          <w:iCs/>
          <w:sz w:val="22"/>
          <w:szCs w:val="22"/>
        </w:rPr>
        <w:t>6.</w:t>
      </w:r>
      <w:r w:rsidRPr="001B0FA6">
        <w:rPr>
          <w:rFonts w:ascii="Arial" w:hAnsi="Arial" w:cs="Arial"/>
          <w:i/>
          <w:iCs/>
          <w:sz w:val="22"/>
          <w:szCs w:val="22"/>
        </w:rPr>
        <w:tab/>
        <w:t xml:space="preserve">Notes that despite the community concerns raised regarding the Northumberland Road bike lane, the community is using these bike lanes and so it concludes the trial period and makes permanent the Northumberland Road bike lane with the following amendments: </w:t>
      </w:r>
    </w:p>
    <w:p w14:paraId="4B4BAF20" w14:textId="77777777" w:rsidR="00DF228E" w:rsidRPr="001B0FA6" w:rsidRDefault="00DF228E" w:rsidP="00DF228E">
      <w:pPr>
        <w:pStyle w:val="Default"/>
        <w:spacing w:after="120"/>
        <w:ind w:left="1134" w:hanging="567"/>
        <w:rPr>
          <w:rFonts w:ascii="Arial" w:hAnsi="Arial" w:cs="Arial"/>
          <w:i/>
          <w:iCs/>
          <w:sz w:val="22"/>
          <w:szCs w:val="22"/>
        </w:rPr>
      </w:pPr>
      <w:r w:rsidRPr="001B0FA6">
        <w:rPr>
          <w:rFonts w:ascii="Arial" w:hAnsi="Arial" w:cs="Arial"/>
          <w:i/>
          <w:iCs/>
          <w:sz w:val="22"/>
          <w:szCs w:val="22"/>
        </w:rPr>
        <w:t>a)</w:t>
      </w:r>
      <w:r w:rsidRPr="001B0FA6">
        <w:rPr>
          <w:rFonts w:ascii="Arial" w:hAnsi="Arial" w:cs="Arial"/>
          <w:i/>
          <w:iCs/>
          <w:sz w:val="22"/>
          <w:szCs w:val="22"/>
        </w:rPr>
        <w:tab/>
        <w:t>Redesign of the intersection of Northumberland Road and Pascoe Street in line with the plans shown Attachment 6.</w:t>
      </w:r>
    </w:p>
    <w:p w14:paraId="318A377E" w14:textId="77777777" w:rsidR="00DF228E" w:rsidRPr="001B0FA6" w:rsidRDefault="00DF228E" w:rsidP="00DF228E">
      <w:pPr>
        <w:pStyle w:val="Default"/>
        <w:spacing w:after="120"/>
        <w:rPr>
          <w:rFonts w:ascii="Arial" w:hAnsi="Arial" w:cs="Arial"/>
          <w:i/>
          <w:iCs/>
          <w:sz w:val="22"/>
          <w:szCs w:val="22"/>
        </w:rPr>
      </w:pPr>
      <w:r w:rsidRPr="001B0FA6">
        <w:rPr>
          <w:rFonts w:ascii="Arial" w:hAnsi="Arial" w:cs="Arial"/>
          <w:i/>
          <w:iCs/>
          <w:sz w:val="22"/>
          <w:szCs w:val="22"/>
        </w:rPr>
        <w:t>…</w:t>
      </w:r>
    </w:p>
    <w:p w14:paraId="1E7FA096" w14:textId="77777777" w:rsidR="00DF228E" w:rsidRPr="001B0FA6" w:rsidRDefault="00DF228E" w:rsidP="00DF228E">
      <w:pPr>
        <w:pStyle w:val="Default"/>
        <w:keepNext/>
        <w:keepLines/>
        <w:widowControl w:val="0"/>
        <w:spacing w:before="120" w:after="120"/>
        <w:rPr>
          <w:rFonts w:ascii="Arial" w:hAnsi="Arial" w:cs="Arial"/>
          <w:iCs/>
          <w:color w:val="auto"/>
          <w:sz w:val="22"/>
          <w:szCs w:val="22"/>
          <w:lang w:val="en-US" w:eastAsia="en-US"/>
        </w:rPr>
      </w:pPr>
      <w:r w:rsidRPr="001B0FA6">
        <w:rPr>
          <w:rFonts w:ascii="Arial" w:hAnsi="Arial" w:cs="Arial"/>
          <w:b/>
          <w:bCs/>
          <w:sz w:val="22"/>
          <w:szCs w:val="22"/>
        </w:rPr>
        <w:t>Safe Movement of Pedestrians and Cyclists – COVID-19 Response</w:t>
      </w:r>
      <w:r w:rsidRPr="001B0FA6">
        <w:rPr>
          <w:rFonts w:ascii="Arial" w:hAnsi="Arial" w:cs="Arial"/>
          <w:sz w:val="22"/>
          <w:szCs w:val="22"/>
        </w:rPr>
        <w:t xml:space="preserve"> – 8 July 2020</w:t>
      </w:r>
    </w:p>
    <w:p w14:paraId="21405CBB" w14:textId="77777777" w:rsidR="00DF228E" w:rsidRPr="001B0FA6" w:rsidRDefault="00DF228E" w:rsidP="00DF228E">
      <w:pPr>
        <w:keepNext/>
        <w:keepLines/>
        <w:widowControl w:val="0"/>
        <w:spacing w:after="120"/>
        <w:rPr>
          <w:rFonts w:cs="Arial"/>
          <w:bCs/>
          <w:i/>
          <w:iCs/>
          <w:szCs w:val="22"/>
        </w:rPr>
      </w:pPr>
      <w:r w:rsidRPr="001B0FA6">
        <w:rPr>
          <w:rFonts w:cs="Arial"/>
          <w:bCs/>
          <w:i/>
          <w:iCs/>
          <w:szCs w:val="22"/>
        </w:rPr>
        <w:t>That Council:</w:t>
      </w:r>
    </w:p>
    <w:p w14:paraId="3D323B4A" w14:textId="77777777" w:rsidR="00DF228E" w:rsidRPr="001B0FA6" w:rsidRDefault="00DF228E" w:rsidP="00DF228E">
      <w:pPr>
        <w:keepNext/>
        <w:keepLines/>
        <w:widowControl w:val="0"/>
        <w:tabs>
          <w:tab w:val="left" w:pos="567"/>
        </w:tabs>
        <w:spacing w:after="120"/>
        <w:ind w:left="567" w:hanging="567"/>
        <w:rPr>
          <w:rFonts w:cs="Arial"/>
          <w:bCs/>
          <w:i/>
          <w:iCs/>
          <w:szCs w:val="22"/>
        </w:rPr>
      </w:pPr>
      <w:r w:rsidRPr="001B0FA6">
        <w:rPr>
          <w:rFonts w:cs="Arial"/>
          <w:bCs/>
          <w:i/>
          <w:iCs/>
          <w:szCs w:val="22"/>
        </w:rPr>
        <w:t>…</w:t>
      </w:r>
    </w:p>
    <w:p w14:paraId="4B19590E" w14:textId="77777777" w:rsidR="00DF228E" w:rsidRPr="001B0FA6" w:rsidRDefault="00DF228E" w:rsidP="00DF228E">
      <w:pPr>
        <w:keepNext/>
        <w:keepLines/>
        <w:widowControl w:val="0"/>
        <w:tabs>
          <w:tab w:val="left" w:pos="567"/>
        </w:tabs>
        <w:spacing w:after="120"/>
        <w:ind w:left="567" w:hanging="567"/>
        <w:rPr>
          <w:rFonts w:cs="Arial"/>
          <w:bCs/>
          <w:i/>
          <w:iCs/>
          <w:color w:val="000000" w:themeColor="text1"/>
          <w:szCs w:val="22"/>
        </w:rPr>
      </w:pPr>
      <w:r w:rsidRPr="001B0FA6">
        <w:rPr>
          <w:rFonts w:cs="Arial"/>
          <w:bCs/>
          <w:i/>
          <w:iCs/>
          <w:szCs w:val="22"/>
        </w:rPr>
        <w:t>4.</w:t>
      </w:r>
      <w:r w:rsidRPr="001B0FA6">
        <w:rPr>
          <w:rFonts w:cs="Arial"/>
          <w:bCs/>
          <w:i/>
          <w:iCs/>
          <w:szCs w:val="22"/>
        </w:rPr>
        <w:tab/>
        <w:t>Approves the following projects as described in this report to be delivered as soon as possible, subject to external/grant funding being secured:</w:t>
      </w:r>
    </w:p>
    <w:p w14:paraId="267A3964" w14:textId="77777777" w:rsidR="00DF228E" w:rsidRPr="001B0FA6" w:rsidRDefault="00DF228E" w:rsidP="00DF228E">
      <w:pPr>
        <w:keepNext/>
        <w:keepLines/>
        <w:widowControl w:val="0"/>
        <w:tabs>
          <w:tab w:val="left" w:pos="567"/>
        </w:tabs>
        <w:spacing w:after="120"/>
        <w:ind w:left="567"/>
        <w:rPr>
          <w:rFonts w:cs="Arial"/>
          <w:bCs/>
          <w:i/>
          <w:iCs/>
          <w:szCs w:val="22"/>
        </w:rPr>
      </w:pPr>
      <w:r w:rsidRPr="001B0FA6">
        <w:rPr>
          <w:rFonts w:cs="Arial"/>
          <w:bCs/>
          <w:i/>
          <w:iCs/>
          <w:szCs w:val="22"/>
        </w:rPr>
        <w:t>…</w:t>
      </w:r>
    </w:p>
    <w:p w14:paraId="39F879DC" w14:textId="77777777" w:rsidR="00DF228E" w:rsidRPr="001B0FA6" w:rsidRDefault="00DF228E" w:rsidP="00DF228E">
      <w:pPr>
        <w:keepNext/>
        <w:keepLines/>
        <w:widowControl w:val="0"/>
        <w:spacing w:after="120"/>
        <w:ind w:left="1134" w:hanging="567"/>
        <w:rPr>
          <w:rFonts w:cs="Arial"/>
          <w:bCs/>
          <w:i/>
          <w:iCs/>
          <w:szCs w:val="22"/>
        </w:rPr>
      </w:pPr>
      <w:r w:rsidRPr="001B0FA6">
        <w:rPr>
          <w:rFonts w:cs="Arial"/>
          <w:bCs/>
          <w:i/>
          <w:iCs/>
          <w:szCs w:val="22"/>
        </w:rPr>
        <w:t>vi.</w:t>
      </w:r>
      <w:r w:rsidRPr="001B0FA6">
        <w:rPr>
          <w:rFonts w:cs="Arial"/>
          <w:bCs/>
          <w:i/>
          <w:iCs/>
          <w:szCs w:val="22"/>
        </w:rPr>
        <w:tab/>
        <w:t>Pop up separated bicycle lanes on Northumberland Road, Pascoe Vale between Rhodes Parade and the KW Joyce Reserve shared path ($66,000);</w:t>
      </w:r>
    </w:p>
    <w:p w14:paraId="0C67C02C" w14:textId="77777777" w:rsidR="00DF228E" w:rsidRPr="00B62A80" w:rsidRDefault="00DF228E" w:rsidP="00DF228E">
      <w:pPr>
        <w:pStyle w:val="Default"/>
        <w:keepNext/>
        <w:keepLines/>
        <w:widowControl w:val="0"/>
        <w:spacing w:after="120"/>
        <w:rPr>
          <w:i/>
          <w:iCs/>
          <w:sz w:val="22"/>
          <w:szCs w:val="22"/>
        </w:rPr>
      </w:pPr>
      <w:r w:rsidRPr="00B62A80">
        <w:rPr>
          <w:i/>
          <w:iCs/>
          <w:sz w:val="22"/>
          <w:szCs w:val="22"/>
        </w:rPr>
        <w:t>…</w:t>
      </w:r>
    </w:p>
    <w:p w14:paraId="034403E5" w14:textId="77777777" w:rsidR="00DF228E" w:rsidRPr="00406E5B" w:rsidRDefault="00DF228E" w:rsidP="00DF228E">
      <w:pPr>
        <w:pStyle w:val="Heading2"/>
        <w:keepLines w:val="0"/>
        <w:tabs>
          <w:tab w:val="clear" w:pos="720"/>
          <w:tab w:val="left" w:pos="567"/>
        </w:tabs>
        <w:rPr>
          <w:lang w:val="en-AU"/>
        </w:rPr>
      </w:pPr>
      <w:r w:rsidRPr="00F72562">
        <w:rPr>
          <w:lang w:val="en-AU"/>
        </w:rPr>
        <w:t>1.</w:t>
      </w:r>
      <w:r w:rsidRPr="00F72562">
        <w:rPr>
          <w:lang w:val="en-AU"/>
        </w:rPr>
        <w:tab/>
      </w:r>
      <w:r w:rsidRPr="001C5DD8">
        <w:t>Policy Context</w:t>
      </w:r>
    </w:p>
    <w:p w14:paraId="63562C99" w14:textId="77777777" w:rsidR="00DF228E" w:rsidRPr="00C81EC4" w:rsidRDefault="00DF228E" w:rsidP="00DF228E">
      <w:pPr>
        <w:pStyle w:val="BodyText"/>
        <w:ind w:left="567"/>
      </w:pPr>
      <w:r w:rsidRPr="00C81EC4">
        <w:t xml:space="preserve">This report is in keeping with Council’s commitment to accountability and sound financial management. It also addresses the requirement under section 109(1) of the </w:t>
      </w:r>
      <w:r w:rsidRPr="00C81EC4">
        <w:rPr>
          <w:i/>
          <w:iCs/>
        </w:rPr>
        <w:t>Local Government Act 2020</w:t>
      </w:r>
      <w:r w:rsidRPr="00C81EC4">
        <w:t xml:space="preserve"> which requires Council to adhere to its Procurement Policy when entering into contracts for the purchasing of goods or services, or the carrying out of works. Council adopted the Procurement Policy on 11 June 2025 which sets the threshold for conducting a public tender for goods, services and works where once-off or ongoing cumulative spend over the life of the contract is expected to exceed $350,000 (incl GST).</w:t>
      </w:r>
    </w:p>
    <w:p w14:paraId="7BF9E390" w14:textId="77777777" w:rsidR="00DF228E" w:rsidRPr="001C5DD8" w:rsidRDefault="00DF228E" w:rsidP="001B0FA6">
      <w:pPr>
        <w:pStyle w:val="Heading2"/>
        <w:tabs>
          <w:tab w:val="clear" w:pos="720"/>
          <w:tab w:val="left" w:pos="567"/>
        </w:tabs>
      </w:pPr>
      <w:r w:rsidRPr="001C5DD8">
        <w:t>2.</w:t>
      </w:r>
      <w:r w:rsidRPr="001C5DD8">
        <w:tab/>
        <w:t>Background</w:t>
      </w:r>
    </w:p>
    <w:p w14:paraId="3C9C176E" w14:textId="77777777" w:rsidR="00DF228E" w:rsidRPr="00061DFD" w:rsidRDefault="00DF228E" w:rsidP="001B0FA6">
      <w:pPr>
        <w:pStyle w:val="BodyText"/>
        <w:keepNext/>
        <w:widowControl w:val="0"/>
        <w:ind w:left="567"/>
      </w:pPr>
      <w:r w:rsidRPr="00061DFD">
        <w:t>Northumberland Road between Rhodes Parade and KW Joyce Reserve was identified as a gap between the shared path that runs from Glenroy Road south along Cardinal Road and then east along the northern side of Rhodes Parade.</w:t>
      </w:r>
      <w:r>
        <w:t xml:space="preserve"> </w:t>
      </w:r>
      <w:r w:rsidRPr="00061DFD">
        <w:t xml:space="preserve">Providing a protected bike lane along this section of Northumberland Road </w:t>
      </w:r>
      <w:r>
        <w:t>completed</w:t>
      </w:r>
      <w:r w:rsidRPr="00061DFD">
        <w:t xml:space="preserve"> the gap in the network, making it safer for people riding between key activity centres and destinations along the way.</w:t>
      </w:r>
      <w:r>
        <w:t xml:space="preserve"> Following a 12-month trial Council, in August 2022, </w:t>
      </w:r>
      <w:r w:rsidRPr="00061DFD">
        <w:t>resolved to make the bike lane on Northumberland Road permanent, with some design changes based on community feedback.</w:t>
      </w:r>
      <w:r>
        <w:t xml:space="preserve"> A</w:t>
      </w:r>
      <w:r w:rsidRPr="00061DFD">
        <w:t xml:space="preserve"> number of alternative alignments were explored</w:t>
      </w:r>
      <w:r>
        <w:t xml:space="preserve"> at this time with the</w:t>
      </w:r>
      <w:r w:rsidRPr="00061DFD">
        <w:t xml:space="preserve"> Northumberland Road bike lane alignment provid</w:t>
      </w:r>
      <w:r>
        <w:t>ing</w:t>
      </w:r>
      <w:r w:rsidRPr="00061DFD">
        <w:t xml:space="preserve"> the best outcome.</w:t>
      </w:r>
      <w:r>
        <w:t xml:space="preserve"> Community engagement on </w:t>
      </w:r>
      <w:r w:rsidRPr="00061DFD">
        <w:t xml:space="preserve">Northumberland Road was again </w:t>
      </w:r>
      <w:r>
        <w:t>undertaken</w:t>
      </w:r>
      <w:r w:rsidRPr="00061DFD">
        <w:t xml:space="preserve"> as part of the Glenroy to Coburg bike route project in March to April 2024.</w:t>
      </w:r>
      <w:r>
        <w:t xml:space="preserve"> Community feedback was considered and presented to Council for</w:t>
      </w:r>
      <w:r w:rsidRPr="00061DFD">
        <w:t xml:space="preserve"> decision </w:t>
      </w:r>
      <w:r>
        <w:t xml:space="preserve">in </w:t>
      </w:r>
      <w:r w:rsidRPr="00061DFD">
        <w:t>June 2024</w:t>
      </w:r>
      <w:r>
        <w:t xml:space="preserve">, the Council decision was to make </w:t>
      </w:r>
      <w:r w:rsidRPr="00061DFD">
        <w:t xml:space="preserve">no changes to </w:t>
      </w:r>
      <w:r>
        <w:t xml:space="preserve">the </w:t>
      </w:r>
      <w:r w:rsidRPr="00061DFD">
        <w:t xml:space="preserve">Northumberland Road </w:t>
      </w:r>
      <w:r>
        <w:t>bike lanes</w:t>
      </w:r>
      <w:r w:rsidRPr="00061DFD">
        <w:t>.</w:t>
      </w:r>
    </w:p>
    <w:p w14:paraId="4B3BA436" w14:textId="77777777" w:rsidR="00DF228E" w:rsidRDefault="00DF228E" w:rsidP="00DF228E">
      <w:pPr>
        <w:pStyle w:val="BodyText"/>
        <w:ind w:left="567"/>
      </w:pPr>
      <w:r>
        <w:t>The proposed design for the road reconstruction project has undergone extensive flood modelling to ensure a reduction in overall flood risk within the area and to address potential flooding issues. In addition, the design was subject to a Road Safety Audit (RSA) to identify potential safety risks for all road users. Items identified in the audit and community feedback have been incorporated and addressed in the final design to improve pedestrian safety and vehicle movements. This includes a raised crossing over Lake Avenue at Northumberland Road and moving concrete barriers for the bike lane farther back from the Pascoe Vale Girls’ College driveway entrance on Northumberland Road to improve turning movements in and out of the driveway.</w:t>
      </w:r>
    </w:p>
    <w:p w14:paraId="4A178FDF" w14:textId="77777777" w:rsidR="00DF228E" w:rsidRPr="00061DFD" w:rsidRDefault="00DF228E" w:rsidP="00DF228E">
      <w:pPr>
        <w:pStyle w:val="BodyText"/>
        <w:ind w:left="567"/>
      </w:pPr>
      <w:r>
        <w:t>The operation of this road will be reviewed by the Transport Planning Unit 12 months post construction for road safety and access, including engagement with the local community.</w:t>
      </w:r>
    </w:p>
    <w:p w14:paraId="04F73934" w14:textId="77777777" w:rsidR="00DF228E" w:rsidRPr="003236C7" w:rsidRDefault="00DF228E" w:rsidP="00DF228E">
      <w:pPr>
        <w:pStyle w:val="BodyText"/>
        <w:ind w:left="567"/>
      </w:pPr>
      <w:r w:rsidRPr="003236C7">
        <w:t xml:space="preserve">The purpose of the report is to award a tender to a suitably qualified contractor to undertake the </w:t>
      </w:r>
      <w:r>
        <w:t xml:space="preserve">Road Reconstruction of </w:t>
      </w:r>
      <w:r w:rsidRPr="00E21226">
        <w:t xml:space="preserve">Northumberland Road, Pascoe Vale </w:t>
      </w:r>
      <w:r w:rsidRPr="00522C40">
        <w:t>(Arndt Road to Rhodes Parade)</w:t>
      </w:r>
      <w:r>
        <w:t xml:space="preserve"> as</w:t>
      </w:r>
      <w:r w:rsidRPr="003236C7">
        <w:t xml:space="preserve"> per the detailed drawings and specifications.</w:t>
      </w:r>
    </w:p>
    <w:p w14:paraId="1B5A358B" w14:textId="77777777" w:rsidR="00DF228E" w:rsidRPr="003236C7" w:rsidRDefault="00DF228E" w:rsidP="00DF228E">
      <w:pPr>
        <w:pStyle w:val="BodyText"/>
        <w:ind w:left="567"/>
      </w:pPr>
      <w:r w:rsidRPr="003236C7">
        <w:t xml:space="preserve">The tender was advertised via Council Procurement portal on </w:t>
      </w:r>
      <w:r>
        <w:t>15 November</w:t>
      </w:r>
      <w:r w:rsidRPr="003236C7">
        <w:t xml:space="preserve"> 202</w:t>
      </w:r>
      <w:r>
        <w:t>5</w:t>
      </w:r>
      <w:r w:rsidRPr="003236C7">
        <w:t>, inviting tender</w:t>
      </w:r>
      <w:r>
        <w:t>er</w:t>
      </w:r>
      <w:r w:rsidRPr="003236C7">
        <w:t>s via the e-tender portal from suitably experienced contractors to undertake the works.</w:t>
      </w:r>
    </w:p>
    <w:p w14:paraId="6EC4CB11" w14:textId="77777777" w:rsidR="00DF228E" w:rsidRPr="003236C7" w:rsidRDefault="00DF228E" w:rsidP="00DF228E">
      <w:pPr>
        <w:pStyle w:val="BodyText"/>
        <w:ind w:left="567"/>
      </w:pPr>
      <w:r w:rsidRPr="003236C7">
        <w:t xml:space="preserve">Tender </w:t>
      </w:r>
      <w:r>
        <w:t xml:space="preserve">was released on 15 November 2025 and </w:t>
      </w:r>
      <w:r w:rsidRPr="003236C7">
        <w:t xml:space="preserve">closed at </w:t>
      </w:r>
      <w:r>
        <w:t>3</w:t>
      </w:r>
      <w:r w:rsidRPr="003236C7">
        <w:t xml:space="preserve">pm on </w:t>
      </w:r>
      <w:r>
        <w:t>Tuesday</w:t>
      </w:r>
      <w:r w:rsidRPr="003236C7">
        <w:t xml:space="preserve"> </w:t>
      </w:r>
      <w:r>
        <w:t>9 December</w:t>
      </w:r>
      <w:r w:rsidRPr="003236C7">
        <w:t xml:space="preserve"> 202</w:t>
      </w:r>
      <w:r>
        <w:t>5</w:t>
      </w:r>
      <w:r w:rsidRPr="003236C7">
        <w:t xml:space="preserve">, with tenders received from following </w:t>
      </w:r>
      <w:r>
        <w:t>6</w:t>
      </w:r>
      <w:r w:rsidRPr="00AA2781">
        <w:t xml:space="preserve"> contractors</w:t>
      </w:r>
      <w:r w:rsidRPr="003236C7">
        <w:t>.</w:t>
      </w:r>
      <w:r>
        <w:t xml:space="preserve"> Five tenderers</w:t>
      </w:r>
      <w:r w:rsidRPr="003236C7">
        <w:t xml:space="preserve"> were deemed conforming</w:t>
      </w:r>
      <w:r>
        <w:t>, and one tenderer was deemed non-compliant.</w:t>
      </w:r>
    </w:p>
    <w:tbl>
      <w:tblPr>
        <w:tblStyle w:val="TableGrid"/>
        <w:tblW w:w="8460" w:type="dxa"/>
        <w:jc w:val="right"/>
        <w:tblLook w:val="04A0" w:firstRow="1" w:lastRow="0" w:firstColumn="1" w:lastColumn="0" w:noHBand="0" w:noVBand="1"/>
      </w:tblPr>
      <w:tblGrid>
        <w:gridCol w:w="6374"/>
        <w:gridCol w:w="2086"/>
      </w:tblGrid>
      <w:tr w:rsidR="00DF228E" w:rsidRPr="007B285C" w14:paraId="6AA135E1" w14:textId="77777777" w:rsidTr="00CA0888">
        <w:trPr>
          <w:jc w:val="right"/>
        </w:trPr>
        <w:tc>
          <w:tcPr>
            <w:tcW w:w="6374" w:type="dxa"/>
            <w:shd w:val="clear" w:color="auto" w:fill="BFBFBF" w:themeFill="background1" w:themeFillShade="BF"/>
          </w:tcPr>
          <w:p w14:paraId="0EAF4683" w14:textId="77777777" w:rsidR="00DF228E" w:rsidRPr="007B285C" w:rsidRDefault="00DF228E" w:rsidP="00EE545C">
            <w:pPr>
              <w:spacing w:before="40" w:after="40"/>
              <w:jc w:val="both"/>
              <w:rPr>
                <w:rFonts w:cs="Arial"/>
                <w:b/>
                <w:bCs/>
                <w:szCs w:val="22"/>
                <w:lang w:eastAsia="en-AU"/>
              </w:rPr>
            </w:pPr>
            <w:r w:rsidRPr="007B285C">
              <w:rPr>
                <w:rFonts w:cs="Arial"/>
                <w:b/>
                <w:bCs/>
                <w:szCs w:val="22"/>
                <w:lang w:eastAsia="en-AU"/>
              </w:rPr>
              <w:t xml:space="preserve">Tenderers </w:t>
            </w:r>
            <w:r>
              <w:rPr>
                <w:rFonts w:cs="Arial"/>
                <w:b/>
                <w:bCs/>
                <w:szCs w:val="22"/>
                <w:lang w:eastAsia="en-AU"/>
              </w:rPr>
              <w:t>Name</w:t>
            </w:r>
          </w:p>
        </w:tc>
        <w:tc>
          <w:tcPr>
            <w:tcW w:w="2086" w:type="dxa"/>
            <w:shd w:val="clear" w:color="auto" w:fill="BFBFBF" w:themeFill="background1" w:themeFillShade="BF"/>
          </w:tcPr>
          <w:p w14:paraId="7530C277" w14:textId="77777777" w:rsidR="00DF228E" w:rsidRPr="007B285C" w:rsidRDefault="00DF228E" w:rsidP="00EE545C">
            <w:pPr>
              <w:spacing w:before="40" w:after="40"/>
              <w:jc w:val="both"/>
              <w:rPr>
                <w:rFonts w:cs="Arial"/>
                <w:b/>
                <w:bCs/>
                <w:szCs w:val="22"/>
                <w:lang w:eastAsia="en-AU"/>
              </w:rPr>
            </w:pPr>
            <w:r w:rsidRPr="007B285C">
              <w:rPr>
                <w:rFonts w:cs="Arial"/>
                <w:b/>
                <w:bCs/>
                <w:szCs w:val="22"/>
                <w:lang w:eastAsia="en-AU"/>
              </w:rPr>
              <w:t>ABN</w:t>
            </w:r>
          </w:p>
        </w:tc>
      </w:tr>
      <w:tr w:rsidR="00DF228E" w:rsidRPr="007B285C" w14:paraId="15C57F69" w14:textId="77777777" w:rsidTr="00EE545C">
        <w:trPr>
          <w:jc w:val="right"/>
        </w:trPr>
        <w:tc>
          <w:tcPr>
            <w:tcW w:w="6374" w:type="dxa"/>
          </w:tcPr>
          <w:p w14:paraId="459CF33F" w14:textId="77777777" w:rsidR="00DF228E" w:rsidRPr="007B285C" w:rsidRDefault="00DF228E" w:rsidP="00954099">
            <w:pPr>
              <w:spacing w:before="40" w:after="40"/>
              <w:jc w:val="both"/>
              <w:rPr>
                <w:rFonts w:cs="Arial"/>
                <w:szCs w:val="22"/>
                <w:lang w:eastAsia="en-AU"/>
              </w:rPr>
            </w:pPr>
            <w:r w:rsidRPr="00954099">
              <w:rPr>
                <w:rFonts w:cs="Arial"/>
                <w:szCs w:val="22"/>
                <w:lang w:eastAsia="en-AU"/>
              </w:rPr>
              <w:t>ADP CONSTRUCTIONS PTY LTD</w:t>
            </w:r>
          </w:p>
        </w:tc>
        <w:tc>
          <w:tcPr>
            <w:tcW w:w="2086" w:type="dxa"/>
          </w:tcPr>
          <w:p w14:paraId="312C910D" w14:textId="77777777" w:rsidR="00DF228E" w:rsidRPr="007B285C" w:rsidRDefault="00DF228E" w:rsidP="00954099">
            <w:pPr>
              <w:spacing w:before="40" w:after="40"/>
              <w:jc w:val="both"/>
              <w:rPr>
                <w:rFonts w:cs="Arial"/>
                <w:szCs w:val="22"/>
                <w:lang w:eastAsia="en-AU"/>
              </w:rPr>
            </w:pPr>
            <w:r w:rsidRPr="00954099">
              <w:rPr>
                <w:rFonts w:cs="Arial"/>
                <w:szCs w:val="22"/>
                <w:lang w:eastAsia="en-AU"/>
              </w:rPr>
              <w:t>46 118 588 097</w:t>
            </w:r>
          </w:p>
        </w:tc>
      </w:tr>
      <w:tr w:rsidR="00DF228E" w:rsidRPr="007B285C" w14:paraId="7CF18B3A" w14:textId="77777777" w:rsidTr="00EE545C">
        <w:trPr>
          <w:jc w:val="right"/>
        </w:trPr>
        <w:tc>
          <w:tcPr>
            <w:tcW w:w="6374" w:type="dxa"/>
          </w:tcPr>
          <w:p w14:paraId="54B590E5" w14:textId="77777777" w:rsidR="00DF228E" w:rsidRPr="007B285C" w:rsidRDefault="00DF228E" w:rsidP="00954099">
            <w:pPr>
              <w:spacing w:before="40" w:after="40"/>
              <w:jc w:val="both"/>
              <w:rPr>
                <w:rFonts w:cs="Arial"/>
                <w:szCs w:val="22"/>
                <w:lang w:eastAsia="en-AU"/>
              </w:rPr>
            </w:pPr>
            <w:r w:rsidRPr="007C0021">
              <w:t>MERLO CIVIL CONSTRUCTIONS PTY LTD</w:t>
            </w:r>
          </w:p>
        </w:tc>
        <w:tc>
          <w:tcPr>
            <w:tcW w:w="2086" w:type="dxa"/>
          </w:tcPr>
          <w:p w14:paraId="54849268" w14:textId="77777777" w:rsidR="00DF228E" w:rsidRPr="007B285C" w:rsidRDefault="00DF228E" w:rsidP="00954099">
            <w:pPr>
              <w:spacing w:before="40" w:after="40"/>
              <w:jc w:val="both"/>
              <w:rPr>
                <w:rFonts w:cs="Arial"/>
                <w:szCs w:val="22"/>
                <w:lang w:eastAsia="en-AU"/>
              </w:rPr>
            </w:pPr>
            <w:r w:rsidRPr="00954099">
              <w:rPr>
                <w:rFonts w:cs="Arial"/>
                <w:szCs w:val="22"/>
                <w:lang w:eastAsia="en-AU"/>
              </w:rPr>
              <w:t>18 150 942 920</w:t>
            </w:r>
          </w:p>
        </w:tc>
      </w:tr>
      <w:tr w:rsidR="00DF228E" w:rsidRPr="007B285C" w14:paraId="2706533A" w14:textId="77777777" w:rsidTr="00EE545C">
        <w:trPr>
          <w:jc w:val="right"/>
        </w:trPr>
        <w:tc>
          <w:tcPr>
            <w:tcW w:w="6374" w:type="dxa"/>
          </w:tcPr>
          <w:p w14:paraId="59771C0A" w14:textId="77777777" w:rsidR="00DF228E" w:rsidRPr="007B285C" w:rsidRDefault="00DF228E" w:rsidP="00954099">
            <w:pPr>
              <w:spacing w:before="40" w:after="40"/>
              <w:jc w:val="both"/>
              <w:rPr>
                <w:rFonts w:cs="Arial"/>
                <w:szCs w:val="22"/>
                <w:lang w:eastAsia="en-AU"/>
              </w:rPr>
            </w:pPr>
            <w:r w:rsidRPr="007C0021">
              <w:t>GP BLUESTONE PTY LTD</w:t>
            </w:r>
          </w:p>
        </w:tc>
        <w:tc>
          <w:tcPr>
            <w:tcW w:w="2086" w:type="dxa"/>
          </w:tcPr>
          <w:p w14:paraId="497BA218" w14:textId="77777777" w:rsidR="00DF228E" w:rsidRPr="007B285C" w:rsidRDefault="00DF228E" w:rsidP="00954099">
            <w:pPr>
              <w:spacing w:before="40" w:after="40"/>
              <w:jc w:val="both"/>
              <w:rPr>
                <w:rFonts w:cs="Arial"/>
                <w:szCs w:val="22"/>
                <w:lang w:eastAsia="en-AU"/>
              </w:rPr>
            </w:pPr>
            <w:r w:rsidRPr="00954099">
              <w:rPr>
                <w:rFonts w:cs="Arial"/>
                <w:szCs w:val="22"/>
                <w:lang w:eastAsia="en-AU"/>
              </w:rPr>
              <w:t>64 604 987 519</w:t>
            </w:r>
          </w:p>
        </w:tc>
      </w:tr>
      <w:tr w:rsidR="00DF228E" w:rsidRPr="007B285C" w14:paraId="78815470" w14:textId="77777777" w:rsidTr="00EE545C">
        <w:trPr>
          <w:jc w:val="right"/>
        </w:trPr>
        <w:tc>
          <w:tcPr>
            <w:tcW w:w="6374" w:type="dxa"/>
          </w:tcPr>
          <w:p w14:paraId="38B3B01D" w14:textId="77777777" w:rsidR="00DF228E" w:rsidRPr="007B285C" w:rsidRDefault="00DF228E" w:rsidP="00954099">
            <w:pPr>
              <w:spacing w:before="40" w:after="40"/>
              <w:jc w:val="both"/>
              <w:rPr>
                <w:rFonts w:cs="Arial"/>
                <w:szCs w:val="22"/>
                <w:lang w:eastAsia="en-AU"/>
              </w:rPr>
            </w:pPr>
            <w:r w:rsidRPr="007C0021">
              <w:t>KAIZEN CIVIL PTY LTD</w:t>
            </w:r>
          </w:p>
        </w:tc>
        <w:tc>
          <w:tcPr>
            <w:tcW w:w="2086" w:type="dxa"/>
          </w:tcPr>
          <w:p w14:paraId="60780C6B" w14:textId="77777777" w:rsidR="00DF228E" w:rsidRPr="007B285C" w:rsidRDefault="00DF228E" w:rsidP="00954099">
            <w:pPr>
              <w:spacing w:before="40" w:after="40"/>
              <w:jc w:val="both"/>
              <w:rPr>
                <w:rFonts w:cs="Arial"/>
                <w:szCs w:val="22"/>
                <w:lang w:eastAsia="en-AU"/>
              </w:rPr>
            </w:pPr>
            <w:r w:rsidRPr="00954099">
              <w:rPr>
                <w:rFonts w:cs="Arial"/>
                <w:szCs w:val="22"/>
                <w:lang w:eastAsia="en-AU"/>
              </w:rPr>
              <w:t>18 619 423 068</w:t>
            </w:r>
          </w:p>
        </w:tc>
      </w:tr>
      <w:tr w:rsidR="00DF228E" w:rsidRPr="007B285C" w14:paraId="1E267FF6" w14:textId="77777777" w:rsidTr="00EE545C">
        <w:trPr>
          <w:jc w:val="right"/>
        </w:trPr>
        <w:tc>
          <w:tcPr>
            <w:tcW w:w="6374" w:type="dxa"/>
          </w:tcPr>
          <w:p w14:paraId="1491384A" w14:textId="77777777" w:rsidR="00DF228E" w:rsidRPr="007B285C" w:rsidRDefault="00DF228E" w:rsidP="00954099">
            <w:pPr>
              <w:spacing w:before="40" w:after="40"/>
              <w:jc w:val="both"/>
              <w:rPr>
                <w:rFonts w:cs="Arial"/>
                <w:szCs w:val="22"/>
                <w:lang w:eastAsia="en-AU"/>
              </w:rPr>
            </w:pPr>
            <w:r w:rsidRPr="007C0021">
              <w:t>MJ CONSTRUCTION GROUP PTY LTD</w:t>
            </w:r>
          </w:p>
        </w:tc>
        <w:tc>
          <w:tcPr>
            <w:tcW w:w="2086" w:type="dxa"/>
          </w:tcPr>
          <w:p w14:paraId="22291C11" w14:textId="77777777" w:rsidR="00DF228E" w:rsidRPr="007B285C" w:rsidRDefault="00DF228E" w:rsidP="00954099">
            <w:pPr>
              <w:spacing w:before="40" w:after="40"/>
              <w:jc w:val="both"/>
              <w:rPr>
                <w:rFonts w:cs="Arial"/>
                <w:szCs w:val="22"/>
                <w:lang w:eastAsia="en-AU"/>
              </w:rPr>
            </w:pPr>
            <w:r w:rsidRPr="00954099">
              <w:rPr>
                <w:rFonts w:cs="Arial"/>
                <w:szCs w:val="22"/>
                <w:lang w:eastAsia="en-AU"/>
              </w:rPr>
              <w:t>56 092 432 730</w:t>
            </w:r>
          </w:p>
        </w:tc>
      </w:tr>
      <w:tr w:rsidR="00DF228E" w:rsidRPr="007B285C" w14:paraId="7D75B4CF" w14:textId="77777777" w:rsidTr="00EE545C">
        <w:trPr>
          <w:jc w:val="right"/>
        </w:trPr>
        <w:tc>
          <w:tcPr>
            <w:tcW w:w="6374" w:type="dxa"/>
          </w:tcPr>
          <w:p w14:paraId="4607B44B" w14:textId="77777777" w:rsidR="00DF228E" w:rsidRPr="007B285C" w:rsidRDefault="00DF228E" w:rsidP="00954099">
            <w:pPr>
              <w:spacing w:before="40" w:after="40"/>
              <w:jc w:val="both"/>
              <w:rPr>
                <w:rFonts w:cs="Arial"/>
                <w:szCs w:val="22"/>
                <w:lang w:eastAsia="en-AU"/>
              </w:rPr>
            </w:pPr>
            <w:r w:rsidRPr="007C0021">
              <w:t>PRESTA CONSTRUCTION PTY LTD</w:t>
            </w:r>
          </w:p>
        </w:tc>
        <w:tc>
          <w:tcPr>
            <w:tcW w:w="2086" w:type="dxa"/>
          </w:tcPr>
          <w:p w14:paraId="309C765E" w14:textId="77777777" w:rsidR="00DF228E" w:rsidRDefault="00DF228E" w:rsidP="00954099">
            <w:pPr>
              <w:spacing w:before="40" w:after="40"/>
              <w:jc w:val="both"/>
              <w:rPr>
                <w:rFonts w:cs="Arial"/>
                <w:szCs w:val="22"/>
                <w:lang w:eastAsia="en-AU"/>
              </w:rPr>
            </w:pPr>
            <w:r w:rsidRPr="00954099">
              <w:rPr>
                <w:rFonts w:cs="Arial"/>
                <w:szCs w:val="22"/>
                <w:lang w:eastAsia="en-AU"/>
              </w:rPr>
              <w:t>73 675 131 870</w:t>
            </w:r>
          </w:p>
        </w:tc>
      </w:tr>
    </w:tbl>
    <w:p w14:paraId="27A6600A" w14:textId="77777777" w:rsidR="00DF228E" w:rsidRPr="00EE545C" w:rsidRDefault="00DF228E" w:rsidP="00DF228E">
      <w:pPr>
        <w:pStyle w:val="BodyText"/>
        <w:keepLines w:val="0"/>
        <w:widowControl w:val="0"/>
        <w:spacing w:before="120"/>
        <w:ind w:left="567"/>
        <w:rPr>
          <w:color w:val="000000" w:themeColor="text1"/>
        </w:rPr>
      </w:pPr>
      <w:r w:rsidRPr="00EE545C">
        <w:rPr>
          <w:color w:val="000000" w:themeColor="text1"/>
        </w:rPr>
        <w:t>The conforming tender submissions were evaluated in accordance with Council’s Procurement Policy, at the time of tendering.</w:t>
      </w:r>
    </w:p>
    <w:p w14:paraId="34BF1668" w14:textId="77777777" w:rsidR="00DF228E" w:rsidRDefault="00DF228E" w:rsidP="00DF228E">
      <w:pPr>
        <w:pStyle w:val="BodyText"/>
        <w:ind w:left="567"/>
      </w:pPr>
      <w:r w:rsidRPr="00BA2967">
        <w:t>The following is a breakdown of the Evaluation Criteria applicable to this procurement project.</w:t>
      </w:r>
    </w:p>
    <w:tbl>
      <w:tblPr>
        <w:tblW w:w="836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79"/>
        <w:gridCol w:w="1985"/>
      </w:tblGrid>
      <w:tr w:rsidR="00DF228E" w:rsidRPr="007E148B" w14:paraId="46084412" w14:textId="77777777" w:rsidTr="00584751">
        <w:trPr>
          <w:tblHeader/>
        </w:trPr>
        <w:tc>
          <w:tcPr>
            <w:tcW w:w="6379" w:type="dxa"/>
            <w:shd w:val="clear" w:color="auto" w:fill="BFBFBF" w:themeFill="background1" w:themeFillShade="BF"/>
            <w:vAlign w:val="center"/>
          </w:tcPr>
          <w:p w14:paraId="21CB6528" w14:textId="77777777" w:rsidR="00DF228E" w:rsidRPr="00EE545C" w:rsidRDefault="00DF228E" w:rsidP="00C32B27">
            <w:pPr>
              <w:pStyle w:val="TableText"/>
              <w:widowControl w:val="0"/>
              <w:rPr>
                <w:b/>
                <w:color w:val="000000" w:themeColor="text1"/>
              </w:rPr>
            </w:pPr>
            <w:r w:rsidRPr="00EE545C">
              <w:rPr>
                <w:b/>
                <w:color w:val="000000" w:themeColor="text1"/>
              </w:rPr>
              <w:t>Criteria</w:t>
            </w:r>
          </w:p>
        </w:tc>
        <w:tc>
          <w:tcPr>
            <w:tcW w:w="1985" w:type="dxa"/>
            <w:shd w:val="clear" w:color="auto" w:fill="BFBFBF" w:themeFill="background1" w:themeFillShade="BF"/>
            <w:vAlign w:val="center"/>
          </w:tcPr>
          <w:p w14:paraId="12F46D0D" w14:textId="77777777" w:rsidR="00DF228E" w:rsidRPr="00EE545C" w:rsidRDefault="00DF228E" w:rsidP="00BA1DD3">
            <w:pPr>
              <w:pStyle w:val="TableText"/>
              <w:widowControl w:val="0"/>
              <w:jc w:val="right"/>
              <w:rPr>
                <w:b/>
                <w:color w:val="000000" w:themeColor="text1"/>
              </w:rPr>
            </w:pPr>
            <w:r w:rsidRPr="00EE545C">
              <w:rPr>
                <w:b/>
                <w:color w:val="000000" w:themeColor="text1"/>
              </w:rPr>
              <w:t>Weighting</w:t>
            </w:r>
          </w:p>
        </w:tc>
      </w:tr>
      <w:tr w:rsidR="00DF228E" w:rsidRPr="007E148B" w14:paraId="771FACC6" w14:textId="77777777" w:rsidTr="00584751">
        <w:trPr>
          <w:trHeight w:val="170"/>
        </w:trPr>
        <w:tc>
          <w:tcPr>
            <w:tcW w:w="6379" w:type="dxa"/>
            <w:vAlign w:val="center"/>
          </w:tcPr>
          <w:p w14:paraId="462830CB" w14:textId="77777777" w:rsidR="00DF228E" w:rsidRPr="00CA0888" w:rsidRDefault="00DF228E" w:rsidP="00C32B27">
            <w:pPr>
              <w:pStyle w:val="TableText"/>
              <w:widowControl w:val="0"/>
              <w:rPr>
                <w:color w:val="000000" w:themeColor="text1"/>
              </w:rPr>
            </w:pPr>
            <w:r w:rsidRPr="00CA0888">
              <w:rPr>
                <w:color w:val="000000" w:themeColor="text1"/>
              </w:rPr>
              <w:t>Cost</w:t>
            </w:r>
          </w:p>
        </w:tc>
        <w:tc>
          <w:tcPr>
            <w:tcW w:w="1985" w:type="dxa"/>
            <w:vAlign w:val="center"/>
          </w:tcPr>
          <w:p w14:paraId="0EE4B5D0" w14:textId="77777777" w:rsidR="00DF228E" w:rsidRPr="00CA0888" w:rsidRDefault="00DF228E" w:rsidP="00C32B27">
            <w:pPr>
              <w:pStyle w:val="TableText"/>
              <w:widowControl w:val="0"/>
              <w:ind w:right="123"/>
              <w:jc w:val="right"/>
              <w:rPr>
                <w:color w:val="000000" w:themeColor="text1"/>
              </w:rPr>
            </w:pPr>
            <w:r w:rsidRPr="00CA0888">
              <w:rPr>
                <w:color w:val="000000" w:themeColor="text1"/>
              </w:rPr>
              <w:t>45%</w:t>
            </w:r>
          </w:p>
        </w:tc>
      </w:tr>
      <w:tr w:rsidR="00DF228E" w:rsidRPr="007E148B" w14:paraId="6FBE6E43" w14:textId="77777777" w:rsidTr="00584751">
        <w:trPr>
          <w:trHeight w:val="170"/>
        </w:trPr>
        <w:tc>
          <w:tcPr>
            <w:tcW w:w="6379" w:type="dxa"/>
            <w:vAlign w:val="center"/>
          </w:tcPr>
          <w:p w14:paraId="15341B52" w14:textId="77777777" w:rsidR="00DF228E" w:rsidRPr="00CA0888" w:rsidRDefault="00DF228E" w:rsidP="00C32B27">
            <w:pPr>
              <w:pStyle w:val="TableText"/>
              <w:widowControl w:val="0"/>
              <w:rPr>
                <w:color w:val="000000" w:themeColor="text1"/>
              </w:rPr>
            </w:pPr>
            <w:r w:rsidRPr="00CA0888">
              <w:rPr>
                <w:color w:val="000000" w:themeColor="text1"/>
              </w:rPr>
              <w:t>Works Program</w:t>
            </w:r>
            <w:r>
              <w:rPr>
                <w:color w:val="000000" w:themeColor="text1"/>
              </w:rPr>
              <w:t xml:space="preserve"> &amp; Methodology</w:t>
            </w:r>
          </w:p>
        </w:tc>
        <w:tc>
          <w:tcPr>
            <w:tcW w:w="1985" w:type="dxa"/>
            <w:vAlign w:val="center"/>
          </w:tcPr>
          <w:p w14:paraId="0B08E824" w14:textId="77777777" w:rsidR="00DF228E" w:rsidRPr="00CA0888" w:rsidRDefault="00DF228E" w:rsidP="00C32B27">
            <w:pPr>
              <w:pStyle w:val="TableText"/>
              <w:widowControl w:val="0"/>
              <w:ind w:right="123"/>
              <w:jc w:val="right"/>
              <w:rPr>
                <w:color w:val="000000" w:themeColor="text1"/>
              </w:rPr>
            </w:pPr>
            <w:r>
              <w:rPr>
                <w:color w:val="000000" w:themeColor="text1"/>
              </w:rPr>
              <w:t>7%</w:t>
            </w:r>
          </w:p>
        </w:tc>
      </w:tr>
      <w:tr w:rsidR="00DF228E" w:rsidRPr="007E148B" w14:paraId="58EE436D" w14:textId="77777777" w:rsidTr="00584751">
        <w:trPr>
          <w:trHeight w:val="170"/>
        </w:trPr>
        <w:tc>
          <w:tcPr>
            <w:tcW w:w="6379" w:type="dxa"/>
            <w:vAlign w:val="center"/>
          </w:tcPr>
          <w:p w14:paraId="77990197" w14:textId="77777777" w:rsidR="00DF228E" w:rsidRPr="00CA0888" w:rsidRDefault="00DF228E" w:rsidP="00C32B27">
            <w:pPr>
              <w:pStyle w:val="TableText"/>
              <w:widowControl w:val="0"/>
              <w:rPr>
                <w:color w:val="000000" w:themeColor="text1"/>
              </w:rPr>
            </w:pPr>
            <w:r w:rsidRPr="00CA0888">
              <w:rPr>
                <w:color w:val="000000" w:themeColor="text1"/>
              </w:rPr>
              <w:t>Capability</w:t>
            </w:r>
          </w:p>
        </w:tc>
        <w:tc>
          <w:tcPr>
            <w:tcW w:w="1985" w:type="dxa"/>
            <w:vAlign w:val="center"/>
          </w:tcPr>
          <w:p w14:paraId="43DEE46F" w14:textId="77777777" w:rsidR="00DF228E" w:rsidRPr="00CA0888" w:rsidRDefault="00DF228E" w:rsidP="00C32B27">
            <w:pPr>
              <w:pStyle w:val="TableText"/>
              <w:widowControl w:val="0"/>
              <w:ind w:right="123"/>
              <w:jc w:val="right"/>
              <w:rPr>
                <w:color w:val="000000" w:themeColor="text1"/>
              </w:rPr>
            </w:pPr>
            <w:r w:rsidRPr="00CA0888">
              <w:rPr>
                <w:color w:val="000000" w:themeColor="text1"/>
              </w:rPr>
              <w:t>5%</w:t>
            </w:r>
          </w:p>
        </w:tc>
      </w:tr>
      <w:tr w:rsidR="00DF228E" w:rsidRPr="007E148B" w14:paraId="1B6659F4" w14:textId="77777777" w:rsidTr="00584751">
        <w:trPr>
          <w:trHeight w:val="170"/>
        </w:trPr>
        <w:tc>
          <w:tcPr>
            <w:tcW w:w="6379" w:type="dxa"/>
            <w:vAlign w:val="center"/>
          </w:tcPr>
          <w:p w14:paraId="479D82EA" w14:textId="77777777" w:rsidR="00DF228E" w:rsidRPr="00CA0888" w:rsidRDefault="00DF228E" w:rsidP="00C32B27">
            <w:pPr>
              <w:pStyle w:val="TableText"/>
              <w:widowControl w:val="0"/>
              <w:rPr>
                <w:color w:val="000000" w:themeColor="text1"/>
              </w:rPr>
            </w:pPr>
            <w:r w:rsidRPr="00CA0888">
              <w:rPr>
                <w:color w:val="000000" w:themeColor="text1"/>
              </w:rPr>
              <w:t>Experience &amp; Past Performance</w:t>
            </w:r>
          </w:p>
        </w:tc>
        <w:tc>
          <w:tcPr>
            <w:tcW w:w="1985" w:type="dxa"/>
            <w:vAlign w:val="center"/>
          </w:tcPr>
          <w:p w14:paraId="00B42E71" w14:textId="77777777" w:rsidR="00DF228E" w:rsidRPr="00CA0888" w:rsidRDefault="00DF228E" w:rsidP="00C32B27">
            <w:pPr>
              <w:pStyle w:val="TableText"/>
              <w:widowControl w:val="0"/>
              <w:ind w:right="123"/>
              <w:jc w:val="right"/>
              <w:rPr>
                <w:color w:val="000000" w:themeColor="text1"/>
              </w:rPr>
            </w:pPr>
            <w:r w:rsidRPr="00CA0888">
              <w:rPr>
                <w:color w:val="000000" w:themeColor="text1"/>
              </w:rPr>
              <w:t>4%</w:t>
            </w:r>
          </w:p>
        </w:tc>
      </w:tr>
      <w:tr w:rsidR="00DF228E" w:rsidRPr="007E148B" w14:paraId="5FFE9E33" w14:textId="77777777" w:rsidTr="00584751">
        <w:trPr>
          <w:trHeight w:val="170"/>
        </w:trPr>
        <w:tc>
          <w:tcPr>
            <w:tcW w:w="6379" w:type="dxa"/>
            <w:vAlign w:val="center"/>
          </w:tcPr>
          <w:p w14:paraId="4095A242" w14:textId="77777777" w:rsidR="00DF228E" w:rsidRPr="00CA0888" w:rsidRDefault="00DF228E" w:rsidP="00C32B27">
            <w:pPr>
              <w:pStyle w:val="TableText"/>
              <w:widowControl w:val="0"/>
              <w:rPr>
                <w:color w:val="000000" w:themeColor="text1"/>
              </w:rPr>
            </w:pPr>
            <w:r w:rsidRPr="00CA0888">
              <w:rPr>
                <w:color w:val="000000" w:themeColor="text1"/>
              </w:rPr>
              <w:t>Capacity</w:t>
            </w:r>
          </w:p>
        </w:tc>
        <w:tc>
          <w:tcPr>
            <w:tcW w:w="1985" w:type="dxa"/>
            <w:vAlign w:val="center"/>
          </w:tcPr>
          <w:p w14:paraId="477EA14B" w14:textId="77777777" w:rsidR="00DF228E" w:rsidRPr="00CA0888" w:rsidRDefault="00DF228E" w:rsidP="00C32B27">
            <w:pPr>
              <w:pStyle w:val="TableText"/>
              <w:widowControl w:val="0"/>
              <w:ind w:right="123"/>
              <w:jc w:val="right"/>
              <w:rPr>
                <w:color w:val="000000" w:themeColor="text1"/>
              </w:rPr>
            </w:pPr>
            <w:r w:rsidRPr="00CA0888">
              <w:rPr>
                <w:color w:val="000000" w:themeColor="text1"/>
              </w:rPr>
              <w:t>4%</w:t>
            </w:r>
          </w:p>
        </w:tc>
      </w:tr>
      <w:tr w:rsidR="00DF228E" w:rsidRPr="007E148B" w14:paraId="6D379B67" w14:textId="77777777" w:rsidTr="00584751">
        <w:trPr>
          <w:trHeight w:val="170"/>
        </w:trPr>
        <w:tc>
          <w:tcPr>
            <w:tcW w:w="6379" w:type="dxa"/>
            <w:vAlign w:val="center"/>
          </w:tcPr>
          <w:p w14:paraId="4607F034" w14:textId="77777777" w:rsidR="00DF228E" w:rsidRPr="00CA0888" w:rsidRDefault="00DF228E" w:rsidP="00C32B27">
            <w:pPr>
              <w:pStyle w:val="TableText"/>
              <w:widowControl w:val="0"/>
              <w:rPr>
                <w:color w:val="000000" w:themeColor="text1"/>
              </w:rPr>
            </w:pPr>
            <w:r w:rsidRPr="00CA0888">
              <w:rPr>
                <w:color w:val="000000" w:themeColor="text1"/>
              </w:rPr>
              <w:t>Complete Project Management Plan</w:t>
            </w:r>
          </w:p>
        </w:tc>
        <w:tc>
          <w:tcPr>
            <w:tcW w:w="1985" w:type="dxa"/>
            <w:vAlign w:val="center"/>
          </w:tcPr>
          <w:p w14:paraId="3996E763" w14:textId="77777777" w:rsidR="00DF228E" w:rsidRPr="00CA0888" w:rsidRDefault="00DF228E" w:rsidP="00C32B27">
            <w:pPr>
              <w:pStyle w:val="TableText"/>
              <w:widowControl w:val="0"/>
              <w:ind w:right="123"/>
              <w:jc w:val="right"/>
              <w:rPr>
                <w:color w:val="000000" w:themeColor="text1"/>
              </w:rPr>
            </w:pPr>
            <w:r w:rsidRPr="00CA0888">
              <w:rPr>
                <w:color w:val="000000" w:themeColor="text1"/>
              </w:rPr>
              <w:t>10%</w:t>
            </w:r>
          </w:p>
        </w:tc>
      </w:tr>
      <w:tr w:rsidR="00DF228E" w:rsidRPr="007E148B" w14:paraId="436672FD" w14:textId="77777777" w:rsidTr="00584751">
        <w:trPr>
          <w:trHeight w:val="170"/>
        </w:trPr>
        <w:tc>
          <w:tcPr>
            <w:tcW w:w="6379" w:type="dxa"/>
            <w:vAlign w:val="center"/>
          </w:tcPr>
          <w:p w14:paraId="0951A17A" w14:textId="77777777" w:rsidR="00DF228E" w:rsidRPr="00CA0888" w:rsidRDefault="00DF228E" w:rsidP="00C32B27">
            <w:pPr>
              <w:pStyle w:val="TableText"/>
              <w:widowControl w:val="0"/>
              <w:rPr>
                <w:color w:val="000000" w:themeColor="text1"/>
              </w:rPr>
            </w:pPr>
            <w:r w:rsidRPr="00CA0888">
              <w:rPr>
                <w:color w:val="000000" w:themeColor="text1"/>
              </w:rPr>
              <w:t>Customer Service</w:t>
            </w:r>
          </w:p>
        </w:tc>
        <w:tc>
          <w:tcPr>
            <w:tcW w:w="1985" w:type="dxa"/>
            <w:vAlign w:val="center"/>
          </w:tcPr>
          <w:p w14:paraId="1BAC7DE5" w14:textId="77777777" w:rsidR="00DF228E" w:rsidRPr="00CA0888" w:rsidRDefault="00DF228E" w:rsidP="00C32B27">
            <w:pPr>
              <w:pStyle w:val="TableText"/>
              <w:widowControl w:val="0"/>
              <w:ind w:right="123"/>
              <w:jc w:val="right"/>
              <w:rPr>
                <w:color w:val="000000" w:themeColor="text1"/>
              </w:rPr>
            </w:pPr>
            <w:r w:rsidRPr="00CA0888">
              <w:rPr>
                <w:color w:val="000000" w:themeColor="text1"/>
              </w:rPr>
              <w:t>7%</w:t>
            </w:r>
          </w:p>
        </w:tc>
      </w:tr>
      <w:tr w:rsidR="00DF228E" w:rsidRPr="007E148B" w14:paraId="7EF63655" w14:textId="77777777" w:rsidTr="00584751">
        <w:trPr>
          <w:trHeight w:val="170"/>
        </w:trPr>
        <w:tc>
          <w:tcPr>
            <w:tcW w:w="6379" w:type="dxa"/>
            <w:vAlign w:val="center"/>
          </w:tcPr>
          <w:p w14:paraId="4C56219C" w14:textId="77777777" w:rsidR="00DF228E" w:rsidRPr="00CA0888" w:rsidRDefault="00DF228E" w:rsidP="00C32B27">
            <w:pPr>
              <w:pStyle w:val="TableText"/>
              <w:widowControl w:val="0"/>
              <w:rPr>
                <w:color w:val="000000" w:themeColor="text1"/>
              </w:rPr>
            </w:pPr>
            <w:r w:rsidRPr="00CA0888">
              <w:rPr>
                <w:color w:val="000000" w:themeColor="text1"/>
              </w:rPr>
              <w:t>Social Sustainability</w:t>
            </w:r>
          </w:p>
        </w:tc>
        <w:tc>
          <w:tcPr>
            <w:tcW w:w="1985" w:type="dxa"/>
            <w:vAlign w:val="center"/>
          </w:tcPr>
          <w:p w14:paraId="1F544560" w14:textId="77777777" w:rsidR="00DF228E" w:rsidRPr="00CA0888" w:rsidRDefault="00DF228E" w:rsidP="00C32B27">
            <w:pPr>
              <w:pStyle w:val="TableText"/>
              <w:widowControl w:val="0"/>
              <w:ind w:right="123"/>
              <w:jc w:val="right"/>
              <w:rPr>
                <w:color w:val="000000" w:themeColor="text1"/>
              </w:rPr>
            </w:pPr>
            <w:r w:rsidRPr="00CA0888">
              <w:rPr>
                <w:color w:val="000000" w:themeColor="text1"/>
              </w:rPr>
              <w:t>5%</w:t>
            </w:r>
          </w:p>
        </w:tc>
      </w:tr>
      <w:tr w:rsidR="00DF228E" w:rsidRPr="007E148B" w14:paraId="5A8CB8A7" w14:textId="77777777" w:rsidTr="00584751">
        <w:trPr>
          <w:trHeight w:val="170"/>
        </w:trPr>
        <w:tc>
          <w:tcPr>
            <w:tcW w:w="6379" w:type="dxa"/>
            <w:vAlign w:val="center"/>
          </w:tcPr>
          <w:p w14:paraId="468F5F80" w14:textId="77777777" w:rsidR="00DF228E" w:rsidRPr="00CA0888" w:rsidRDefault="00DF228E" w:rsidP="00C32B27">
            <w:pPr>
              <w:pStyle w:val="TableText"/>
              <w:widowControl w:val="0"/>
              <w:rPr>
                <w:color w:val="000000" w:themeColor="text1"/>
              </w:rPr>
            </w:pPr>
            <w:r w:rsidRPr="00CA0888">
              <w:rPr>
                <w:color w:val="000000" w:themeColor="text1"/>
              </w:rPr>
              <w:t>Economic Sustainability</w:t>
            </w:r>
          </w:p>
        </w:tc>
        <w:tc>
          <w:tcPr>
            <w:tcW w:w="1985" w:type="dxa"/>
            <w:vAlign w:val="center"/>
          </w:tcPr>
          <w:p w14:paraId="054F9ED3" w14:textId="77777777" w:rsidR="00DF228E" w:rsidRPr="00CA0888" w:rsidRDefault="00DF228E" w:rsidP="00C32B27">
            <w:pPr>
              <w:pStyle w:val="TableText"/>
              <w:widowControl w:val="0"/>
              <w:ind w:right="123"/>
              <w:jc w:val="right"/>
              <w:rPr>
                <w:color w:val="000000" w:themeColor="text1"/>
              </w:rPr>
            </w:pPr>
            <w:r w:rsidRPr="00CA0888">
              <w:rPr>
                <w:color w:val="000000" w:themeColor="text1"/>
              </w:rPr>
              <w:t>4%</w:t>
            </w:r>
          </w:p>
        </w:tc>
      </w:tr>
      <w:tr w:rsidR="00DF228E" w:rsidRPr="007E148B" w14:paraId="710FCDA9" w14:textId="77777777" w:rsidTr="00584751">
        <w:trPr>
          <w:trHeight w:val="170"/>
        </w:trPr>
        <w:tc>
          <w:tcPr>
            <w:tcW w:w="6379" w:type="dxa"/>
            <w:vAlign w:val="center"/>
          </w:tcPr>
          <w:p w14:paraId="6394BAC1" w14:textId="77777777" w:rsidR="00DF228E" w:rsidRPr="00CA0888" w:rsidRDefault="00DF228E" w:rsidP="00C32B27">
            <w:pPr>
              <w:pStyle w:val="TableText"/>
              <w:widowControl w:val="0"/>
              <w:rPr>
                <w:color w:val="000000" w:themeColor="text1"/>
              </w:rPr>
            </w:pPr>
            <w:r w:rsidRPr="00CA0888">
              <w:rPr>
                <w:color w:val="000000" w:themeColor="text1"/>
              </w:rPr>
              <w:t>Environmental Sustainability</w:t>
            </w:r>
          </w:p>
        </w:tc>
        <w:tc>
          <w:tcPr>
            <w:tcW w:w="1985" w:type="dxa"/>
            <w:vAlign w:val="center"/>
          </w:tcPr>
          <w:p w14:paraId="5BCD6104" w14:textId="77777777" w:rsidR="00DF228E" w:rsidRPr="00CA0888" w:rsidRDefault="00DF228E" w:rsidP="00C32B27">
            <w:pPr>
              <w:pStyle w:val="TableText"/>
              <w:widowControl w:val="0"/>
              <w:ind w:right="123"/>
              <w:jc w:val="right"/>
              <w:rPr>
                <w:color w:val="000000" w:themeColor="text1"/>
              </w:rPr>
            </w:pPr>
            <w:r w:rsidRPr="00CA0888">
              <w:rPr>
                <w:color w:val="000000" w:themeColor="text1"/>
              </w:rPr>
              <w:t>4%</w:t>
            </w:r>
          </w:p>
        </w:tc>
      </w:tr>
      <w:tr w:rsidR="00DF228E" w:rsidRPr="007E148B" w14:paraId="2BE7D44B" w14:textId="77777777" w:rsidTr="00584751">
        <w:trPr>
          <w:trHeight w:val="170"/>
        </w:trPr>
        <w:tc>
          <w:tcPr>
            <w:tcW w:w="6379" w:type="dxa"/>
            <w:vAlign w:val="center"/>
          </w:tcPr>
          <w:p w14:paraId="0651CC3A" w14:textId="77777777" w:rsidR="00DF228E" w:rsidRPr="00CA0888" w:rsidRDefault="00DF228E" w:rsidP="00C32B27">
            <w:pPr>
              <w:pStyle w:val="TableText"/>
              <w:widowControl w:val="0"/>
              <w:rPr>
                <w:color w:val="000000" w:themeColor="text1"/>
              </w:rPr>
            </w:pPr>
            <w:r w:rsidRPr="00CA0888">
              <w:rPr>
                <w:color w:val="000000" w:themeColor="text1"/>
              </w:rPr>
              <w:t>Environmental Sustainability Construction Options</w:t>
            </w:r>
          </w:p>
        </w:tc>
        <w:tc>
          <w:tcPr>
            <w:tcW w:w="1985" w:type="dxa"/>
            <w:vAlign w:val="center"/>
          </w:tcPr>
          <w:p w14:paraId="0B147C0E" w14:textId="77777777" w:rsidR="00DF228E" w:rsidRPr="00CA0888" w:rsidRDefault="00DF228E" w:rsidP="00C32B27">
            <w:pPr>
              <w:pStyle w:val="TableText"/>
              <w:widowControl w:val="0"/>
              <w:ind w:right="123"/>
              <w:jc w:val="right"/>
              <w:rPr>
                <w:color w:val="000000" w:themeColor="text1"/>
              </w:rPr>
            </w:pPr>
            <w:r w:rsidRPr="00CA0888">
              <w:rPr>
                <w:color w:val="000000" w:themeColor="text1"/>
              </w:rPr>
              <w:t>5%</w:t>
            </w:r>
          </w:p>
        </w:tc>
      </w:tr>
      <w:tr w:rsidR="00DF228E" w:rsidRPr="007E148B" w14:paraId="55971ADB" w14:textId="77777777" w:rsidTr="00CA0888">
        <w:tc>
          <w:tcPr>
            <w:tcW w:w="6379" w:type="dxa"/>
            <w:vAlign w:val="center"/>
          </w:tcPr>
          <w:p w14:paraId="77C8055A" w14:textId="77777777" w:rsidR="00DF228E" w:rsidRPr="00EE545C" w:rsidRDefault="00DF228E" w:rsidP="00C32B27">
            <w:pPr>
              <w:pStyle w:val="TableText"/>
              <w:widowControl w:val="0"/>
              <w:rPr>
                <w:b/>
                <w:bCs/>
                <w:color w:val="000000" w:themeColor="text1"/>
              </w:rPr>
            </w:pPr>
            <w:r w:rsidRPr="00EE545C">
              <w:rPr>
                <w:b/>
                <w:bCs/>
                <w:color w:val="000000" w:themeColor="text1"/>
              </w:rPr>
              <w:t>Total</w:t>
            </w:r>
          </w:p>
        </w:tc>
        <w:tc>
          <w:tcPr>
            <w:tcW w:w="1985" w:type="dxa"/>
            <w:vAlign w:val="center"/>
          </w:tcPr>
          <w:p w14:paraId="4F82522B" w14:textId="77777777" w:rsidR="00DF228E" w:rsidRPr="00EE545C" w:rsidRDefault="00DF228E" w:rsidP="00C32B27">
            <w:pPr>
              <w:pStyle w:val="TableText"/>
              <w:widowControl w:val="0"/>
              <w:ind w:right="123"/>
              <w:jc w:val="right"/>
              <w:rPr>
                <w:b/>
                <w:bCs/>
                <w:color w:val="000000" w:themeColor="text1"/>
              </w:rPr>
            </w:pPr>
            <w:r w:rsidRPr="00EE545C">
              <w:rPr>
                <w:b/>
                <w:bCs/>
                <w:color w:val="000000" w:themeColor="text1"/>
              </w:rPr>
              <w:t>100%</w:t>
            </w:r>
          </w:p>
        </w:tc>
      </w:tr>
    </w:tbl>
    <w:p w14:paraId="20EE183B" w14:textId="77777777" w:rsidR="00DF228E" w:rsidRPr="00EE545C" w:rsidRDefault="00DF228E" w:rsidP="00DF228E">
      <w:pPr>
        <w:pStyle w:val="BodyText"/>
        <w:keepLines w:val="0"/>
        <w:widowControl w:val="0"/>
        <w:spacing w:before="120"/>
        <w:ind w:left="567"/>
        <w:rPr>
          <w:color w:val="000000" w:themeColor="text1"/>
        </w:rPr>
      </w:pPr>
      <w:r w:rsidRPr="00EE545C">
        <w:rPr>
          <w:color w:val="000000" w:themeColor="text1"/>
        </w:rPr>
        <w:t>The membership of the tender evaluation panel was as follows.</w:t>
      </w:r>
    </w:p>
    <w:tbl>
      <w:tblPr>
        <w:tblW w:w="86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511"/>
        <w:gridCol w:w="1700"/>
      </w:tblGrid>
      <w:tr w:rsidR="00DF228E" w:rsidRPr="00BA1DD3" w14:paraId="76F44C82" w14:textId="77777777" w:rsidTr="00584751">
        <w:tc>
          <w:tcPr>
            <w:tcW w:w="4395" w:type="dxa"/>
            <w:shd w:val="clear" w:color="auto" w:fill="BFBFBF" w:themeFill="background1" w:themeFillShade="BF"/>
          </w:tcPr>
          <w:p w14:paraId="69244CA6" w14:textId="77777777" w:rsidR="00DF228E" w:rsidRPr="00BA1DD3" w:rsidRDefault="00DF228E" w:rsidP="00EE545C">
            <w:pPr>
              <w:pStyle w:val="TableText"/>
              <w:keepNext/>
              <w:keepLines/>
              <w:widowControl w:val="0"/>
              <w:rPr>
                <w:b/>
                <w:color w:val="000000" w:themeColor="text1"/>
                <w:lang w:eastAsia="en-AU"/>
              </w:rPr>
            </w:pPr>
            <w:r w:rsidRPr="00BA1DD3">
              <w:rPr>
                <w:b/>
                <w:color w:val="000000" w:themeColor="text1"/>
                <w:lang w:eastAsia="en-AU"/>
              </w:rPr>
              <w:t>Title and/or company</w:t>
            </w:r>
          </w:p>
        </w:tc>
        <w:tc>
          <w:tcPr>
            <w:tcW w:w="2511" w:type="dxa"/>
            <w:shd w:val="clear" w:color="auto" w:fill="BFBFBF" w:themeFill="background1" w:themeFillShade="BF"/>
          </w:tcPr>
          <w:p w14:paraId="309D6581" w14:textId="77777777" w:rsidR="00DF228E" w:rsidRPr="00BA1DD3" w:rsidRDefault="00DF228E" w:rsidP="00EE545C">
            <w:pPr>
              <w:pStyle w:val="TableText"/>
              <w:widowControl w:val="0"/>
              <w:rPr>
                <w:b/>
                <w:color w:val="000000" w:themeColor="text1"/>
                <w:lang w:eastAsia="en-AU"/>
              </w:rPr>
            </w:pPr>
            <w:r w:rsidRPr="00BA1DD3">
              <w:rPr>
                <w:b/>
                <w:color w:val="000000" w:themeColor="text1"/>
                <w:lang w:eastAsia="en-AU"/>
              </w:rPr>
              <w:t>Project M</w:t>
            </w:r>
            <w:r>
              <w:rPr>
                <w:b/>
                <w:color w:val="000000" w:themeColor="text1"/>
                <w:lang w:eastAsia="en-AU"/>
              </w:rPr>
              <w:t>anager</w:t>
            </w:r>
            <w:r w:rsidRPr="00BA1DD3">
              <w:rPr>
                <w:b/>
                <w:color w:val="000000" w:themeColor="text1"/>
                <w:lang w:eastAsia="en-AU"/>
              </w:rPr>
              <w:t>/ Generalist or Nominated Speciality</w:t>
            </w:r>
          </w:p>
        </w:tc>
        <w:tc>
          <w:tcPr>
            <w:tcW w:w="1700" w:type="dxa"/>
            <w:shd w:val="clear" w:color="auto" w:fill="BFBFBF" w:themeFill="background1" w:themeFillShade="BF"/>
          </w:tcPr>
          <w:p w14:paraId="214BE09B" w14:textId="77777777" w:rsidR="00DF228E" w:rsidRPr="00BA1DD3" w:rsidRDefault="00DF228E" w:rsidP="00EE545C">
            <w:pPr>
              <w:pStyle w:val="TableText"/>
              <w:widowControl w:val="0"/>
              <w:rPr>
                <w:b/>
                <w:color w:val="000000" w:themeColor="text1"/>
                <w:lang w:eastAsia="en-AU"/>
              </w:rPr>
            </w:pPr>
            <w:r w:rsidRPr="00BA1DD3">
              <w:rPr>
                <w:b/>
                <w:color w:val="000000" w:themeColor="text1"/>
                <w:lang w:eastAsia="en-AU"/>
              </w:rPr>
              <w:t>Full Voting / Advisory Member</w:t>
            </w:r>
          </w:p>
        </w:tc>
      </w:tr>
      <w:tr w:rsidR="00DF228E" w:rsidRPr="0006545F" w14:paraId="7C4BCB69" w14:textId="77777777" w:rsidTr="00584751">
        <w:tc>
          <w:tcPr>
            <w:tcW w:w="4395" w:type="dxa"/>
            <w:vAlign w:val="center"/>
          </w:tcPr>
          <w:p w14:paraId="15280BE5" w14:textId="77777777" w:rsidR="00DF228E" w:rsidRPr="00A875F9" w:rsidRDefault="00DF228E" w:rsidP="00F646DA">
            <w:pPr>
              <w:pStyle w:val="TableText"/>
              <w:widowControl w:val="0"/>
              <w:rPr>
                <w:color w:val="000000" w:themeColor="text1"/>
                <w:lang w:eastAsia="en-AU"/>
              </w:rPr>
            </w:pPr>
            <w:r w:rsidRPr="00A875F9">
              <w:rPr>
                <w:color w:val="000000" w:themeColor="text1"/>
                <w:lang w:eastAsia="en-AU"/>
              </w:rPr>
              <w:t xml:space="preserve">Principal Project Manager </w:t>
            </w:r>
          </w:p>
        </w:tc>
        <w:tc>
          <w:tcPr>
            <w:tcW w:w="2511" w:type="dxa"/>
            <w:vAlign w:val="center"/>
          </w:tcPr>
          <w:p w14:paraId="3C5CFCA0" w14:textId="77777777" w:rsidR="00DF228E" w:rsidRPr="00A875F9" w:rsidRDefault="00DF228E" w:rsidP="00F646DA">
            <w:pPr>
              <w:pStyle w:val="TableText"/>
              <w:widowControl w:val="0"/>
              <w:rPr>
                <w:color w:val="000000" w:themeColor="text1"/>
                <w:lang w:eastAsia="en-AU"/>
              </w:rPr>
            </w:pPr>
            <w:r w:rsidRPr="00A875F9">
              <w:rPr>
                <w:color w:val="000000" w:themeColor="text1"/>
                <w:lang w:eastAsia="en-AU"/>
              </w:rPr>
              <w:t xml:space="preserve">Project </w:t>
            </w:r>
            <w:r>
              <w:rPr>
                <w:color w:val="000000" w:themeColor="text1"/>
                <w:lang w:eastAsia="en-AU"/>
              </w:rPr>
              <w:t>Manager</w:t>
            </w:r>
            <w:r w:rsidRPr="00A875F9">
              <w:rPr>
                <w:color w:val="000000" w:themeColor="text1"/>
                <w:lang w:eastAsia="en-AU"/>
              </w:rPr>
              <w:t xml:space="preserve"> (Chair)</w:t>
            </w:r>
          </w:p>
        </w:tc>
        <w:tc>
          <w:tcPr>
            <w:tcW w:w="1700" w:type="dxa"/>
            <w:vAlign w:val="center"/>
          </w:tcPr>
          <w:p w14:paraId="565454F3" w14:textId="77777777" w:rsidR="00DF228E" w:rsidRPr="00A875F9" w:rsidRDefault="00DF228E" w:rsidP="00F646DA">
            <w:pPr>
              <w:pStyle w:val="TableText"/>
              <w:widowControl w:val="0"/>
              <w:rPr>
                <w:color w:val="000000" w:themeColor="text1"/>
                <w:lang w:eastAsia="en-AU"/>
              </w:rPr>
            </w:pPr>
            <w:r w:rsidRPr="00A875F9">
              <w:rPr>
                <w:color w:val="000000" w:themeColor="text1"/>
                <w:lang w:eastAsia="en-AU"/>
              </w:rPr>
              <w:t>Full</w:t>
            </w:r>
          </w:p>
        </w:tc>
      </w:tr>
      <w:tr w:rsidR="00DF228E" w:rsidRPr="0006545F" w14:paraId="7AA8B035" w14:textId="77777777" w:rsidTr="00584751">
        <w:tc>
          <w:tcPr>
            <w:tcW w:w="4395" w:type="dxa"/>
            <w:vAlign w:val="center"/>
          </w:tcPr>
          <w:p w14:paraId="02C772E2" w14:textId="77777777" w:rsidR="00DF228E" w:rsidRPr="00A875F9" w:rsidRDefault="00DF228E" w:rsidP="00F646DA">
            <w:pPr>
              <w:pStyle w:val="TableText"/>
              <w:widowControl w:val="0"/>
              <w:rPr>
                <w:color w:val="000000" w:themeColor="text1"/>
                <w:lang w:eastAsia="en-AU"/>
              </w:rPr>
            </w:pPr>
            <w:r w:rsidRPr="00A875F9">
              <w:rPr>
                <w:color w:val="000000" w:themeColor="text1"/>
                <w:lang w:eastAsia="en-AU"/>
              </w:rPr>
              <w:t>Acting Unit Manager Engineering Services</w:t>
            </w:r>
          </w:p>
        </w:tc>
        <w:tc>
          <w:tcPr>
            <w:tcW w:w="2511" w:type="dxa"/>
            <w:vAlign w:val="center"/>
          </w:tcPr>
          <w:p w14:paraId="388F05C5" w14:textId="77777777" w:rsidR="00DF228E" w:rsidRPr="00A875F9" w:rsidRDefault="00DF228E" w:rsidP="00F646DA">
            <w:pPr>
              <w:pStyle w:val="TableText"/>
              <w:widowControl w:val="0"/>
              <w:rPr>
                <w:color w:val="000000" w:themeColor="text1"/>
                <w:lang w:eastAsia="en-AU"/>
              </w:rPr>
            </w:pPr>
            <w:r w:rsidRPr="00A875F9">
              <w:rPr>
                <w:color w:val="000000" w:themeColor="text1"/>
                <w:lang w:eastAsia="en-AU"/>
              </w:rPr>
              <w:t>Generalist</w:t>
            </w:r>
          </w:p>
        </w:tc>
        <w:tc>
          <w:tcPr>
            <w:tcW w:w="1700" w:type="dxa"/>
            <w:vAlign w:val="center"/>
          </w:tcPr>
          <w:p w14:paraId="61DD1CDA" w14:textId="77777777" w:rsidR="00DF228E" w:rsidRPr="00A875F9" w:rsidRDefault="00DF228E" w:rsidP="00F646DA">
            <w:pPr>
              <w:pStyle w:val="TableText"/>
              <w:widowControl w:val="0"/>
              <w:rPr>
                <w:color w:val="000000" w:themeColor="text1"/>
                <w:lang w:eastAsia="en-AU"/>
              </w:rPr>
            </w:pPr>
            <w:r w:rsidRPr="00A875F9">
              <w:rPr>
                <w:color w:val="000000" w:themeColor="text1"/>
                <w:lang w:eastAsia="en-AU"/>
              </w:rPr>
              <w:t>Full</w:t>
            </w:r>
          </w:p>
        </w:tc>
      </w:tr>
      <w:tr w:rsidR="00DF228E" w:rsidRPr="0006545F" w14:paraId="46449EE1" w14:textId="77777777" w:rsidTr="00584751">
        <w:tc>
          <w:tcPr>
            <w:tcW w:w="4395" w:type="dxa"/>
            <w:vAlign w:val="center"/>
          </w:tcPr>
          <w:p w14:paraId="347CD95D" w14:textId="77777777" w:rsidR="00DF228E" w:rsidRPr="00A875F9" w:rsidRDefault="00DF228E" w:rsidP="00F646DA">
            <w:pPr>
              <w:pStyle w:val="TableText"/>
              <w:widowControl w:val="0"/>
              <w:rPr>
                <w:color w:val="000000" w:themeColor="text1"/>
                <w:lang w:eastAsia="en-AU"/>
              </w:rPr>
            </w:pPr>
            <w:r w:rsidRPr="00A875F9">
              <w:rPr>
                <w:color w:val="000000" w:themeColor="text1"/>
                <w:lang w:eastAsia="en-AU"/>
              </w:rPr>
              <w:t>Project Engineer Road and Drainage</w:t>
            </w:r>
          </w:p>
        </w:tc>
        <w:tc>
          <w:tcPr>
            <w:tcW w:w="2511" w:type="dxa"/>
            <w:vAlign w:val="center"/>
          </w:tcPr>
          <w:p w14:paraId="34ABA538" w14:textId="77777777" w:rsidR="00DF228E" w:rsidRPr="00A875F9" w:rsidRDefault="00DF228E" w:rsidP="00F646DA">
            <w:pPr>
              <w:pStyle w:val="TableText"/>
              <w:widowControl w:val="0"/>
              <w:rPr>
                <w:color w:val="000000" w:themeColor="text1"/>
                <w:lang w:eastAsia="en-AU"/>
              </w:rPr>
            </w:pPr>
            <w:r w:rsidRPr="00A875F9">
              <w:rPr>
                <w:color w:val="000000" w:themeColor="text1"/>
                <w:lang w:eastAsia="en-AU"/>
              </w:rPr>
              <w:t>Generalist</w:t>
            </w:r>
          </w:p>
        </w:tc>
        <w:tc>
          <w:tcPr>
            <w:tcW w:w="1700" w:type="dxa"/>
            <w:vAlign w:val="center"/>
          </w:tcPr>
          <w:p w14:paraId="37EE266B" w14:textId="77777777" w:rsidR="00DF228E" w:rsidRPr="00A875F9" w:rsidRDefault="00DF228E" w:rsidP="00F646DA">
            <w:pPr>
              <w:pStyle w:val="TableText"/>
              <w:widowControl w:val="0"/>
              <w:rPr>
                <w:color w:val="000000" w:themeColor="text1"/>
                <w:lang w:eastAsia="en-AU"/>
              </w:rPr>
            </w:pPr>
            <w:r w:rsidRPr="00A875F9">
              <w:rPr>
                <w:color w:val="000000" w:themeColor="text1"/>
                <w:lang w:eastAsia="en-AU"/>
              </w:rPr>
              <w:t>Full</w:t>
            </w:r>
          </w:p>
        </w:tc>
      </w:tr>
      <w:tr w:rsidR="00DF228E" w:rsidRPr="0006545F" w14:paraId="79B99376" w14:textId="77777777" w:rsidTr="00584751">
        <w:tc>
          <w:tcPr>
            <w:tcW w:w="4395" w:type="dxa"/>
            <w:vAlign w:val="center"/>
          </w:tcPr>
          <w:p w14:paraId="518FE691" w14:textId="77777777" w:rsidR="00DF228E" w:rsidRPr="00A875F9" w:rsidRDefault="00DF228E" w:rsidP="00F646DA">
            <w:pPr>
              <w:pStyle w:val="TableText"/>
              <w:widowControl w:val="0"/>
              <w:rPr>
                <w:color w:val="000000" w:themeColor="text1"/>
                <w:lang w:eastAsia="en-AU"/>
              </w:rPr>
            </w:pPr>
            <w:r w:rsidRPr="00A875F9">
              <w:rPr>
                <w:color w:val="000000" w:themeColor="text1"/>
                <w:lang w:eastAsia="en-AU"/>
              </w:rPr>
              <w:t>Glenroy Movement and Place Officer</w:t>
            </w:r>
          </w:p>
        </w:tc>
        <w:tc>
          <w:tcPr>
            <w:tcW w:w="2511" w:type="dxa"/>
            <w:vAlign w:val="center"/>
          </w:tcPr>
          <w:p w14:paraId="188D37CC" w14:textId="77777777" w:rsidR="00DF228E" w:rsidRPr="00A875F9" w:rsidRDefault="00DF228E" w:rsidP="00F646DA">
            <w:pPr>
              <w:pStyle w:val="TableText"/>
              <w:widowControl w:val="0"/>
              <w:rPr>
                <w:color w:val="000000" w:themeColor="text1"/>
                <w:lang w:eastAsia="en-AU"/>
              </w:rPr>
            </w:pPr>
            <w:r w:rsidRPr="00A875F9">
              <w:rPr>
                <w:color w:val="000000" w:themeColor="text1"/>
                <w:lang w:eastAsia="en-AU"/>
              </w:rPr>
              <w:t>Generalist</w:t>
            </w:r>
          </w:p>
        </w:tc>
        <w:tc>
          <w:tcPr>
            <w:tcW w:w="1700" w:type="dxa"/>
            <w:vAlign w:val="center"/>
          </w:tcPr>
          <w:p w14:paraId="7CA24EE5" w14:textId="77777777" w:rsidR="00DF228E" w:rsidRPr="00A875F9" w:rsidRDefault="00DF228E" w:rsidP="00F646DA">
            <w:pPr>
              <w:pStyle w:val="TableText"/>
              <w:widowControl w:val="0"/>
              <w:rPr>
                <w:color w:val="000000" w:themeColor="text1"/>
                <w:lang w:eastAsia="en-AU"/>
              </w:rPr>
            </w:pPr>
            <w:r w:rsidRPr="00A875F9">
              <w:rPr>
                <w:color w:val="000000" w:themeColor="text1"/>
                <w:lang w:eastAsia="en-AU"/>
              </w:rPr>
              <w:t>Full</w:t>
            </w:r>
          </w:p>
        </w:tc>
      </w:tr>
      <w:tr w:rsidR="00DF228E" w:rsidRPr="0006545F" w14:paraId="58D28D18" w14:textId="77777777" w:rsidTr="00584751">
        <w:tc>
          <w:tcPr>
            <w:tcW w:w="4395" w:type="dxa"/>
            <w:vAlign w:val="center"/>
          </w:tcPr>
          <w:p w14:paraId="5F5B01D6" w14:textId="77777777" w:rsidR="00DF228E" w:rsidRPr="00A875F9" w:rsidRDefault="00DF228E" w:rsidP="00D93EDC">
            <w:pPr>
              <w:pStyle w:val="TableText"/>
              <w:widowControl w:val="0"/>
              <w:rPr>
                <w:color w:val="000000" w:themeColor="text1"/>
                <w:lang w:eastAsia="en-AU"/>
              </w:rPr>
            </w:pPr>
            <w:r>
              <w:rPr>
                <w:color w:val="000000" w:themeColor="text1"/>
                <w:lang w:eastAsia="en-AU"/>
              </w:rPr>
              <w:t xml:space="preserve">Senior </w:t>
            </w:r>
            <w:r w:rsidRPr="00A875F9">
              <w:rPr>
                <w:color w:val="000000" w:themeColor="text1"/>
                <w:lang w:eastAsia="en-AU"/>
              </w:rPr>
              <w:t>Procurement Partner</w:t>
            </w:r>
          </w:p>
        </w:tc>
        <w:tc>
          <w:tcPr>
            <w:tcW w:w="2511" w:type="dxa"/>
            <w:vAlign w:val="center"/>
          </w:tcPr>
          <w:p w14:paraId="41626534" w14:textId="77777777" w:rsidR="00DF228E" w:rsidRPr="00A875F9" w:rsidRDefault="00DF228E" w:rsidP="00D93EDC">
            <w:pPr>
              <w:pStyle w:val="TableText"/>
              <w:widowControl w:val="0"/>
              <w:rPr>
                <w:color w:val="000000" w:themeColor="text1"/>
                <w:lang w:eastAsia="en-AU"/>
              </w:rPr>
            </w:pPr>
            <w:r w:rsidRPr="00A875F9">
              <w:rPr>
                <w:color w:val="000000" w:themeColor="text1"/>
                <w:lang w:eastAsia="en-AU"/>
              </w:rPr>
              <w:t>Procurement</w:t>
            </w:r>
          </w:p>
        </w:tc>
        <w:tc>
          <w:tcPr>
            <w:tcW w:w="1700" w:type="dxa"/>
            <w:vAlign w:val="center"/>
          </w:tcPr>
          <w:p w14:paraId="76D15C65" w14:textId="77777777" w:rsidR="00DF228E" w:rsidRPr="00A875F9" w:rsidRDefault="00DF228E" w:rsidP="00D93EDC">
            <w:pPr>
              <w:pStyle w:val="TableText"/>
              <w:widowControl w:val="0"/>
              <w:rPr>
                <w:color w:val="000000" w:themeColor="text1"/>
                <w:lang w:eastAsia="en-AU"/>
              </w:rPr>
            </w:pPr>
            <w:r w:rsidRPr="00A875F9">
              <w:rPr>
                <w:color w:val="000000" w:themeColor="text1"/>
                <w:lang w:eastAsia="en-AU"/>
              </w:rPr>
              <w:t xml:space="preserve">Advisory </w:t>
            </w:r>
          </w:p>
        </w:tc>
      </w:tr>
    </w:tbl>
    <w:p w14:paraId="207BBC0B" w14:textId="77777777" w:rsidR="00DF228E" w:rsidRPr="00BA1DD3" w:rsidRDefault="00DF228E" w:rsidP="00DF228E">
      <w:pPr>
        <w:pStyle w:val="BodyText"/>
        <w:spacing w:before="120"/>
        <w:ind w:left="567"/>
        <w:rPr>
          <w:b/>
          <w:bCs/>
        </w:rPr>
      </w:pPr>
      <w:r>
        <w:t>Further details of tender evaluation are shown in the Tender Recommendation Report (</w:t>
      </w:r>
      <w:r>
        <w:rPr>
          <w:b/>
          <w:bCs/>
        </w:rPr>
        <w:t>Confidential Attachment 1</w:t>
      </w:r>
      <w:r w:rsidRPr="00700D18">
        <w:t>).</w:t>
      </w:r>
    </w:p>
    <w:p w14:paraId="45E9C22B" w14:textId="77777777" w:rsidR="00DF228E" w:rsidRDefault="00DF228E" w:rsidP="00DF228E">
      <w:pPr>
        <w:pStyle w:val="Heading2"/>
        <w:tabs>
          <w:tab w:val="clear" w:pos="720"/>
          <w:tab w:val="left" w:pos="567"/>
        </w:tabs>
        <w:rPr>
          <w:rFonts w:ascii="Arial (W1)" w:hAnsi="Arial (W1)"/>
          <w:szCs w:val="22"/>
        </w:rPr>
      </w:pPr>
      <w:r w:rsidRPr="001C5DD8">
        <w:t>3.</w:t>
      </w:r>
      <w:r w:rsidRPr="001C5DD8">
        <w:tab/>
      </w:r>
      <w:r>
        <w:t>Issues</w:t>
      </w:r>
    </w:p>
    <w:p w14:paraId="33CAD319" w14:textId="77777777" w:rsidR="00DF228E" w:rsidRPr="00FD0817" w:rsidRDefault="00DF228E" w:rsidP="00DF228E">
      <w:pPr>
        <w:pStyle w:val="BodyText"/>
        <w:keepNext/>
        <w:widowControl w:val="0"/>
        <w:ind w:left="567"/>
        <w:rPr>
          <w:b/>
        </w:rPr>
      </w:pPr>
      <w:r w:rsidRPr="00FD0817">
        <w:rPr>
          <w:b/>
        </w:rPr>
        <w:t>Collaboration</w:t>
      </w:r>
    </w:p>
    <w:p w14:paraId="07113A01" w14:textId="77777777" w:rsidR="00DF228E" w:rsidRPr="00F93DAD" w:rsidRDefault="00DF228E" w:rsidP="00DF228E">
      <w:pPr>
        <w:pStyle w:val="BodyText"/>
        <w:keepNext/>
        <w:widowControl w:val="0"/>
        <w:ind w:left="567"/>
        <w:rPr>
          <w:color w:val="000000" w:themeColor="text1"/>
        </w:rPr>
      </w:pPr>
      <w:r w:rsidRPr="00F93DAD">
        <w:rPr>
          <w:color w:val="000000" w:themeColor="text1"/>
        </w:rPr>
        <w:t xml:space="preserve">Note that section 109(2) of the </w:t>
      </w:r>
      <w:r w:rsidRPr="007A761F">
        <w:rPr>
          <w:i/>
          <w:iCs/>
          <w:color w:val="000000" w:themeColor="text1"/>
        </w:rPr>
        <w:t xml:space="preserve">Local Government Act 2020 </w:t>
      </w:r>
      <w:r w:rsidRPr="00F93DAD">
        <w:rPr>
          <w:color w:val="000000" w:themeColor="text1"/>
        </w:rPr>
        <w:t xml:space="preserve">requires that any report to the Council that recommends entering into a procurement agreement must include information in relation to any opportunities for collaboration with other councils or public bodies which may be available. </w:t>
      </w:r>
    </w:p>
    <w:p w14:paraId="3AEAFCA0" w14:textId="77777777" w:rsidR="00DF228E" w:rsidRDefault="00DF228E" w:rsidP="00DF228E">
      <w:pPr>
        <w:pStyle w:val="BodyText"/>
        <w:keepNext/>
        <w:widowControl w:val="0"/>
        <w:ind w:left="567"/>
        <w:rPr>
          <w:color w:val="000000" w:themeColor="text1"/>
        </w:rPr>
      </w:pPr>
      <w:r w:rsidRPr="00F93DAD">
        <w:rPr>
          <w:color w:val="000000" w:themeColor="text1"/>
        </w:rPr>
        <w:t>Under this contract there are no opportunities to collaborate with other Councils or public bodies because it is a local stand-alone road re-construction and drainage project for which there is a healthy local market of contractors.</w:t>
      </w:r>
    </w:p>
    <w:p w14:paraId="63EA4BCE" w14:textId="77777777" w:rsidR="00DF228E" w:rsidRPr="00FD0817" w:rsidRDefault="00DF228E" w:rsidP="00DF228E">
      <w:pPr>
        <w:pStyle w:val="BodyText"/>
        <w:ind w:left="567"/>
        <w:rPr>
          <w:b/>
        </w:rPr>
      </w:pPr>
      <w:r>
        <w:rPr>
          <w:b/>
        </w:rPr>
        <w:t>Interviews</w:t>
      </w:r>
    </w:p>
    <w:p w14:paraId="2E6B1B31" w14:textId="77777777" w:rsidR="00DF228E" w:rsidRPr="00F93DAD" w:rsidRDefault="00DF228E" w:rsidP="00DF228E">
      <w:pPr>
        <w:pStyle w:val="BodyText"/>
        <w:keepLines w:val="0"/>
        <w:widowControl w:val="0"/>
        <w:ind w:left="567"/>
        <w:rPr>
          <w:color w:val="000000" w:themeColor="text1"/>
        </w:rPr>
      </w:pPr>
      <w:r w:rsidRPr="00F93DAD">
        <w:rPr>
          <w:color w:val="000000" w:themeColor="text1"/>
        </w:rPr>
        <w:t>Interview was held with the preferred contractor on 13 January 2026.</w:t>
      </w:r>
    </w:p>
    <w:p w14:paraId="5DFEFC38" w14:textId="77777777" w:rsidR="00DF228E" w:rsidRPr="00430FB2" w:rsidRDefault="00DF228E" w:rsidP="00DF228E">
      <w:pPr>
        <w:pStyle w:val="BodyText"/>
        <w:ind w:left="567"/>
        <w:rPr>
          <w:b/>
        </w:rPr>
      </w:pPr>
      <w:r w:rsidRPr="00430FB2">
        <w:rPr>
          <w:b/>
        </w:rPr>
        <w:t>Social Implications</w:t>
      </w:r>
    </w:p>
    <w:p w14:paraId="1A1ECCE2" w14:textId="77777777" w:rsidR="00DF228E" w:rsidRDefault="00DF228E" w:rsidP="00DF228E">
      <w:pPr>
        <w:pStyle w:val="BodyText"/>
        <w:ind w:left="567"/>
        <w:jc w:val="both"/>
        <w:rPr>
          <w:color w:val="000000" w:themeColor="text1"/>
        </w:rPr>
      </w:pPr>
      <w:r w:rsidRPr="00B7151F">
        <w:rPr>
          <w:color w:val="000000" w:themeColor="text1"/>
        </w:rPr>
        <w:t xml:space="preserve">ADP Constructions Pty Ltd have implemented a Social Procurement Policy, along with Equal Employment Opportunity (EEO) and Modern Slavery Policies. These policies reflect the company’s commitment to fostering a diverse and inclusive workforce by employing individuals from varied social, political, and cultural backgrounds. </w:t>
      </w:r>
    </w:p>
    <w:p w14:paraId="2AA6BA18" w14:textId="77777777" w:rsidR="00DF228E" w:rsidRPr="005E1109" w:rsidRDefault="00DF228E" w:rsidP="00DF228E">
      <w:pPr>
        <w:pStyle w:val="BodyText"/>
        <w:keepNext/>
        <w:widowControl w:val="0"/>
        <w:ind w:left="567"/>
        <w:rPr>
          <w:b/>
          <w:color w:val="000000" w:themeColor="text1"/>
        </w:rPr>
      </w:pPr>
      <w:r w:rsidRPr="00430FB2">
        <w:rPr>
          <w:b/>
        </w:rPr>
        <w:t>Local Implications</w:t>
      </w:r>
    </w:p>
    <w:p w14:paraId="593DE2D7" w14:textId="77777777" w:rsidR="00DF228E" w:rsidRDefault="00DF228E" w:rsidP="00DF228E">
      <w:pPr>
        <w:pStyle w:val="BodyText"/>
        <w:keepNext/>
        <w:widowControl w:val="0"/>
        <w:ind w:left="567"/>
        <w:rPr>
          <w:color w:val="000000" w:themeColor="text1"/>
        </w:rPr>
      </w:pPr>
      <w:r w:rsidRPr="00B7151F">
        <w:rPr>
          <w:color w:val="000000" w:themeColor="text1"/>
        </w:rPr>
        <w:t>ADP Constructions Pty Ltd is a local contractor in Pasco Vale within Merri-bek City Council. Demonstrating a strong commitment to supporting the local economy, ADP Constructions Pty Ltd regularly engages local suppliers in its operations and has identified five local businesses to be involved in the upcoming Road reconstruction project. Moreover, ADP Constructions Pty Ltd has six employees that reside in the Merri-bek area.</w:t>
      </w:r>
    </w:p>
    <w:p w14:paraId="36342DD2" w14:textId="77777777" w:rsidR="00DF228E" w:rsidRPr="00430FB2" w:rsidRDefault="00DF228E" w:rsidP="00DF228E">
      <w:pPr>
        <w:pStyle w:val="BodyText"/>
        <w:keepNext/>
        <w:keepLines w:val="0"/>
        <w:ind w:left="567"/>
        <w:rPr>
          <w:b/>
        </w:rPr>
      </w:pPr>
      <w:r w:rsidRPr="00430FB2">
        <w:rPr>
          <w:b/>
        </w:rPr>
        <w:t>Environmental Implications</w:t>
      </w:r>
    </w:p>
    <w:p w14:paraId="0ACE915B" w14:textId="77777777" w:rsidR="00DF228E" w:rsidRPr="00F93DAD" w:rsidRDefault="00DF228E" w:rsidP="00DF228E">
      <w:pPr>
        <w:pStyle w:val="BodyText"/>
        <w:ind w:left="567"/>
      </w:pPr>
      <w:r w:rsidRPr="00B7151F">
        <w:rPr>
          <w:color w:val="000000" w:themeColor="text1"/>
        </w:rPr>
        <w:t>ADP Constructions Pty Ltd</w:t>
      </w:r>
      <w:r>
        <w:rPr>
          <w:color w:val="000000" w:themeColor="text1"/>
        </w:rPr>
        <w:t xml:space="preserve"> </w:t>
      </w:r>
      <w:r w:rsidRPr="00B7151F">
        <w:rPr>
          <w:color w:val="000000" w:themeColor="text1"/>
        </w:rPr>
        <w:t>The proposal delivers positive environmental outcomes by reducing greenhouse gas emissions, waste, and reliance on virgin materials through the use of recycled concrete and asphalt, achieving up to 65% reductions in embodied CO</w:t>
      </w:r>
      <w:r w:rsidRPr="00B7151F">
        <w:rPr>
          <w:rFonts w:ascii="Cambria Math" w:hAnsi="Cambria Math" w:cs="Cambria Math"/>
          <w:color w:val="000000" w:themeColor="text1"/>
        </w:rPr>
        <w:t>₂</w:t>
      </w:r>
      <w:r w:rsidRPr="00B7151F">
        <w:rPr>
          <w:color w:val="000000" w:themeColor="text1"/>
        </w:rPr>
        <w:t>. All excavated materials are diverted to recycling facilities, supporting strong circular economy practices and minimising landfill. Environmental impacts are further reduced through sustainable procurement, supplier engagement, solar-powered operations, fuel-use monitoring, and the elimination of single-use plastics. These measures are supported by certified and independently audited environmental, safety, and quality management systems, ensuring compliance with Council policies and consistent, measurable environmental performance.</w:t>
      </w:r>
    </w:p>
    <w:p w14:paraId="31AB0F26" w14:textId="77777777" w:rsidR="00DF228E" w:rsidRPr="001C5DD8" w:rsidRDefault="00DF228E" w:rsidP="00DF228E">
      <w:pPr>
        <w:pStyle w:val="Heading3"/>
        <w:keepNext w:val="0"/>
        <w:keepLines w:val="0"/>
        <w:widowControl w:val="0"/>
        <w:spacing w:before="0"/>
        <w:ind w:left="567"/>
      </w:pPr>
      <w:r w:rsidRPr="001C5DD8">
        <w:t>Human Rights Consideration</w:t>
      </w:r>
    </w:p>
    <w:p w14:paraId="0A70FC66" w14:textId="77777777" w:rsidR="00DF228E" w:rsidRDefault="00DF228E" w:rsidP="00DF228E">
      <w:pPr>
        <w:pStyle w:val="BodyText"/>
        <w:keepLines w:val="0"/>
        <w:widowControl w:val="0"/>
        <w:ind w:left="567"/>
      </w:pPr>
      <w:r w:rsidRPr="001C5DD8">
        <w:t>The implications of this report have been assessed in accordance with the requirements of the Charter of Human Rights and Responsibilities.</w:t>
      </w:r>
    </w:p>
    <w:p w14:paraId="2B8F957F" w14:textId="77777777" w:rsidR="00DF228E" w:rsidRPr="001C5DD8" w:rsidRDefault="00DF228E" w:rsidP="00DF228E">
      <w:pPr>
        <w:pStyle w:val="Heading2"/>
        <w:tabs>
          <w:tab w:val="clear" w:pos="720"/>
          <w:tab w:val="left" w:pos="567"/>
        </w:tabs>
      </w:pPr>
      <w:r w:rsidRPr="001C5DD8">
        <w:t>4.</w:t>
      </w:r>
      <w:r w:rsidRPr="001C5DD8">
        <w:tab/>
      </w:r>
      <w:r w:rsidRPr="0025640D">
        <w:rPr>
          <w:rFonts w:ascii="Arial (W1)" w:hAnsi="Arial (W1)"/>
          <w:szCs w:val="22"/>
        </w:rPr>
        <w:t>Consultation</w:t>
      </w:r>
      <w:r>
        <w:t xml:space="preserve"> / Recommendation from Management</w:t>
      </w:r>
    </w:p>
    <w:p w14:paraId="3E66E4B5" w14:textId="77777777" w:rsidR="00DF228E" w:rsidRPr="00587456" w:rsidRDefault="00DF228E" w:rsidP="00DF228E">
      <w:pPr>
        <w:pStyle w:val="BodyText"/>
        <w:widowControl w:val="0"/>
        <w:ind w:left="567"/>
        <w:rPr>
          <w:color w:val="000000" w:themeColor="text1"/>
        </w:rPr>
      </w:pPr>
      <w:r w:rsidRPr="00587456">
        <w:rPr>
          <w:color w:val="000000" w:themeColor="text1"/>
        </w:rPr>
        <w:t xml:space="preserve">Engineering Services Unit as the leading service unit for the design of this project consulted Transport Planning Unit, Sustainable Built Environment, Urban Forest Unit, and Open Space Design and Development Unit. </w:t>
      </w:r>
    </w:p>
    <w:p w14:paraId="0C60B6BE" w14:textId="77777777" w:rsidR="00DF228E" w:rsidRDefault="00DF228E" w:rsidP="00DF228E">
      <w:pPr>
        <w:pStyle w:val="BodyText"/>
        <w:widowControl w:val="0"/>
        <w:ind w:left="567"/>
        <w:rPr>
          <w:color w:val="000000" w:themeColor="text1"/>
        </w:rPr>
      </w:pPr>
      <w:r>
        <w:rPr>
          <w:color w:val="000000" w:themeColor="text1"/>
        </w:rPr>
        <w:t>C</w:t>
      </w:r>
      <w:r w:rsidRPr="00587456">
        <w:rPr>
          <w:color w:val="000000" w:themeColor="text1"/>
        </w:rPr>
        <w:t>ommunity consultation was carried out in July 2025 via a letter drop to property owners and residents, along Northumberland Road, Pascoe Vale (Arndt Road to Rhodes Parade). Few feedback was received, and their feedback has been carefully considered in the final road design. Moreover, a consultation with the school principal of Pascoe Vale Girls Secondary College, and they expressed their support for the proposed works. A Road Safety Audit was conducted to verify the safety of the design.</w:t>
      </w:r>
    </w:p>
    <w:p w14:paraId="754F5955" w14:textId="77777777" w:rsidR="00DF228E" w:rsidRPr="00587456" w:rsidRDefault="00DF228E" w:rsidP="00DF228E">
      <w:pPr>
        <w:keepLines/>
        <w:widowControl w:val="0"/>
        <w:spacing w:after="120"/>
        <w:ind w:left="567"/>
      </w:pPr>
      <w:r w:rsidRPr="007020BF">
        <w:rPr>
          <w:color w:val="000000" w:themeColor="text1"/>
        </w:rPr>
        <w:t>In considering community feedback and the Road Safety Audit, two changes to the design were made. First was improving the pedestrian safety at the Lake Avenue intersection with Northumberland Road. A raised crossing will be provided to make the crossing safer, slowing vehicles at the approach of the intersection. The second change was to move the bike lane barriers farther back at the driveway entrance of Pascoe Vale Girls’ College on Northumberland Road. This was done to improve the turning movement for vehicles entering and exiting the driveway.</w:t>
      </w:r>
    </w:p>
    <w:p w14:paraId="00230892" w14:textId="77777777" w:rsidR="00DF228E" w:rsidRDefault="00DF228E" w:rsidP="00DF228E">
      <w:pPr>
        <w:pStyle w:val="BodyText"/>
        <w:widowControl w:val="0"/>
        <w:ind w:left="567"/>
      </w:pPr>
      <w:r w:rsidRPr="00587456">
        <w:rPr>
          <w:color w:val="000000" w:themeColor="text1"/>
        </w:rPr>
        <w:t>Prior to the commencement of construction, further notifications will be issued to the community through another letter drop by both the Contractor and Council to ensure clear communication and awareness.</w:t>
      </w:r>
    </w:p>
    <w:p w14:paraId="5B0C71B9" w14:textId="77777777" w:rsidR="00DF228E" w:rsidRPr="001C5DD8" w:rsidRDefault="00DF228E" w:rsidP="00DF228E">
      <w:pPr>
        <w:pStyle w:val="Heading2"/>
        <w:keepNext w:val="0"/>
        <w:keepLines w:val="0"/>
        <w:tabs>
          <w:tab w:val="clear" w:pos="720"/>
          <w:tab w:val="left" w:pos="567"/>
        </w:tabs>
      </w:pPr>
      <w:r w:rsidRPr="001C5DD8">
        <w:t>5.</w:t>
      </w:r>
      <w:r w:rsidRPr="001C5DD8">
        <w:tab/>
      </w:r>
      <w:r w:rsidRPr="0025640D">
        <w:rPr>
          <w:rFonts w:ascii="Arial (W1)" w:hAnsi="Arial (W1)"/>
          <w:szCs w:val="22"/>
        </w:rPr>
        <w:t>Declaration</w:t>
      </w:r>
      <w:r w:rsidRPr="001C5DD8">
        <w:t xml:space="preserve"> of Conflict of Interest</w:t>
      </w:r>
    </w:p>
    <w:p w14:paraId="0773B841" w14:textId="77777777" w:rsidR="00DF228E" w:rsidRPr="00FF4420" w:rsidRDefault="00DF228E" w:rsidP="00DF228E">
      <w:pPr>
        <w:pStyle w:val="BodyText"/>
        <w:widowControl w:val="0"/>
        <w:ind w:left="567"/>
      </w:pPr>
      <w:r w:rsidRPr="00FF4420">
        <w:t>One conflict of interest (professional relationship) was declared by a voting member of the evaluation panel. This was assessed, in alignment with the Procurement Evaluation and Probity Plan and triaged accordingly.</w:t>
      </w:r>
    </w:p>
    <w:p w14:paraId="7D7042A4" w14:textId="77777777" w:rsidR="00DF228E" w:rsidRPr="001C5DD8" w:rsidRDefault="00DF228E" w:rsidP="001B0FA6">
      <w:pPr>
        <w:pStyle w:val="Heading2"/>
        <w:tabs>
          <w:tab w:val="clear" w:pos="720"/>
          <w:tab w:val="left" w:pos="567"/>
        </w:tabs>
      </w:pPr>
      <w:r>
        <w:t>6.</w:t>
      </w:r>
      <w:r>
        <w:tab/>
      </w:r>
      <w:r w:rsidRPr="0025640D">
        <w:rPr>
          <w:rFonts w:ascii="Arial (W1)" w:hAnsi="Arial (W1)"/>
          <w:szCs w:val="22"/>
        </w:rPr>
        <w:t>Financial</w:t>
      </w:r>
      <w:r w:rsidRPr="001C5DD8">
        <w:t xml:space="preserve"> and Resources Implications</w:t>
      </w:r>
      <w:r>
        <w:t xml:space="preserve"> </w:t>
      </w:r>
    </w:p>
    <w:p w14:paraId="56B99426" w14:textId="77777777" w:rsidR="00DF228E" w:rsidRPr="00587456" w:rsidRDefault="00DF228E" w:rsidP="001B0FA6">
      <w:pPr>
        <w:pStyle w:val="BodyText"/>
        <w:keepNext/>
        <w:widowControl w:val="0"/>
        <w:ind w:left="567"/>
        <w:rPr>
          <w:color w:val="000000" w:themeColor="text1"/>
        </w:rPr>
      </w:pPr>
      <w:r w:rsidRPr="00587456">
        <w:rPr>
          <w:color w:val="000000" w:themeColor="text1"/>
        </w:rPr>
        <w:t xml:space="preserve">A total budget of </w:t>
      </w:r>
      <w:r w:rsidRPr="00E664E2">
        <w:rPr>
          <w:color w:val="000000" w:themeColor="text1"/>
        </w:rPr>
        <w:t>$2,332,863.00</w:t>
      </w:r>
      <w:r w:rsidRPr="00587456">
        <w:rPr>
          <w:color w:val="000000" w:themeColor="text1"/>
        </w:rPr>
        <w:t xml:space="preserve"> has been allocated in Council Capital Works Program for the financial year of 2025/26 for the </w:t>
      </w:r>
      <w:r>
        <w:rPr>
          <w:color w:val="000000" w:themeColor="text1"/>
        </w:rPr>
        <w:t xml:space="preserve">two projects, the </w:t>
      </w:r>
      <w:r w:rsidRPr="00587456">
        <w:rPr>
          <w:color w:val="000000" w:themeColor="text1"/>
        </w:rPr>
        <w:t xml:space="preserve">Road Reconstruction Works of Northumberland Road, Pascoe Vale (Arndt Road to </w:t>
      </w:r>
      <w:r>
        <w:rPr>
          <w:color w:val="000000" w:themeColor="text1"/>
        </w:rPr>
        <w:t xml:space="preserve">Crowley Court) and the </w:t>
      </w:r>
      <w:r w:rsidRPr="00587456">
        <w:rPr>
          <w:color w:val="000000" w:themeColor="text1"/>
        </w:rPr>
        <w:t>Road Reconstruction Works of Northumberland Road, Pascoe Vale (</w:t>
      </w:r>
      <w:r>
        <w:rPr>
          <w:color w:val="000000" w:themeColor="text1"/>
        </w:rPr>
        <w:t xml:space="preserve">Crowley Court to </w:t>
      </w:r>
      <w:r w:rsidRPr="00587456">
        <w:rPr>
          <w:color w:val="000000" w:themeColor="text1"/>
        </w:rPr>
        <w:t>Rhodes Parade).</w:t>
      </w:r>
    </w:p>
    <w:p w14:paraId="28755856" w14:textId="77777777" w:rsidR="00DF228E" w:rsidRDefault="00DF228E" w:rsidP="001B0FA6">
      <w:pPr>
        <w:pStyle w:val="BodyText"/>
        <w:keepNext/>
        <w:widowControl w:val="0"/>
        <w:ind w:left="567"/>
        <w:rPr>
          <w:bCs/>
          <w:iCs/>
          <w:szCs w:val="22"/>
        </w:rPr>
      </w:pPr>
      <w:r w:rsidRPr="007E148B">
        <w:rPr>
          <w:bCs/>
          <w:iCs/>
          <w:szCs w:val="22"/>
        </w:rPr>
        <w:t xml:space="preserve">In some cases, there will be </w:t>
      </w:r>
      <w:r>
        <w:rPr>
          <w:bCs/>
          <w:iCs/>
          <w:szCs w:val="22"/>
        </w:rPr>
        <w:t>contract variations required due to latent conditions outside of Council’s and Contractor’s control. In these instances, the delegated Council representative will have the authority to approve variations up to 10% of the value of the contract.</w:t>
      </w:r>
    </w:p>
    <w:p w14:paraId="38CAAF9D" w14:textId="77777777" w:rsidR="00DF228E" w:rsidRDefault="00DF228E" w:rsidP="00DF228E">
      <w:pPr>
        <w:pStyle w:val="BodyText"/>
        <w:keepLines w:val="0"/>
        <w:widowControl w:val="0"/>
        <w:ind w:left="0" w:firstLine="567"/>
      </w:pPr>
      <w:r w:rsidRPr="00942789">
        <w:t xml:space="preserve">The table below shows the breakdown of the </w:t>
      </w:r>
      <w:r>
        <w:t xml:space="preserve">2025/26 </w:t>
      </w:r>
      <w:r w:rsidRPr="00942789">
        <w:t>budget for the entire works.</w:t>
      </w:r>
    </w:p>
    <w:tbl>
      <w:tblPr>
        <w:tblStyle w:val="TableGrid"/>
        <w:tblW w:w="8681" w:type="dxa"/>
        <w:tblInd w:w="562" w:type="dxa"/>
        <w:tblLook w:val="04A0" w:firstRow="1" w:lastRow="0" w:firstColumn="1" w:lastColumn="0" w:noHBand="0" w:noVBand="1"/>
      </w:tblPr>
      <w:tblGrid>
        <w:gridCol w:w="6663"/>
        <w:gridCol w:w="2018"/>
      </w:tblGrid>
      <w:tr w:rsidR="00DF228E" w:rsidRPr="00FF38FA" w14:paraId="1B274E36" w14:textId="77777777" w:rsidTr="00C7731E">
        <w:trPr>
          <w:tblHeader/>
        </w:trPr>
        <w:tc>
          <w:tcPr>
            <w:tcW w:w="6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BFE1BE" w14:textId="77777777" w:rsidR="00DF228E" w:rsidRPr="00FF38FA" w:rsidRDefault="00DF228E" w:rsidP="00C7731E">
            <w:pPr>
              <w:pStyle w:val="TableText"/>
              <w:widowControl w:val="0"/>
              <w:rPr>
                <w:b/>
                <w:bCs/>
              </w:rPr>
            </w:pPr>
            <w:bookmarkStart w:id="117" w:name="_Hlk212024619"/>
            <w:r w:rsidRPr="00C01ED1">
              <w:rPr>
                <w:b/>
                <w:bCs/>
              </w:rPr>
              <w:br w:type="page"/>
            </w:r>
            <w:r w:rsidRPr="00FF38FA">
              <w:rPr>
                <w:b/>
                <w:bCs/>
              </w:rPr>
              <w:t>Project Name (Roads Reconstruction)</w:t>
            </w:r>
          </w:p>
        </w:tc>
        <w:tc>
          <w:tcPr>
            <w:tcW w:w="2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40958" w14:textId="77777777" w:rsidR="00DF228E" w:rsidRPr="00FF38FA" w:rsidRDefault="00DF228E" w:rsidP="00C7731E">
            <w:pPr>
              <w:pStyle w:val="TableText"/>
              <w:widowControl w:val="0"/>
              <w:rPr>
                <w:b/>
                <w:bCs/>
              </w:rPr>
            </w:pPr>
            <w:r w:rsidRPr="00FF38FA">
              <w:rPr>
                <w:b/>
                <w:bCs/>
              </w:rPr>
              <w:t>Allocated Budget (Excluding GST)</w:t>
            </w:r>
          </w:p>
        </w:tc>
      </w:tr>
      <w:tr w:rsidR="00DF228E" w:rsidRPr="00FF38FA" w14:paraId="21BDFC06" w14:textId="77777777" w:rsidTr="00C7731E">
        <w:trPr>
          <w:tblHeader/>
        </w:trPr>
        <w:tc>
          <w:tcPr>
            <w:tcW w:w="6663" w:type="dxa"/>
            <w:tcBorders>
              <w:top w:val="single" w:sz="4" w:space="0" w:color="auto"/>
              <w:left w:val="single" w:sz="4" w:space="0" w:color="auto"/>
              <w:bottom w:val="single" w:sz="4" w:space="0" w:color="auto"/>
              <w:right w:val="single" w:sz="4" w:space="0" w:color="auto"/>
            </w:tcBorders>
          </w:tcPr>
          <w:p w14:paraId="4DF02DE8" w14:textId="77777777" w:rsidR="00DF228E" w:rsidRPr="00FF38FA" w:rsidRDefault="00DF228E" w:rsidP="00C7731E">
            <w:pPr>
              <w:pStyle w:val="TableText"/>
              <w:widowControl w:val="0"/>
              <w:rPr>
                <w:bCs/>
              </w:rPr>
            </w:pPr>
            <w:r w:rsidRPr="00587456">
              <w:rPr>
                <w:color w:val="000000" w:themeColor="text1"/>
              </w:rPr>
              <w:t xml:space="preserve">Road Reconstruction Works of Northumberland Road, Pascoe Vale (Arndt Road to </w:t>
            </w:r>
            <w:r>
              <w:rPr>
                <w:color w:val="000000" w:themeColor="text1"/>
              </w:rPr>
              <w:t>Crowley Court)</w:t>
            </w:r>
          </w:p>
        </w:tc>
        <w:tc>
          <w:tcPr>
            <w:tcW w:w="2018" w:type="dxa"/>
            <w:tcBorders>
              <w:top w:val="single" w:sz="4" w:space="0" w:color="auto"/>
              <w:left w:val="single" w:sz="4" w:space="0" w:color="auto"/>
              <w:bottom w:val="single" w:sz="4" w:space="0" w:color="auto"/>
              <w:right w:val="single" w:sz="4" w:space="0" w:color="auto"/>
            </w:tcBorders>
          </w:tcPr>
          <w:p w14:paraId="121DF147" w14:textId="77777777" w:rsidR="00DF228E" w:rsidRPr="00FF38FA" w:rsidRDefault="00DF228E" w:rsidP="00C7731E">
            <w:pPr>
              <w:pStyle w:val="TableText"/>
              <w:widowControl w:val="0"/>
              <w:jc w:val="right"/>
              <w:rPr>
                <w:bCs/>
              </w:rPr>
            </w:pPr>
            <w:r w:rsidRPr="00E664E2">
              <w:t>$1,731,878.00</w:t>
            </w:r>
          </w:p>
        </w:tc>
      </w:tr>
      <w:tr w:rsidR="00DF228E" w:rsidRPr="00FF38FA" w14:paraId="4F96E939" w14:textId="77777777" w:rsidTr="00C7731E">
        <w:trPr>
          <w:tblHeader/>
        </w:trPr>
        <w:tc>
          <w:tcPr>
            <w:tcW w:w="6663" w:type="dxa"/>
            <w:tcBorders>
              <w:top w:val="single" w:sz="4" w:space="0" w:color="auto"/>
              <w:left w:val="single" w:sz="4" w:space="0" w:color="auto"/>
              <w:bottom w:val="single" w:sz="4" w:space="0" w:color="auto"/>
              <w:right w:val="single" w:sz="4" w:space="0" w:color="auto"/>
            </w:tcBorders>
          </w:tcPr>
          <w:p w14:paraId="107A33BF" w14:textId="77777777" w:rsidR="00DF228E" w:rsidRPr="00E664E2" w:rsidRDefault="00DF228E" w:rsidP="00E664E2">
            <w:pPr>
              <w:pStyle w:val="BodyText"/>
              <w:keepLines w:val="0"/>
              <w:widowControl w:val="0"/>
              <w:ind w:left="0"/>
              <w:rPr>
                <w:color w:val="000000" w:themeColor="text1"/>
              </w:rPr>
            </w:pPr>
            <w:r w:rsidRPr="00587456">
              <w:rPr>
                <w:color w:val="000000" w:themeColor="text1"/>
              </w:rPr>
              <w:t>Road Reconstruction Works of Northumberland Road, Pascoe Vale (</w:t>
            </w:r>
            <w:r>
              <w:rPr>
                <w:color w:val="000000" w:themeColor="text1"/>
              </w:rPr>
              <w:t xml:space="preserve">Crowley Court to </w:t>
            </w:r>
            <w:r w:rsidRPr="00587456">
              <w:rPr>
                <w:color w:val="000000" w:themeColor="text1"/>
              </w:rPr>
              <w:t>Rhodes Parade).</w:t>
            </w:r>
          </w:p>
        </w:tc>
        <w:tc>
          <w:tcPr>
            <w:tcW w:w="2018" w:type="dxa"/>
            <w:tcBorders>
              <w:top w:val="single" w:sz="4" w:space="0" w:color="auto"/>
              <w:left w:val="single" w:sz="4" w:space="0" w:color="auto"/>
              <w:bottom w:val="single" w:sz="4" w:space="0" w:color="auto"/>
              <w:right w:val="single" w:sz="4" w:space="0" w:color="auto"/>
            </w:tcBorders>
          </w:tcPr>
          <w:p w14:paraId="3B1FD764" w14:textId="77777777" w:rsidR="00DF228E" w:rsidRPr="00DB034F" w:rsidRDefault="00DF228E" w:rsidP="00C7731E">
            <w:pPr>
              <w:pStyle w:val="TableText"/>
              <w:widowControl w:val="0"/>
              <w:jc w:val="right"/>
            </w:pPr>
            <w:r w:rsidRPr="00E664E2">
              <w:t>$600,985.00</w:t>
            </w:r>
          </w:p>
        </w:tc>
      </w:tr>
      <w:tr w:rsidR="00DF228E" w:rsidRPr="00FF38FA" w14:paraId="3D615406" w14:textId="77777777" w:rsidTr="00C7731E">
        <w:trPr>
          <w:trHeight w:val="392"/>
        </w:trPr>
        <w:tc>
          <w:tcPr>
            <w:tcW w:w="6663" w:type="dxa"/>
          </w:tcPr>
          <w:p w14:paraId="6B7E1E00" w14:textId="77777777" w:rsidR="00DF228E" w:rsidRPr="00FF38FA" w:rsidRDefault="00DF228E" w:rsidP="00C7731E">
            <w:pPr>
              <w:pStyle w:val="TableText"/>
              <w:widowControl w:val="0"/>
              <w:rPr>
                <w:b/>
                <w:bCs/>
              </w:rPr>
            </w:pPr>
            <w:r w:rsidRPr="00FF38FA">
              <w:rPr>
                <w:b/>
                <w:bCs/>
              </w:rPr>
              <w:t>Total Budget</w:t>
            </w:r>
          </w:p>
        </w:tc>
        <w:tc>
          <w:tcPr>
            <w:tcW w:w="2018" w:type="dxa"/>
          </w:tcPr>
          <w:p w14:paraId="6051CE39" w14:textId="77777777" w:rsidR="00DF228E" w:rsidRPr="00FF38FA" w:rsidRDefault="00DF228E" w:rsidP="00C7731E">
            <w:pPr>
              <w:pStyle w:val="TableText"/>
              <w:widowControl w:val="0"/>
              <w:jc w:val="right"/>
              <w:rPr>
                <w:b/>
                <w:bCs/>
              </w:rPr>
            </w:pPr>
            <w:r w:rsidRPr="00E664E2">
              <w:t>$2,332,863.00</w:t>
            </w:r>
          </w:p>
        </w:tc>
      </w:tr>
      <w:tr w:rsidR="00DF228E" w:rsidRPr="00FF38FA" w14:paraId="318F4547" w14:textId="77777777" w:rsidTr="00C7731E">
        <w:trPr>
          <w:tblHeader/>
        </w:trPr>
        <w:tc>
          <w:tcPr>
            <w:tcW w:w="6663" w:type="dxa"/>
            <w:tcBorders>
              <w:top w:val="single" w:sz="4" w:space="0" w:color="auto"/>
              <w:left w:val="single" w:sz="4" w:space="0" w:color="auto"/>
              <w:bottom w:val="single" w:sz="4" w:space="0" w:color="auto"/>
              <w:right w:val="single" w:sz="4" w:space="0" w:color="auto"/>
            </w:tcBorders>
          </w:tcPr>
          <w:p w14:paraId="59E1328F" w14:textId="77777777" w:rsidR="00DF228E" w:rsidRPr="00FF38FA" w:rsidRDefault="00DF228E" w:rsidP="00C7731E">
            <w:pPr>
              <w:pStyle w:val="TableText"/>
              <w:widowControl w:val="0"/>
            </w:pPr>
            <w:r w:rsidRPr="00FF38FA">
              <w:t>Less</w:t>
            </w:r>
          </w:p>
        </w:tc>
        <w:tc>
          <w:tcPr>
            <w:tcW w:w="2018" w:type="dxa"/>
            <w:tcBorders>
              <w:top w:val="single" w:sz="4" w:space="0" w:color="auto"/>
              <w:left w:val="single" w:sz="4" w:space="0" w:color="auto"/>
              <w:bottom w:val="single" w:sz="4" w:space="0" w:color="auto"/>
              <w:right w:val="single" w:sz="4" w:space="0" w:color="auto"/>
            </w:tcBorders>
          </w:tcPr>
          <w:p w14:paraId="2F5D839F" w14:textId="77777777" w:rsidR="00DF228E" w:rsidRPr="00FF38FA" w:rsidRDefault="00DF228E" w:rsidP="00C7731E">
            <w:pPr>
              <w:pStyle w:val="TableText"/>
              <w:widowControl w:val="0"/>
              <w:jc w:val="right"/>
            </w:pPr>
          </w:p>
        </w:tc>
      </w:tr>
      <w:tr w:rsidR="00DF228E" w:rsidRPr="00FF38FA" w14:paraId="1C2EB46F" w14:textId="77777777" w:rsidTr="00C7731E">
        <w:trPr>
          <w:tblHeader/>
        </w:trPr>
        <w:tc>
          <w:tcPr>
            <w:tcW w:w="6663" w:type="dxa"/>
            <w:tcBorders>
              <w:top w:val="single" w:sz="4" w:space="0" w:color="auto"/>
              <w:left w:val="single" w:sz="4" w:space="0" w:color="auto"/>
              <w:bottom w:val="single" w:sz="4" w:space="0" w:color="auto"/>
              <w:right w:val="single" w:sz="4" w:space="0" w:color="auto"/>
            </w:tcBorders>
          </w:tcPr>
          <w:p w14:paraId="60617874" w14:textId="77777777" w:rsidR="00DF228E" w:rsidRPr="00FF38FA" w:rsidRDefault="00DF228E" w:rsidP="00C7731E">
            <w:pPr>
              <w:pStyle w:val="TableText"/>
              <w:widowControl w:val="0"/>
            </w:pPr>
            <w:r w:rsidRPr="00AE2E2C">
              <w:t>Road Reconstruction Northumberland Road, Pascoe Vale (Arndt Road to Rhodes Parade)</w:t>
            </w:r>
          </w:p>
        </w:tc>
        <w:tc>
          <w:tcPr>
            <w:tcW w:w="2018" w:type="dxa"/>
            <w:tcBorders>
              <w:top w:val="single" w:sz="4" w:space="0" w:color="auto"/>
              <w:left w:val="single" w:sz="4" w:space="0" w:color="auto"/>
              <w:bottom w:val="single" w:sz="4" w:space="0" w:color="auto"/>
              <w:right w:val="single" w:sz="4" w:space="0" w:color="auto"/>
            </w:tcBorders>
          </w:tcPr>
          <w:p w14:paraId="1656D4CF" w14:textId="77777777" w:rsidR="00DF228E" w:rsidRPr="00FF38FA" w:rsidRDefault="00DF228E" w:rsidP="00C7731E">
            <w:pPr>
              <w:pStyle w:val="TableText"/>
              <w:widowControl w:val="0"/>
              <w:jc w:val="right"/>
              <w:rPr>
                <w:bCs/>
                <w:iCs/>
              </w:rPr>
            </w:pPr>
            <w:r w:rsidRPr="00AE2E2C">
              <w:t>$1,500,278.00</w:t>
            </w:r>
          </w:p>
        </w:tc>
      </w:tr>
      <w:tr w:rsidR="00DF228E" w:rsidRPr="00D52FCD" w14:paraId="1A4A9CAD" w14:textId="77777777" w:rsidTr="00C7731E">
        <w:trPr>
          <w:trHeight w:val="65"/>
          <w:tblHeader/>
        </w:trPr>
        <w:tc>
          <w:tcPr>
            <w:tcW w:w="6663" w:type="dxa"/>
            <w:tcBorders>
              <w:top w:val="single" w:sz="4" w:space="0" w:color="auto"/>
              <w:left w:val="single" w:sz="4" w:space="0" w:color="auto"/>
              <w:bottom w:val="single" w:sz="4" w:space="0" w:color="auto"/>
              <w:right w:val="single" w:sz="4" w:space="0" w:color="auto"/>
            </w:tcBorders>
          </w:tcPr>
          <w:p w14:paraId="46CCD8BF" w14:textId="77777777" w:rsidR="00DF228E" w:rsidRPr="00FF38FA" w:rsidRDefault="00DF228E" w:rsidP="00C7731E">
            <w:pPr>
              <w:pStyle w:val="TableText"/>
              <w:widowControl w:val="0"/>
            </w:pPr>
            <w:r>
              <w:t>Provision for latent conditions or unforeseen costs</w:t>
            </w:r>
          </w:p>
        </w:tc>
        <w:tc>
          <w:tcPr>
            <w:tcW w:w="2018" w:type="dxa"/>
            <w:tcBorders>
              <w:top w:val="single" w:sz="4" w:space="0" w:color="auto"/>
              <w:left w:val="single" w:sz="4" w:space="0" w:color="auto"/>
              <w:bottom w:val="single" w:sz="4" w:space="0" w:color="auto"/>
              <w:right w:val="single" w:sz="4" w:space="0" w:color="auto"/>
            </w:tcBorders>
          </w:tcPr>
          <w:p w14:paraId="3BA3E9BC" w14:textId="77777777" w:rsidR="00DF228E" w:rsidRPr="00FF38FA" w:rsidRDefault="00DF228E" w:rsidP="00C7731E">
            <w:pPr>
              <w:pStyle w:val="TableText"/>
              <w:widowControl w:val="0"/>
              <w:jc w:val="right"/>
            </w:pPr>
            <w:r w:rsidRPr="00AE2E2C">
              <w:t>$</w:t>
            </w:r>
            <w:r>
              <w:t>75,014.00</w:t>
            </w:r>
          </w:p>
        </w:tc>
      </w:tr>
      <w:tr w:rsidR="00DF228E" w:rsidRPr="00D52FCD" w14:paraId="64A67426" w14:textId="77777777" w:rsidTr="00C7731E">
        <w:trPr>
          <w:trHeight w:val="65"/>
          <w:tblHeader/>
        </w:trPr>
        <w:tc>
          <w:tcPr>
            <w:tcW w:w="6663" w:type="dxa"/>
            <w:tcBorders>
              <w:top w:val="single" w:sz="4" w:space="0" w:color="auto"/>
              <w:left w:val="single" w:sz="4" w:space="0" w:color="auto"/>
              <w:bottom w:val="single" w:sz="4" w:space="0" w:color="auto"/>
              <w:right w:val="single" w:sz="4" w:space="0" w:color="auto"/>
            </w:tcBorders>
          </w:tcPr>
          <w:p w14:paraId="3B696859" w14:textId="77777777" w:rsidR="00DF228E" w:rsidRPr="00FF38FA" w:rsidRDefault="00DF228E" w:rsidP="00C7731E">
            <w:pPr>
              <w:pStyle w:val="TableText"/>
              <w:widowControl w:val="0"/>
            </w:pPr>
            <w:r>
              <w:t>Savings to be referred to quarterly forecast process</w:t>
            </w:r>
          </w:p>
        </w:tc>
        <w:tc>
          <w:tcPr>
            <w:tcW w:w="2018" w:type="dxa"/>
            <w:tcBorders>
              <w:top w:val="single" w:sz="4" w:space="0" w:color="auto"/>
              <w:left w:val="single" w:sz="4" w:space="0" w:color="auto"/>
              <w:bottom w:val="single" w:sz="4" w:space="0" w:color="auto"/>
              <w:right w:val="single" w:sz="4" w:space="0" w:color="auto"/>
            </w:tcBorders>
          </w:tcPr>
          <w:p w14:paraId="55D4ED75" w14:textId="77777777" w:rsidR="00DF228E" w:rsidRPr="00FF38FA" w:rsidRDefault="00DF228E" w:rsidP="00C7731E">
            <w:pPr>
              <w:pStyle w:val="TableText"/>
              <w:widowControl w:val="0"/>
              <w:jc w:val="right"/>
            </w:pPr>
            <w:r w:rsidRPr="00AE2E2C">
              <w:t>$</w:t>
            </w:r>
            <w:r>
              <w:t>757,571.00</w:t>
            </w:r>
          </w:p>
        </w:tc>
      </w:tr>
    </w:tbl>
    <w:bookmarkEnd w:id="117"/>
    <w:p w14:paraId="60C2BD0E" w14:textId="77777777" w:rsidR="00DF228E" w:rsidRPr="00CF315A" w:rsidRDefault="00DF228E" w:rsidP="00DF228E">
      <w:pPr>
        <w:pStyle w:val="Heading2"/>
        <w:keepNext w:val="0"/>
        <w:keepLines w:val="0"/>
        <w:tabs>
          <w:tab w:val="clear" w:pos="720"/>
          <w:tab w:val="left" w:pos="567"/>
        </w:tabs>
      </w:pPr>
      <w:r>
        <w:t>7</w:t>
      </w:r>
      <w:r w:rsidRPr="001C5DD8">
        <w:t>.</w:t>
      </w:r>
      <w:r w:rsidRPr="001C5DD8">
        <w:tab/>
      </w:r>
      <w:r w:rsidRPr="0025640D">
        <w:rPr>
          <w:rFonts w:ascii="Arial (W1)" w:hAnsi="Arial (W1)"/>
          <w:szCs w:val="22"/>
        </w:rPr>
        <w:t>Implementation</w:t>
      </w:r>
      <w:r>
        <w:t xml:space="preserve"> and Timeline</w:t>
      </w:r>
    </w:p>
    <w:p w14:paraId="29DBA777" w14:textId="77777777" w:rsidR="00DF228E" w:rsidRDefault="00DF228E" w:rsidP="00DF228E">
      <w:pPr>
        <w:pStyle w:val="BodyText"/>
        <w:keepLines w:val="0"/>
        <w:widowControl w:val="0"/>
        <w:ind w:left="567"/>
      </w:pPr>
      <w:r>
        <w:t>It is proposed that the CEO be authorised to do all things necessary to execute the contract/s and any other required documentation.</w:t>
      </w:r>
    </w:p>
    <w:p w14:paraId="6AB450DA" w14:textId="77777777" w:rsidR="00DF228E" w:rsidRDefault="00DF228E" w:rsidP="00DF228E">
      <w:pPr>
        <w:pStyle w:val="BodyText"/>
        <w:keepLines w:val="0"/>
        <w:widowControl w:val="0"/>
        <w:ind w:left="567"/>
      </w:pPr>
      <w:r>
        <w:t>The contracts will commence as soon as possible following Council endorsement and Planning Permit issuance.</w:t>
      </w:r>
    </w:p>
    <w:p w14:paraId="228EA61F" w14:textId="77777777" w:rsidR="00DF228E" w:rsidRPr="006B6D99" w:rsidRDefault="00DF228E" w:rsidP="00DF228E">
      <w:pPr>
        <w:pStyle w:val="BodyText"/>
        <w:keepLines w:val="0"/>
        <w:widowControl w:val="0"/>
        <w:ind w:left="567"/>
      </w:pPr>
      <w:r w:rsidRPr="00AE2E2C">
        <w:t xml:space="preserve">Construction works are planned to commence in </w:t>
      </w:r>
      <w:r>
        <w:t>early</w:t>
      </w:r>
      <w:r w:rsidRPr="00AE2E2C">
        <w:t xml:space="preserve"> </w:t>
      </w:r>
      <w:r>
        <w:t>May</w:t>
      </w:r>
      <w:r w:rsidRPr="00AE2E2C">
        <w:t xml:space="preserve"> 2026 immediately after completion of roadworks on </w:t>
      </w:r>
      <w:r>
        <w:t>Northumberland Road, Pascoe Vale (Fawkner Road to Longview Street), and expected to complete in October 2026.</w:t>
      </w:r>
    </w:p>
    <w:p w14:paraId="5587AE74" w14:textId="77777777" w:rsidR="00DF228E" w:rsidRPr="001E77A8" w:rsidRDefault="00DF228E" w:rsidP="00DF228E">
      <w:pPr>
        <w:pStyle w:val="Heading2"/>
        <w:keepLines w:val="0"/>
        <w:widowControl/>
      </w:pPr>
      <w:r w:rsidRPr="001E77A8">
        <w:t>Attachment/s</w:t>
      </w:r>
    </w:p>
    <w:tbl>
      <w:tblPr>
        <w:tblW w:w="0" w:type="auto"/>
        <w:tblLook w:val="0000" w:firstRow="0" w:lastRow="0" w:firstColumn="0" w:lastColumn="0" w:noHBand="0" w:noVBand="0"/>
      </w:tblPr>
      <w:tblGrid>
        <w:gridCol w:w="339"/>
        <w:gridCol w:w="7173"/>
        <w:gridCol w:w="1293"/>
        <w:gridCol w:w="222"/>
      </w:tblGrid>
      <w:tr w:rsidR="00DF228E" w14:paraId="7F16309C" w14:textId="77777777" w:rsidTr="00584751">
        <w:tc>
          <w:tcPr>
            <w:tcW w:w="0" w:type="auto"/>
          </w:tcPr>
          <w:p w14:paraId="513C8503" w14:textId="77777777" w:rsidR="00DF228E" w:rsidRDefault="00DF228E" w:rsidP="00584751">
            <w:pPr>
              <w:rPr>
                <w:szCs w:val="22"/>
                <w:lang w:val="en-GB"/>
              </w:rPr>
            </w:pPr>
            <w:r w:rsidRPr="00584751">
              <w:rPr>
                <w:rFonts w:cs="Arial"/>
                <w:b/>
                <w:szCs w:val="22"/>
                <w:lang w:val="en-GB"/>
              </w:rPr>
              <w:t>1</w:t>
            </w:r>
            <w:bookmarkStart w:id="118" w:name="PDFA_Attachment_1_CLOSED"/>
            <w:bookmarkStart w:id="119" w:name="PDFA_22683_1_CLOSED"/>
            <w:r w:rsidRPr="00584751">
              <w:rPr>
                <w:rFonts w:cs="Arial"/>
                <w:szCs w:val="22"/>
                <w:lang w:val="en-GB"/>
              </w:rPr>
              <w:t xml:space="preserve"> </w:t>
            </w:r>
            <w:bookmarkEnd w:id="118"/>
            <w:bookmarkEnd w:id="119"/>
          </w:p>
        </w:tc>
        <w:tc>
          <w:tcPr>
            <w:tcW w:w="0" w:type="auto"/>
          </w:tcPr>
          <w:p w14:paraId="19C79B02" w14:textId="77777777" w:rsidR="00DF228E" w:rsidRDefault="00DF228E" w:rsidP="00584751">
            <w:pPr>
              <w:spacing w:before="120"/>
              <w:jc w:val="both"/>
              <w:rPr>
                <w:lang w:val="en-GB"/>
              </w:rPr>
            </w:pPr>
            <w:r w:rsidRPr="00584751">
              <w:rPr>
                <w:lang w:val="en-GB"/>
              </w:rPr>
              <w:t>CONFIDENTIAL: RFT-2025-56 Tender Recommendation Report - Road Reconstruction at Northumberland Road Pascoe Vale</w:t>
            </w:r>
          </w:p>
          <w:p w14:paraId="19926A2E" w14:textId="77777777" w:rsidR="00DF228E" w:rsidRDefault="00DF228E" w:rsidP="00584751">
            <w:pPr>
              <w:spacing w:before="120"/>
              <w:rPr>
                <w:lang w:val="en-GB"/>
              </w:rPr>
            </w:pPr>
            <w:r w:rsidRPr="00584751">
              <w:rPr>
                <w:rFonts w:cs="Arial"/>
                <w:i/>
                <w:lang w:val="en-GB"/>
              </w:rPr>
              <w:t>Pursuant to section 3(1)(g</w:t>
            </w:r>
            <w:r>
              <w:rPr>
                <w:rFonts w:cs="Arial"/>
                <w:i/>
                <w:lang w:val="en-GB"/>
              </w:rPr>
              <w:t>)</w:t>
            </w:r>
            <w:r w:rsidRPr="00584751">
              <w:rPr>
                <w:rFonts w:cs="Arial"/>
                <w:i/>
                <w:lang w:val="en-GB"/>
              </w:rPr>
              <w:t>(ii) of the Local Government Act 2020 this attachment has been designated as confidential because it relates to private commercial information, being information provided by a business, commercial or financial undertaking that if released, would unreasonably expose the business, commercial or financial undertaking to disadvantage.</w:t>
            </w:r>
          </w:p>
        </w:tc>
        <w:tc>
          <w:tcPr>
            <w:tcW w:w="0" w:type="auto"/>
          </w:tcPr>
          <w:p w14:paraId="21002102" w14:textId="77777777" w:rsidR="00DF228E" w:rsidRDefault="00DF228E" w:rsidP="00584751">
            <w:pPr>
              <w:rPr>
                <w:szCs w:val="22"/>
                <w:lang w:val="en-GB"/>
              </w:rPr>
            </w:pPr>
            <w:r w:rsidRPr="00584751">
              <w:rPr>
                <w:rFonts w:cs="Arial"/>
                <w:szCs w:val="22"/>
                <w:lang w:val="en-GB"/>
              </w:rPr>
              <w:t>D26/16738</w:t>
            </w:r>
          </w:p>
        </w:tc>
        <w:tc>
          <w:tcPr>
            <w:tcW w:w="0" w:type="auto"/>
          </w:tcPr>
          <w:p w14:paraId="1CFF0958" w14:textId="77777777" w:rsidR="00DF228E" w:rsidRDefault="00DF228E" w:rsidP="00584751">
            <w:pPr>
              <w:rPr>
                <w:szCs w:val="22"/>
                <w:lang w:val="en-GB"/>
              </w:rPr>
            </w:pPr>
          </w:p>
        </w:tc>
      </w:tr>
    </w:tbl>
    <w:p w14:paraId="1153C0FE" w14:textId="77777777" w:rsidR="00DF228E" w:rsidRDefault="00DF228E" w:rsidP="00DF228E">
      <w:pPr>
        <w:rPr>
          <w:szCs w:val="22"/>
          <w:lang w:val="en-GB"/>
        </w:rPr>
      </w:pPr>
      <w:r>
        <w:rPr>
          <w:szCs w:val="22"/>
          <w:lang w:val="en-GB"/>
        </w:rPr>
        <w:t xml:space="preserve"> </w:t>
      </w:r>
    </w:p>
    <w:p w14:paraId="551F8E8A" w14:textId="77777777" w:rsidR="00DF228E" w:rsidRDefault="00DF228E" w:rsidP="00DF228E">
      <w:pPr>
        <w:spacing w:before="120" w:after="120"/>
        <w:rPr>
          <w:rFonts w:cs="Arial"/>
          <w:b/>
          <w:caps/>
          <w:szCs w:val="28"/>
        </w:rPr>
      </w:pPr>
      <w:r>
        <w:rPr>
          <w:rFonts w:cs="Arial"/>
          <w:b/>
          <w:caps/>
          <w:szCs w:val="28"/>
        </w:rPr>
        <w:t xml:space="preserve"> </w:t>
      </w:r>
      <w:bookmarkStart w:id="120" w:name="PageSet_Report_22683"/>
      <w:bookmarkEnd w:id="120"/>
    </w:p>
    <w:p w14:paraId="36AC1BCD" w14:textId="77777777" w:rsidR="00DF228E" w:rsidRDefault="00DF228E" w:rsidP="00DF228E">
      <w:pPr>
        <w:sectPr w:rsidR="00DF228E" w:rsidSect="00DF228E">
          <w:headerReference w:type="even" r:id="rId69"/>
          <w:headerReference w:type="default" r:id="rId70"/>
          <w:footerReference w:type="even" r:id="rId71"/>
          <w:footerReference w:type="default" r:id="rId72"/>
          <w:headerReference w:type="first" r:id="rId73"/>
          <w:footerReference w:type="first" r:id="rId74"/>
          <w:pgSz w:w="11907" w:h="16839" w:code="9"/>
          <w:pgMar w:top="1077" w:right="1440" w:bottom="1077" w:left="1440" w:header="425" w:footer="425" w:gutter="0"/>
          <w:cols w:space="720"/>
          <w:formProt w:val="0"/>
          <w:docGrid w:linePitch="299"/>
        </w:sectPr>
      </w:pPr>
    </w:p>
    <w:p w14:paraId="03B34EE2" w14:textId="77777777" w:rsidR="00DF228E" w:rsidRDefault="00DF228E" w:rsidP="00DF228E">
      <w:pPr>
        <w:spacing w:before="120" w:after="240"/>
        <w:rPr>
          <w:rFonts w:cs="Arial"/>
          <w:b/>
          <w:caps/>
          <w:sz w:val="26"/>
          <w:szCs w:val="28"/>
        </w:rPr>
      </w:pPr>
      <w:bookmarkStart w:id="121" w:name="PDF1_Heading_22665"/>
      <w:bookmarkStart w:id="122" w:name="PDF2_ReportName_22665"/>
      <w:bookmarkEnd w:id="121"/>
      <w:bookmarkEnd w:id="122"/>
      <w:r w:rsidRPr="00DF228E">
        <w:rPr>
          <w:rFonts w:cs="Arial"/>
          <w:b/>
          <w:caps/>
          <w:sz w:val="26"/>
          <w:szCs w:val="28"/>
        </w:rPr>
        <w:t>8.</w:t>
      </w:r>
      <w:r w:rsidRPr="00DF228E">
        <w:rPr>
          <w:rFonts w:cs="Arial"/>
          <w:b/>
          <w:caps/>
          <w:sz w:val="26"/>
          <w:szCs w:val="28"/>
        </w:rPr>
        <w:tab/>
        <w:t>Notices of Motion</w:t>
      </w:r>
    </w:p>
    <w:p w14:paraId="10E5EB8D" w14:textId="77777777" w:rsidR="00DF228E" w:rsidRPr="009720A1" w:rsidRDefault="00DF228E" w:rsidP="00DF228E">
      <w:pPr>
        <w:tabs>
          <w:tab w:val="left" w:pos="1134"/>
        </w:tabs>
        <w:spacing w:before="120" w:after="120"/>
        <w:ind w:left="1134" w:hanging="1134"/>
        <w:rPr>
          <w:rFonts w:cs="Arial"/>
          <w:b/>
          <w:bCs/>
          <w:caps/>
          <w:sz w:val="26"/>
          <w:szCs w:val="26"/>
          <w:lang w:val="en-GB"/>
        </w:rPr>
      </w:pPr>
      <w:r>
        <w:rPr>
          <w:rFonts w:cs="Arial"/>
          <w:b/>
          <w:bCs/>
          <w:caps/>
          <w:sz w:val="26"/>
          <w:szCs w:val="26"/>
          <w:lang w:val="en-GB"/>
        </w:rPr>
        <w:t>8.1</w:t>
      </w:r>
      <w:r w:rsidRPr="009720A1">
        <w:rPr>
          <w:rFonts w:cs="Arial"/>
          <w:b/>
          <w:bCs/>
          <w:caps/>
          <w:sz w:val="26"/>
          <w:szCs w:val="26"/>
          <w:lang w:val="en-GB"/>
        </w:rPr>
        <w:tab/>
      </w:r>
      <w:r>
        <w:rPr>
          <w:rFonts w:cs="Arial"/>
          <w:b/>
          <w:bCs/>
          <w:caps/>
          <w:sz w:val="26"/>
          <w:szCs w:val="26"/>
          <w:lang w:val="en-GB"/>
        </w:rPr>
        <w:t xml:space="preserve">Venues for Councillor Workshops </w:t>
      </w:r>
      <w:r w:rsidRPr="009720A1">
        <w:rPr>
          <w:rFonts w:cs="Arial"/>
          <w:b/>
          <w:bCs/>
          <w:caps/>
          <w:sz w:val="26"/>
          <w:szCs w:val="26"/>
          <w:lang w:val="en-GB"/>
        </w:rPr>
        <w:t xml:space="preserve"> </w:t>
      </w:r>
    </w:p>
    <w:p w14:paraId="5F8A4395" w14:textId="728DD936" w:rsidR="00DF228E" w:rsidRPr="00D405BE" w:rsidRDefault="00DF228E" w:rsidP="00DF228E">
      <w:pPr>
        <w:spacing w:before="120" w:after="120"/>
        <w:rPr>
          <w:bCs/>
          <w:sz w:val="26"/>
          <w:szCs w:val="26"/>
          <w:lang w:val="en-GB"/>
        </w:rPr>
      </w:pPr>
      <w:r>
        <w:rPr>
          <w:b/>
          <w:bCs/>
          <w:sz w:val="26"/>
          <w:szCs w:val="26"/>
          <w:lang w:val="en-GB"/>
        </w:rPr>
        <w:t>Cr Sue Bolton</w:t>
      </w:r>
    </w:p>
    <w:p w14:paraId="564F9048" w14:textId="77777777" w:rsidR="00DF228E" w:rsidRDefault="00DF228E" w:rsidP="00DF228E">
      <w:pPr>
        <w:pBdr>
          <w:bottom w:val="single" w:sz="12" w:space="1" w:color="auto"/>
        </w:pBdr>
        <w:rPr>
          <w:sz w:val="12"/>
          <w:lang w:val="en-GB"/>
        </w:rPr>
      </w:pPr>
    </w:p>
    <w:p w14:paraId="455EFC3D" w14:textId="77777777" w:rsidR="00DF228E" w:rsidRDefault="00DF228E" w:rsidP="00DF228E">
      <w:pPr>
        <w:rPr>
          <w:sz w:val="2"/>
          <w:szCs w:val="2"/>
          <w:lang w:val="en-GB"/>
        </w:rPr>
      </w:pPr>
    </w:p>
    <w:p w14:paraId="67FF8115" w14:textId="77777777" w:rsidR="00DF228E" w:rsidRPr="00AA18E5" w:rsidRDefault="00DF228E" w:rsidP="00DF228E">
      <w:pPr>
        <w:rPr>
          <w:rFonts w:ascii="Arial (W1)" w:hAnsi="Arial (W1)" w:cs="Arial"/>
          <w:iCs/>
          <w:sz w:val="4"/>
          <w:szCs w:val="4"/>
          <w:lang w:val="en-GB"/>
        </w:rPr>
      </w:pPr>
    </w:p>
    <w:p w14:paraId="5007E310" w14:textId="77777777" w:rsidR="00DF228E" w:rsidRPr="00502BA0" w:rsidRDefault="00DF228E" w:rsidP="00DF228E">
      <w:pPr>
        <w:pStyle w:val="Heading2"/>
        <w:rPr>
          <w:rFonts w:cs="Times New Roman"/>
          <w:b w:val="0"/>
          <w:bCs w:val="0"/>
          <w:i/>
          <w:sz w:val="22"/>
          <w:szCs w:val="22"/>
          <w:lang w:val="en-AU"/>
        </w:rPr>
      </w:pPr>
      <w:bookmarkStart w:id="123" w:name="PDF2_Recommendations_22665"/>
      <w:bookmarkStart w:id="124" w:name="_Hlk215586265"/>
      <w:bookmarkEnd w:id="123"/>
      <w:r w:rsidRPr="00B76CF7">
        <w:rPr>
          <w:rFonts w:cs="Times New Roman"/>
          <w:b w:val="0"/>
          <w:bCs w:val="0"/>
          <w:i/>
          <w:sz w:val="22"/>
          <w:szCs w:val="22"/>
          <w:lang w:val="en-AU"/>
        </w:rPr>
        <w:t>At its meeting on 1</w:t>
      </w:r>
      <w:r>
        <w:rPr>
          <w:rFonts w:cs="Times New Roman"/>
          <w:b w:val="0"/>
          <w:bCs w:val="0"/>
          <w:i/>
          <w:sz w:val="22"/>
          <w:szCs w:val="22"/>
          <w:lang w:val="en-AU"/>
        </w:rPr>
        <w:t>0 Dec</w:t>
      </w:r>
      <w:r w:rsidRPr="00B76CF7">
        <w:rPr>
          <w:rFonts w:cs="Times New Roman"/>
          <w:b w:val="0"/>
          <w:bCs w:val="0"/>
          <w:i/>
          <w:sz w:val="22"/>
          <w:szCs w:val="22"/>
          <w:lang w:val="en-AU"/>
        </w:rPr>
        <w:t>ember 2025, Council deferred consideration of this Notice of Motion to</w:t>
      </w:r>
      <w:r>
        <w:rPr>
          <w:rFonts w:cs="Times New Roman"/>
          <w:b w:val="0"/>
          <w:bCs w:val="0"/>
          <w:i/>
          <w:sz w:val="22"/>
          <w:szCs w:val="22"/>
          <w:lang w:val="en-AU"/>
        </w:rPr>
        <w:t xml:space="preserve"> allow further consideration</w:t>
      </w:r>
      <w:r w:rsidRPr="00B76CF7">
        <w:rPr>
          <w:rFonts w:cs="Times New Roman"/>
          <w:b w:val="0"/>
          <w:bCs w:val="0"/>
          <w:i/>
          <w:sz w:val="22"/>
          <w:szCs w:val="22"/>
          <w:lang w:val="en-AU"/>
        </w:rPr>
        <w:t>.</w:t>
      </w:r>
    </w:p>
    <w:p w14:paraId="599EADE2" w14:textId="77777777" w:rsidR="00DF228E" w:rsidRDefault="00DF228E" w:rsidP="00DF228E">
      <w:pPr>
        <w:pStyle w:val="Heading2"/>
      </w:pPr>
      <w:r w:rsidRPr="009F43DD">
        <w:t>Motion</w:t>
      </w:r>
    </w:p>
    <w:p w14:paraId="3781A579" w14:textId="77777777" w:rsidR="00DF228E" w:rsidRPr="006C79B4" w:rsidRDefault="00DF228E" w:rsidP="00DF228E">
      <w:pPr>
        <w:pStyle w:val="RecommendationText"/>
        <w:numPr>
          <w:ilvl w:val="0"/>
          <w:numId w:val="0"/>
        </w:numPr>
      </w:pPr>
      <w:r>
        <w:t xml:space="preserve">That Council </w:t>
      </w:r>
      <w:r w:rsidRPr="00550FAC">
        <w:rPr>
          <w:lang w:val="en-AU"/>
        </w:rPr>
        <w:t>holds all Councillor workshops at locations in Melbourne, and preferably locations in Merri-bek.</w:t>
      </w:r>
    </w:p>
    <w:p w14:paraId="03B5DBCB" w14:textId="77777777" w:rsidR="00DF228E" w:rsidRDefault="00DF228E" w:rsidP="00DF228E">
      <w:pPr>
        <w:pStyle w:val="Heading2"/>
        <w:keepNext w:val="0"/>
        <w:keepLines w:val="0"/>
        <w:tabs>
          <w:tab w:val="clear" w:pos="720"/>
          <w:tab w:val="left" w:pos="567"/>
        </w:tabs>
      </w:pPr>
      <w:r>
        <w:t>1</w:t>
      </w:r>
      <w:r w:rsidRPr="00CB1EE4">
        <w:t>.</w:t>
      </w:r>
      <w:r w:rsidRPr="00CB1EE4">
        <w:tab/>
      </w:r>
      <w:r>
        <w:t>Background</w:t>
      </w:r>
    </w:p>
    <w:p w14:paraId="72BD9D23" w14:textId="77777777" w:rsidR="00DF228E" w:rsidRPr="001A7C14" w:rsidRDefault="00DF228E" w:rsidP="00DF228E">
      <w:pPr>
        <w:pStyle w:val="BodyText"/>
        <w:keepLines w:val="0"/>
        <w:widowControl w:val="0"/>
        <w:ind w:left="567"/>
        <w:rPr>
          <w:lang w:val="en-US"/>
        </w:rPr>
      </w:pPr>
      <w:r>
        <w:rPr>
          <w:lang w:val="en-US"/>
        </w:rPr>
        <w:t>Cr Bolton’s background:</w:t>
      </w:r>
    </w:p>
    <w:p w14:paraId="6F422FDD" w14:textId="77777777" w:rsidR="00DF228E" w:rsidRPr="00550FAC" w:rsidRDefault="00DF228E" w:rsidP="00DF228E">
      <w:pPr>
        <w:spacing w:after="120"/>
        <w:ind w:left="567"/>
        <w:rPr>
          <w:rFonts w:cs="Arial"/>
        </w:rPr>
      </w:pPr>
      <w:r w:rsidRPr="00550FAC">
        <w:rPr>
          <w:rFonts w:cs="Arial"/>
        </w:rPr>
        <w:t>Merri-bek Council usually holds a councillor workshop each year for budget and other planning. The workshop involves councillors and the senior council managers, including the CEO.</w:t>
      </w:r>
    </w:p>
    <w:p w14:paraId="59331DB5" w14:textId="77777777" w:rsidR="00DF228E" w:rsidRPr="00550FAC" w:rsidRDefault="00DF228E" w:rsidP="00DF228E">
      <w:pPr>
        <w:spacing w:after="120"/>
        <w:ind w:left="567"/>
        <w:rPr>
          <w:rFonts w:cs="Arial"/>
        </w:rPr>
      </w:pPr>
      <w:r w:rsidRPr="00550FAC">
        <w:rPr>
          <w:rFonts w:cs="Arial"/>
        </w:rPr>
        <w:t>There has been a tradition at the Merri-bek Council to hold these councillor workshops at conference venues outside Melbourne. Usually the councillors and council managers stay for a whole weekend, especially as the locations are usually a long distance from Melbourne.</w:t>
      </w:r>
    </w:p>
    <w:p w14:paraId="19077C4D" w14:textId="77777777" w:rsidR="00DF228E" w:rsidRPr="00550FAC" w:rsidRDefault="00DF228E" w:rsidP="00DF228E">
      <w:pPr>
        <w:spacing w:after="120"/>
        <w:ind w:left="567"/>
        <w:rPr>
          <w:rFonts w:cs="Arial"/>
        </w:rPr>
      </w:pPr>
      <w:r w:rsidRPr="00550FAC">
        <w:rPr>
          <w:rFonts w:cs="Arial"/>
        </w:rPr>
        <w:t>There is no practical reason for holding these workshops outside Melbourne, other than to hold them in a more pleasant surroundings. There are a couple of reasons why these workshops should be held at a Melbourne location and preferably a Merri-bek location:</w:t>
      </w:r>
    </w:p>
    <w:p w14:paraId="4F385DC1" w14:textId="77777777" w:rsidR="00DF228E" w:rsidRPr="00550FAC" w:rsidRDefault="00DF228E" w:rsidP="00DF228E">
      <w:pPr>
        <w:tabs>
          <w:tab w:val="left" w:pos="1134"/>
        </w:tabs>
        <w:spacing w:after="120"/>
        <w:ind w:left="1134" w:hanging="567"/>
        <w:rPr>
          <w:rFonts w:cs="Arial"/>
        </w:rPr>
      </w:pPr>
      <w:r w:rsidRPr="00550FAC">
        <w:rPr>
          <w:rFonts w:ascii="Symbol" w:hAnsi="Symbol" w:cs="Arial"/>
          <w:sz w:val="20"/>
        </w:rPr>
        <w:t></w:t>
      </w:r>
      <w:r w:rsidRPr="00550FAC">
        <w:rPr>
          <w:rFonts w:ascii="Symbol" w:hAnsi="Symbol" w:cs="Arial"/>
          <w:sz w:val="20"/>
        </w:rPr>
        <w:tab/>
      </w:r>
      <w:r w:rsidRPr="00550FAC">
        <w:rPr>
          <w:rFonts w:cs="Arial"/>
        </w:rPr>
        <w:t>We are in a cost-of-living crisis. Merri-bek should be leading by example and not spending on such conference venues.</w:t>
      </w:r>
    </w:p>
    <w:p w14:paraId="40718F67" w14:textId="77777777" w:rsidR="00DF228E" w:rsidRPr="00550FAC" w:rsidRDefault="00DF228E" w:rsidP="00DF228E">
      <w:pPr>
        <w:tabs>
          <w:tab w:val="left" w:pos="1134"/>
        </w:tabs>
        <w:spacing w:after="120"/>
        <w:ind w:left="1134" w:hanging="567"/>
        <w:rPr>
          <w:rFonts w:cs="Arial"/>
        </w:rPr>
      </w:pPr>
      <w:r w:rsidRPr="00550FAC">
        <w:rPr>
          <w:rFonts w:ascii="Symbol" w:hAnsi="Symbol" w:cs="Arial"/>
          <w:sz w:val="20"/>
        </w:rPr>
        <w:t></w:t>
      </w:r>
      <w:r w:rsidRPr="00550FAC">
        <w:rPr>
          <w:rFonts w:ascii="Symbol" w:hAnsi="Symbol" w:cs="Arial"/>
          <w:sz w:val="20"/>
        </w:rPr>
        <w:tab/>
      </w:r>
      <w:r w:rsidRPr="00550FAC">
        <w:rPr>
          <w:rFonts w:cs="Arial"/>
        </w:rPr>
        <w:t>Holding the workshops in Melbourne, and preferably Merri-bek, makes it easier for councillors to support community activities because there wouldn’t be so much time spent travelling to the workshops.</w:t>
      </w:r>
    </w:p>
    <w:bookmarkEnd w:id="124"/>
    <w:p w14:paraId="5F973789" w14:textId="77777777" w:rsidR="00DF228E" w:rsidRDefault="00DF228E" w:rsidP="00DF228E">
      <w:pPr>
        <w:pStyle w:val="Heading2"/>
        <w:keepNext w:val="0"/>
        <w:keepLines w:val="0"/>
        <w:tabs>
          <w:tab w:val="clear" w:pos="720"/>
          <w:tab w:val="left" w:pos="567"/>
        </w:tabs>
      </w:pPr>
      <w:r w:rsidRPr="00CB1EE4">
        <w:t>2.</w:t>
      </w:r>
      <w:r w:rsidRPr="00CB1EE4">
        <w:tab/>
        <w:t>Policy Context</w:t>
      </w:r>
    </w:p>
    <w:p w14:paraId="473A69CC" w14:textId="77777777" w:rsidR="00DF228E" w:rsidRPr="001A7C14" w:rsidRDefault="00DF228E" w:rsidP="00DF228E">
      <w:pPr>
        <w:pStyle w:val="BodyText"/>
        <w:keepLines w:val="0"/>
        <w:widowControl w:val="0"/>
        <w:ind w:left="567"/>
        <w:rPr>
          <w:lang w:val="en-US"/>
        </w:rPr>
      </w:pPr>
      <w:r>
        <w:rPr>
          <w:lang w:val="en-US"/>
        </w:rPr>
        <w:t>Officer’s comments:</w:t>
      </w:r>
    </w:p>
    <w:p w14:paraId="26F98796" w14:textId="77777777" w:rsidR="00DF228E" w:rsidRPr="00156A88" w:rsidRDefault="00DF228E" w:rsidP="00DF228E">
      <w:pPr>
        <w:spacing w:after="120"/>
        <w:ind w:left="567"/>
        <w:rPr>
          <w:rFonts w:eastAsia="Arial" w:cs="Arial"/>
        </w:rPr>
      </w:pPr>
      <w:r w:rsidRPr="00156A88">
        <w:rPr>
          <w:rFonts w:eastAsia="Arial" w:cs="Arial"/>
        </w:rPr>
        <w:t xml:space="preserve">The annual strategic workshop for Councillors, focused on the annual budget and Council Plan, is typically the only Councillor workshop conducted outside Melbourne and held over a weekend. While no formal decisions are made during this workshop, it serves as a platform for briefings and discussions on </w:t>
      </w:r>
      <w:r>
        <w:rPr>
          <w:rFonts w:eastAsia="Arial" w:cs="Arial"/>
        </w:rPr>
        <w:t>key topics</w:t>
      </w:r>
      <w:r w:rsidRPr="00156A88">
        <w:rPr>
          <w:rFonts w:eastAsia="Arial" w:cs="Arial"/>
        </w:rPr>
        <w:t>.</w:t>
      </w:r>
    </w:p>
    <w:p w14:paraId="4DD33C1D" w14:textId="77777777" w:rsidR="00DF228E" w:rsidRPr="00CB1EE4" w:rsidRDefault="00DF228E" w:rsidP="00DF228E">
      <w:pPr>
        <w:pStyle w:val="Heading2"/>
        <w:keepNext w:val="0"/>
        <w:keepLines w:val="0"/>
        <w:tabs>
          <w:tab w:val="clear" w:pos="720"/>
          <w:tab w:val="left" w:pos="567"/>
        </w:tabs>
      </w:pPr>
      <w:r w:rsidRPr="00CB1EE4">
        <w:t>3.</w:t>
      </w:r>
      <w:r w:rsidRPr="00CB1EE4">
        <w:tab/>
        <w:t>Financial Implications</w:t>
      </w:r>
    </w:p>
    <w:p w14:paraId="3BB60E56" w14:textId="77777777" w:rsidR="00DF228E" w:rsidRPr="001A7C14" w:rsidRDefault="00DF228E" w:rsidP="00DF228E">
      <w:pPr>
        <w:pStyle w:val="BodyText"/>
        <w:keepLines w:val="0"/>
        <w:widowControl w:val="0"/>
        <w:ind w:left="567"/>
        <w:rPr>
          <w:lang w:val="en-US"/>
        </w:rPr>
      </w:pPr>
      <w:r>
        <w:rPr>
          <w:lang w:val="en-US"/>
        </w:rPr>
        <w:t>Officer’s comments:</w:t>
      </w:r>
    </w:p>
    <w:p w14:paraId="5250BF00" w14:textId="77777777" w:rsidR="00DF228E" w:rsidRDefault="00DF228E" w:rsidP="00DF228E">
      <w:pPr>
        <w:spacing w:after="120"/>
        <w:ind w:left="567"/>
        <w:rPr>
          <w:rFonts w:eastAsia="Arial"/>
        </w:rPr>
      </w:pPr>
      <w:r w:rsidRPr="00156A88">
        <w:rPr>
          <w:rFonts w:eastAsia="Arial" w:cs="Arial"/>
        </w:rPr>
        <w:t>The annual strategic workshop for Councillors</w:t>
      </w:r>
      <w:r w:rsidRPr="00156A88">
        <w:rPr>
          <w:rFonts w:eastAsia="Arial"/>
        </w:rPr>
        <w:t xml:space="preserve"> held either within Melbourne, locally</w:t>
      </w:r>
      <w:r>
        <w:rPr>
          <w:rFonts w:eastAsia="Arial"/>
        </w:rPr>
        <w:t xml:space="preserve"> </w:t>
      </w:r>
      <w:r w:rsidRPr="00156A88">
        <w:rPr>
          <w:rFonts w:eastAsia="Arial"/>
        </w:rPr>
        <w:t>or outside Melbourne</w:t>
      </w:r>
      <w:r>
        <w:rPr>
          <w:rFonts w:eastAsia="Arial"/>
        </w:rPr>
        <w:t xml:space="preserve"> will</w:t>
      </w:r>
      <w:r w:rsidRPr="00156A88">
        <w:rPr>
          <w:rFonts w:eastAsia="Arial"/>
        </w:rPr>
        <w:t xml:space="preserve"> generally incur similar costs for catering and venue staffing. </w:t>
      </w:r>
    </w:p>
    <w:p w14:paraId="7EBC40F5" w14:textId="77777777" w:rsidR="00DF228E" w:rsidRDefault="00DF228E" w:rsidP="00DF228E">
      <w:pPr>
        <w:spacing w:after="120"/>
        <w:ind w:left="567"/>
        <w:rPr>
          <w:rFonts w:eastAsia="Arial"/>
        </w:rPr>
      </w:pPr>
      <w:r w:rsidRPr="00156A88">
        <w:rPr>
          <w:rFonts w:eastAsia="Arial"/>
        </w:rPr>
        <w:t xml:space="preserve">However, workshops held offsite, typically at a </w:t>
      </w:r>
      <w:r>
        <w:rPr>
          <w:rFonts w:eastAsia="Arial"/>
        </w:rPr>
        <w:t>conference</w:t>
      </w:r>
      <w:r w:rsidRPr="00156A88">
        <w:rPr>
          <w:rFonts w:eastAsia="Arial"/>
        </w:rPr>
        <w:t xml:space="preserve"> venue, may include additional accommodation expenses. </w:t>
      </w:r>
    </w:p>
    <w:p w14:paraId="1714EEAB" w14:textId="77777777" w:rsidR="00DF228E" w:rsidRPr="00CB1EE4" w:rsidRDefault="00DF228E" w:rsidP="00DF228E">
      <w:pPr>
        <w:pStyle w:val="Heading2"/>
        <w:keepLines w:val="0"/>
        <w:tabs>
          <w:tab w:val="clear" w:pos="720"/>
          <w:tab w:val="left" w:pos="567"/>
        </w:tabs>
      </w:pPr>
      <w:r w:rsidRPr="00CB1EE4">
        <w:t>4.</w:t>
      </w:r>
      <w:r w:rsidRPr="00CB1EE4">
        <w:tab/>
        <w:t>Resources Implications</w:t>
      </w:r>
    </w:p>
    <w:p w14:paraId="1914CCBF" w14:textId="77777777" w:rsidR="00DF228E" w:rsidRDefault="00DF228E" w:rsidP="00DF228E">
      <w:pPr>
        <w:pStyle w:val="BodyText"/>
        <w:keepNext/>
        <w:keepLines w:val="0"/>
        <w:widowControl w:val="0"/>
        <w:ind w:left="567"/>
      </w:pPr>
      <w:r>
        <w:rPr>
          <w:lang w:val="en-US"/>
        </w:rPr>
        <w:t>Officer’s comments:</w:t>
      </w:r>
    </w:p>
    <w:p w14:paraId="4DFF7ED2" w14:textId="77777777" w:rsidR="00DF228E" w:rsidRDefault="00DF228E" w:rsidP="00DF228E">
      <w:pPr>
        <w:pStyle w:val="BodyText"/>
        <w:keepLines w:val="0"/>
        <w:widowControl w:val="0"/>
        <w:ind w:left="567"/>
        <w:rPr>
          <w:lang w:val="en-US"/>
        </w:rPr>
      </w:pPr>
      <w:r w:rsidRPr="005A00CB">
        <w:rPr>
          <w:lang w:val="en-US"/>
        </w:rPr>
        <w:t xml:space="preserve">Hosting </w:t>
      </w:r>
      <w:r>
        <w:rPr>
          <w:lang w:val="en-US"/>
        </w:rPr>
        <w:t xml:space="preserve">an </w:t>
      </w:r>
      <w:r w:rsidRPr="005A00CB">
        <w:rPr>
          <w:lang w:val="en-US"/>
        </w:rPr>
        <w:t>annual workshop at a Council venue eliminates external hire fees but requires additional staff at weekend penalty rates</w:t>
      </w:r>
      <w:r>
        <w:rPr>
          <w:lang w:val="en-US"/>
        </w:rPr>
        <w:t>.</w:t>
      </w:r>
    </w:p>
    <w:p w14:paraId="5DB12A69" w14:textId="77777777" w:rsidR="00DF228E" w:rsidRDefault="00DF228E" w:rsidP="001B0FA6">
      <w:pPr>
        <w:pStyle w:val="BodyText"/>
        <w:keepNext/>
        <w:widowControl w:val="0"/>
        <w:ind w:left="567"/>
        <w:rPr>
          <w:lang w:val="en-US"/>
        </w:rPr>
      </w:pPr>
      <w:r w:rsidRPr="005A00CB">
        <w:rPr>
          <w:lang w:val="en-US"/>
        </w:rPr>
        <w:t>External venues</w:t>
      </w:r>
      <w:r>
        <w:rPr>
          <w:lang w:val="en-US"/>
        </w:rPr>
        <w:t xml:space="preserve">, </w:t>
      </w:r>
      <w:r w:rsidRPr="005A00CB">
        <w:rPr>
          <w:lang w:val="en-US"/>
        </w:rPr>
        <w:t>local or outside Melbourne</w:t>
      </w:r>
      <w:r>
        <w:rPr>
          <w:lang w:val="en-US"/>
        </w:rPr>
        <w:t xml:space="preserve">, </w:t>
      </w:r>
      <w:r w:rsidRPr="005A00CB">
        <w:rPr>
          <w:lang w:val="en-US"/>
        </w:rPr>
        <w:t xml:space="preserve">shift expenses to accommodation and travel while reducing </w:t>
      </w:r>
      <w:r>
        <w:rPr>
          <w:lang w:val="en-US"/>
        </w:rPr>
        <w:t xml:space="preserve">some </w:t>
      </w:r>
      <w:r w:rsidRPr="005A00CB">
        <w:rPr>
          <w:lang w:val="en-US"/>
        </w:rPr>
        <w:t>staff overtime.</w:t>
      </w:r>
    </w:p>
    <w:p w14:paraId="70B4DC1A" w14:textId="77777777" w:rsidR="00DF228E" w:rsidRDefault="00DF228E" w:rsidP="00DF228E">
      <w:pPr>
        <w:spacing w:before="120" w:after="120"/>
        <w:rPr>
          <w:rFonts w:cs="Arial"/>
          <w:b/>
          <w:caps/>
          <w:szCs w:val="28"/>
        </w:rPr>
      </w:pPr>
      <w:r>
        <w:rPr>
          <w:rFonts w:cs="Arial"/>
          <w:b/>
          <w:caps/>
          <w:szCs w:val="28"/>
        </w:rPr>
        <w:t xml:space="preserve"> </w:t>
      </w:r>
      <w:bookmarkStart w:id="125" w:name="PageSet_Report_22665"/>
      <w:bookmarkEnd w:id="125"/>
    </w:p>
    <w:p w14:paraId="656CC91B" w14:textId="77777777" w:rsidR="00DF228E" w:rsidRDefault="00DF228E" w:rsidP="00DF228E">
      <w:pPr>
        <w:sectPr w:rsidR="00DF228E" w:rsidSect="00DF228E">
          <w:headerReference w:type="even" r:id="rId75"/>
          <w:headerReference w:type="default" r:id="rId76"/>
          <w:footerReference w:type="even" r:id="rId77"/>
          <w:footerReference w:type="default" r:id="rId78"/>
          <w:headerReference w:type="first" r:id="rId79"/>
          <w:footerReference w:type="first" r:id="rId80"/>
          <w:pgSz w:w="11907" w:h="16839" w:code="9"/>
          <w:pgMar w:top="1077" w:right="1440" w:bottom="1077" w:left="1440" w:header="425" w:footer="425" w:gutter="0"/>
          <w:cols w:space="720"/>
          <w:formProt w:val="0"/>
          <w:docGrid w:linePitch="299"/>
        </w:sectPr>
      </w:pPr>
    </w:p>
    <w:p w14:paraId="196BEDCC" w14:textId="1AC4818C" w:rsidR="00DF228E" w:rsidRPr="009720A1" w:rsidRDefault="00DF228E" w:rsidP="00DF228E">
      <w:pPr>
        <w:tabs>
          <w:tab w:val="left" w:pos="1134"/>
        </w:tabs>
        <w:spacing w:before="120" w:after="120"/>
        <w:ind w:left="1134" w:hanging="1134"/>
        <w:rPr>
          <w:rFonts w:cs="Arial"/>
          <w:b/>
          <w:bCs/>
          <w:caps/>
          <w:sz w:val="26"/>
          <w:szCs w:val="26"/>
          <w:lang w:val="en-GB"/>
        </w:rPr>
      </w:pPr>
      <w:bookmarkStart w:id="126" w:name="PDF2_ReportName_22688"/>
      <w:bookmarkEnd w:id="126"/>
      <w:r>
        <w:rPr>
          <w:rFonts w:cs="Arial"/>
          <w:b/>
          <w:bCs/>
          <w:caps/>
          <w:sz w:val="26"/>
          <w:szCs w:val="26"/>
          <w:lang w:val="en-GB"/>
        </w:rPr>
        <w:t>8.2</w:t>
      </w:r>
      <w:r w:rsidRPr="009720A1">
        <w:rPr>
          <w:rFonts w:cs="Arial"/>
          <w:b/>
          <w:bCs/>
          <w:caps/>
          <w:sz w:val="26"/>
          <w:szCs w:val="26"/>
          <w:lang w:val="en-GB"/>
        </w:rPr>
        <w:tab/>
      </w:r>
      <w:r>
        <w:rPr>
          <w:rFonts w:cs="Arial"/>
          <w:b/>
          <w:bCs/>
          <w:caps/>
          <w:sz w:val="26"/>
          <w:szCs w:val="26"/>
          <w:lang w:val="en-GB"/>
        </w:rPr>
        <w:t>Council support for community during extreme heat</w:t>
      </w:r>
    </w:p>
    <w:p w14:paraId="5C8E6E8B" w14:textId="7C59C416" w:rsidR="00DF228E" w:rsidRPr="00D405BE" w:rsidRDefault="00DF228E" w:rsidP="00DF228E">
      <w:pPr>
        <w:spacing w:before="120" w:after="120"/>
        <w:rPr>
          <w:bCs/>
          <w:sz w:val="26"/>
          <w:szCs w:val="26"/>
          <w:lang w:val="en-GB"/>
        </w:rPr>
      </w:pPr>
      <w:r>
        <w:rPr>
          <w:b/>
          <w:bCs/>
          <w:sz w:val="26"/>
          <w:szCs w:val="26"/>
          <w:lang w:val="en-GB"/>
        </w:rPr>
        <w:t>Cr Sue Bolton</w:t>
      </w:r>
    </w:p>
    <w:p w14:paraId="5F33B69E" w14:textId="77777777" w:rsidR="00DF228E" w:rsidRDefault="00DF228E" w:rsidP="00DF228E">
      <w:pPr>
        <w:pBdr>
          <w:bottom w:val="single" w:sz="12" w:space="1" w:color="auto"/>
        </w:pBdr>
        <w:rPr>
          <w:sz w:val="12"/>
          <w:lang w:val="en-GB"/>
        </w:rPr>
      </w:pPr>
    </w:p>
    <w:p w14:paraId="5DF1A95B" w14:textId="77777777" w:rsidR="00DF228E" w:rsidRDefault="00DF228E" w:rsidP="00DF228E">
      <w:pPr>
        <w:rPr>
          <w:sz w:val="2"/>
          <w:szCs w:val="2"/>
          <w:lang w:val="en-GB"/>
        </w:rPr>
      </w:pPr>
    </w:p>
    <w:p w14:paraId="1AFAFFB9" w14:textId="77777777" w:rsidR="00DF228E" w:rsidRPr="00AA18E5" w:rsidRDefault="00DF228E" w:rsidP="00DF228E">
      <w:pPr>
        <w:rPr>
          <w:rFonts w:ascii="Arial (W1)" w:hAnsi="Arial (W1)" w:cs="Arial"/>
          <w:iCs/>
          <w:sz w:val="4"/>
          <w:szCs w:val="4"/>
          <w:lang w:val="en-GB"/>
        </w:rPr>
      </w:pPr>
    </w:p>
    <w:p w14:paraId="2A3112C2" w14:textId="77777777" w:rsidR="00DF228E" w:rsidRDefault="00DF228E" w:rsidP="00DF228E">
      <w:pPr>
        <w:pStyle w:val="Heading2"/>
      </w:pPr>
      <w:bookmarkStart w:id="127" w:name="PDF2_Recommendations_22688"/>
      <w:bookmarkEnd w:id="127"/>
      <w:r w:rsidRPr="009F43DD">
        <w:t>Motion</w:t>
      </w:r>
    </w:p>
    <w:p w14:paraId="37A958F2" w14:textId="77777777" w:rsidR="00DF228E" w:rsidRDefault="00DF228E" w:rsidP="00DF228E">
      <w:pPr>
        <w:pStyle w:val="RecommendationText"/>
        <w:numPr>
          <w:ilvl w:val="0"/>
          <w:numId w:val="0"/>
        </w:numPr>
        <w:rPr>
          <w:lang w:val="en-AU"/>
        </w:rPr>
      </w:pPr>
      <w:r>
        <w:rPr>
          <w:lang w:val="en-AU"/>
        </w:rPr>
        <w:t xml:space="preserve">That </w:t>
      </w:r>
      <w:r w:rsidRPr="00066CDC">
        <w:rPr>
          <w:lang w:val="en-AU"/>
        </w:rPr>
        <w:t>Council</w:t>
      </w:r>
      <w:r>
        <w:rPr>
          <w:lang w:val="en-AU"/>
        </w:rPr>
        <w:t>:</w:t>
      </w:r>
    </w:p>
    <w:p w14:paraId="76C605CA" w14:textId="77777777" w:rsidR="00DF228E" w:rsidRDefault="00DF228E" w:rsidP="00DF228E">
      <w:pPr>
        <w:pStyle w:val="RecommendationText"/>
        <w:numPr>
          <w:ilvl w:val="0"/>
          <w:numId w:val="0"/>
        </w:numPr>
        <w:ind w:left="567" w:hanging="567"/>
        <w:rPr>
          <w:lang w:val="en-AU"/>
        </w:rPr>
      </w:pPr>
      <w:r>
        <w:rPr>
          <w:lang w:val="en-AU"/>
        </w:rPr>
        <w:t>1.</w:t>
      </w:r>
      <w:r>
        <w:rPr>
          <w:lang w:val="en-AU"/>
        </w:rPr>
        <w:tab/>
        <w:t>N</w:t>
      </w:r>
      <w:r w:rsidRPr="00066CDC">
        <w:rPr>
          <w:lang w:val="en-AU"/>
        </w:rPr>
        <w:t>otes that Merri-bek’s</w:t>
      </w:r>
      <w:r>
        <w:rPr>
          <w:lang w:val="en-AU"/>
        </w:rPr>
        <w:t xml:space="preserve"> </w:t>
      </w:r>
      <w:r w:rsidRPr="00066CDC">
        <w:rPr>
          <w:lang w:val="en-AU"/>
        </w:rPr>
        <w:t xml:space="preserve">libraries and aquatic centres, outdoor pools and Maternal and Child Health Centres are relied on as public venues to provide cool spaces during extreme heat. </w:t>
      </w:r>
    </w:p>
    <w:p w14:paraId="25D91A55" w14:textId="77777777" w:rsidR="00DF228E" w:rsidRDefault="00DF228E" w:rsidP="00DF228E">
      <w:pPr>
        <w:pStyle w:val="RecommendationText"/>
        <w:numPr>
          <w:ilvl w:val="0"/>
          <w:numId w:val="0"/>
        </w:numPr>
        <w:ind w:left="567" w:hanging="567"/>
        <w:rPr>
          <w:lang w:val="en-AU"/>
        </w:rPr>
      </w:pPr>
      <w:r>
        <w:rPr>
          <w:lang w:val="en-AU"/>
        </w:rPr>
        <w:t>2.</w:t>
      </w:r>
      <w:r>
        <w:rPr>
          <w:lang w:val="en-AU"/>
        </w:rPr>
        <w:tab/>
        <w:t>N</w:t>
      </w:r>
      <w:r w:rsidRPr="00066CDC">
        <w:rPr>
          <w:lang w:val="en-AU"/>
        </w:rPr>
        <w:t xml:space="preserve">otes that the increasing numbers of extreme heat events, means that there is a need for more community venues that provide cool centres that are open to all community members. </w:t>
      </w:r>
    </w:p>
    <w:p w14:paraId="14D403C7" w14:textId="77777777" w:rsidR="00DF228E" w:rsidRPr="00066CDC" w:rsidRDefault="00DF228E" w:rsidP="00DF228E">
      <w:pPr>
        <w:pStyle w:val="RecommendationText"/>
        <w:numPr>
          <w:ilvl w:val="0"/>
          <w:numId w:val="0"/>
        </w:numPr>
        <w:ind w:left="567" w:hanging="567"/>
        <w:rPr>
          <w:lang w:val="en-AU"/>
        </w:rPr>
      </w:pPr>
      <w:r w:rsidRPr="00066CDC">
        <w:rPr>
          <w:lang w:val="en-AU"/>
        </w:rPr>
        <w:t>3.</w:t>
      </w:r>
      <w:r w:rsidRPr="00066CDC">
        <w:rPr>
          <w:lang w:val="en-AU"/>
        </w:rPr>
        <w:tab/>
      </w:r>
      <w:r>
        <w:rPr>
          <w:lang w:val="en-AU"/>
        </w:rPr>
        <w:t>Recognises that lack of access to cool spaces is a human rights issues with higher death rates on extreme days meaning that this is a life and death issue for many people, especially people from a range of vulnerable communities such as seniors, people with disabilities, First Nations people, young parents with young children and migrant communities.</w:t>
      </w:r>
    </w:p>
    <w:p w14:paraId="24A1950E" w14:textId="77777777" w:rsidR="00DF228E" w:rsidRDefault="00DF228E" w:rsidP="00DF228E">
      <w:pPr>
        <w:pStyle w:val="RecommendationText"/>
        <w:numPr>
          <w:ilvl w:val="0"/>
          <w:numId w:val="0"/>
        </w:numPr>
        <w:ind w:left="567" w:hanging="567"/>
        <w:rPr>
          <w:lang w:val="en-AU"/>
        </w:rPr>
      </w:pPr>
      <w:r>
        <w:rPr>
          <w:lang w:val="en-AU"/>
        </w:rPr>
        <w:t>4.</w:t>
      </w:r>
      <w:r>
        <w:rPr>
          <w:lang w:val="en-AU"/>
        </w:rPr>
        <w:tab/>
      </w:r>
      <w:r w:rsidRPr="00066CDC">
        <w:rPr>
          <w:lang w:val="en-AU"/>
        </w:rPr>
        <w:t xml:space="preserve">Receives a report which </w:t>
      </w:r>
      <w:r>
        <w:rPr>
          <w:lang w:val="en-AU"/>
        </w:rPr>
        <w:t>i</w:t>
      </w:r>
      <w:r w:rsidRPr="00066CDC">
        <w:rPr>
          <w:lang w:val="en-AU"/>
        </w:rPr>
        <w:t>nvestigates</w:t>
      </w:r>
      <w:r>
        <w:rPr>
          <w:lang w:val="en-AU"/>
        </w:rPr>
        <w:t>:</w:t>
      </w:r>
    </w:p>
    <w:p w14:paraId="65DFF08F" w14:textId="77777777" w:rsidR="00DF228E" w:rsidRDefault="00DF228E" w:rsidP="00DF228E">
      <w:pPr>
        <w:pStyle w:val="RecommendationText"/>
        <w:numPr>
          <w:ilvl w:val="0"/>
          <w:numId w:val="0"/>
        </w:numPr>
        <w:tabs>
          <w:tab w:val="left" w:pos="1134"/>
        </w:tabs>
        <w:ind w:left="1134" w:hanging="567"/>
        <w:rPr>
          <w:lang w:val="en-AU"/>
        </w:rPr>
      </w:pPr>
      <w:r>
        <w:rPr>
          <w:lang w:val="en-AU"/>
        </w:rPr>
        <w:t>a)</w:t>
      </w:r>
      <w:r>
        <w:rPr>
          <w:lang w:val="en-AU"/>
        </w:rPr>
        <w:tab/>
      </w:r>
      <w:r w:rsidRPr="00066CDC">
        <w:rPr>
          <w:lang w:val="en-AU"/>
        </w:rPr>
        <w:t>potential</w:t>
      </w:r>
      <w:r>
        <w:rPr>
          <w:lang w:val="en-AU"/>
        </w:rPr>
        <w:t xml:space="preserve"> </w:t>
      </w:r>
      <w:r w:rsidRPr="00066CDC">
        <w:rPr>
          <w:lang w:val="en-AU"/>
        </w:rPr>
        <w:t>additional</w:t>
      </w:r>
      <w:r>
        <w:rPr>
          <w:lang w:val="en-AU"/>
        </w:rPr>
        <w:t xml:space="preserve"> c</w:t>
      </w:r>
      <w:r w:rsidRPr="00066CDC">
        <w:rPr>
          <w:lang w:val="en-AU"/>
        </w:rPr>
        <w:t xml:space="preserve">ommunity </w:t>
      </w:r>
      <w:r>
        <w:rPr>
          <w:lang w:val="en-AU"/>
        </w:rPr>
        <w:t>c</w:t>
      </w:r>
      <w:r w:rsidRPr="00066CDC">
        <w:rPr>
          <w:lang w:val="en-AU"/>
        </w:rPr>
        <w:t>entres such as Neighbourhood Houses which could be cool centres to offer</w:t>
      </w:r>
      <w:r>
        <w:rPr>
          <w:lang w:val="en-AU"/>
        </w:rPr>
        <w:t xml:space="preserve"> </w:t>
      </w:r>
      <w:r w:rsidRPr="00066CDC">
        <w:rPr>
          <w:lang w:val="en-AU"/>
        </w:rPr>
        <w:t>hot day</w:t>
      </w:r>
      <w:r>
        <w:rPr>
          <w:lang w:val="en-AU"/>
        </w:rPr>
        <w:t xml:space="preserve"> </w:t>
      </w:r>
      <w:r w:rsidRPr="00066CDC">
        <w:rPr>
          <w:lang w:val="en-AU"/>
        </w:rPr>
        <w:t>activities in a cool environment.</w:t>
      </w:r>
      <w:r>
        <w:rPr>
          <w:lang w:val="en-AU"/>
        </w:rPr>
        <w:t xml:space="preserve"> </w:t>
      </w:r>
      <w:r w:rsidRPr="00066CDC">
        <w:rPr>
          <w:lang w:val="en-AU"/>
        </w:rPr>
        <w:t>Such centres may need to be funded to install passive cooling such as a misting system and would be open to all community members.</w:t>
      </w:r>
    </w:p>
    <w:p w14:paraId="5B1C79CF" w14:textId="77777777" w:rsidR="00DF228E" w:rsidRPr="00066CDC" w:rsidRDefault="00DF228E" w:rsidP="00DF228E">
      <w:pPr>
        <w:pStyle w:val="RecommendationText"/>
        <w:numPr>
          <w:ilvl w:val="0"/>
          <w:numId w:val="0"/>
        </w:numPr>
        <w:tabs>
          <w:tab w:val="left" w:pos="1134"/>
        </w:tabs>
        <w:ind w:left="1134" w:hanging="567"/>
        <w:rPr>
          <w:lang w:val="en-AU"/>
        </w:rPr>
      </w:pPr>
      <w:r w:rsidRPr="00066CDC">
        <w:rPr>
          <w:lang w:val="en-AU"/>
        </w:rPr>
        <w:t>b)</w:t>
      </w:r>
      <w:r w:rsidRPr="00066CDC">
        <w:rPr>
          <w:lang w:val="en-AU"/>
        </w:rPr>
        <w:tab/>
      </w:r>
      <w:r>
        <w:rPr>
          <w:lang w:val="en-AU"/>
        </w:rPr>
        <w:t>how to make Merri-bek libraries and other Council venues more suitable to be cool spaces to promote to the community.</w:t>
      </w:r>
    </w:p>
    <w:p w14:paraId="6E79EE8F" w14:textId="77777777" w:rsidR="00DF228E" w:rsidRDefault="00DF228E" w:rsidP="00DF228E">
      <w:pPr>
        <w:pStyle w:val="RecommendationText"/>
        <w:numPr>
          <w:ilvl w:val="0"/>
          <w:numId w:val="0"/>
        </w:numPr>
        <w:ind w:left="567" w:hanging="567"/>
        <w:rPr>
          <w:lang w:val="en-AU"/>
        </w:rPr>
      </w:pPr>
      <w:r>
        <w:rPr>
          <w:lang w:val="en-AU"/>
        </w:rPr>
        <w:t>5.</w:t>
      </w:r>
      <w:r>
        <w:rPr>
          <w:lang w:val="en-AU"/>
        </w:rPr>
        <w:tab/>
      </w:r>
      <w:r w:rsidRPr="00066CDC">
        <w:rPr>
          <w:lang w:val="en-AU"/>
        </w:rPr>
        <w:t>Undertakes</w:t>
      </w:r>
      <w:r>
        <w:rPr>
          <w:lang w:val="en-AU"/>
        </w:rPr>
        <w:t xml:space="preserve"> </w:t>
      </w:r>
      <w:r w:rsidRPr="00066CDC">
        <w:rPr>
          <w:lang w:val="en-AU"/>
        </w:rPr>
        <w:t>some targeted community consultation about what the community needs</w:t>
      </w:r>
      <w:r>
        <w:rPr>
          <w:lang w:val="en-AU"/>
        </w:rPr>
        <w:t xml:space="preserve"> </w:t>
      </w:r>
      <w:r w:rsidRPr="00066CDC">
        <w:rPr>
          <w:lang w:val="en-AU"/>
        </w:rPr>
        <w:t>in order to</w:t>
      </w:r>
      <w:r>
        <w:rPr>
          <w:lang w:val="en-AU"/>
        </w:rPr>
        <w:t xml:space="preserve"> </w:t>
      </w:r>
      <w:r w:rsidRPr="00066CDC">
        <w:rPr>
          <w:lang w:val="en-AU"/>
        </w:rPr>
        <w:t>deal with extreme heat. Such consultation could target</w:t>
      </w:r>
      <w:r>
        <w:rPr>
          <w:lang w:val="en-AU"/>
        </w:rPr>
        <w:t xml:space="preserve"> </w:t>
      </w:r>
      <w:r w:rsidRPr="00066CDC">
        <w:rPr>
          <w:lang w:val="en-AU"/>
        </w:rPr>
        <w:t>seniors</w:t>
      </w:r>
      <w:r>
        <w:rPr>
          <w:lang w:val="en-AU"/>
        </w:rPr>
        <w:t xml:space="preserve"> </w:t>
      </w:r>
      <w:r w:rsidRPr="00066CDC">
        <w:rPr>
          <w:lang w:val="en-AU"/>
        </w:rPr>
        <w:t xml:space="preserve">groups, domestic violence services, </w:t>
      </w:r>
      <w:r>
        <w:rPr>
          <w:lang w:val="en-AU"/>
        </w:rPr>
        <w:t xml:space="preserve">people with disabilities, </w:t>
      </w:r>
      <w:r w:rsidRPr="00066CDC">
        <w:rPr>
          <w:lang w:val="en-AU"/>
        </w:rPr>
        <w:t xml:space="preserve">migrant </w:t>
      </w:r>
      <w:r>
        <w:rPr>
          <w:lang w:val="en-AU"/>
        </w:rPr>
        <w:t xml:space="preserve">communities, homeless people, young parents with small children </w:t>
      </w:r>
      <w:r w:rsidRPr="00066CDC">
        <w:rPr>
          <w:lang w:val="en-AU"/>
        </w:rPr>
        <w:t>and other community organisations as well as open community consultation.</w:t>
      </w:r>
    </w:p>
    <w:p w14:paraId="56C1E786" w14:textId="77777777" w:rsidR="00DF228E" w:rsidRPr="00066CDC" w:rsidRDefault="00DF228E" w:rsidP="00DF228E">
      <w:pPr>
        <w:pStyle w:val="RecommendationText"/>
        <w:numPr>
          <w:ilvl w:val="0"/>
          <w:numId w:val="0"/>
        </w:numPr>
        <w:ind w:left="567" w:hanging="567"/>
        <w:rPr>
          <w:lang w:val="en-AU"/>
        </w:rPr>
      </w:pPr>
      <w:r w:rsidRPr="00066CDC">
        <w:rPr>
          <w:lang w:val="en-AU"/>
        </w:rPr>
        <w:t>6.</w:t>
      </w:r>
      <w:r w:rsidRPr="00066CDC">
        <w:rPr>
          <w:lang w:val="en-AU"/>
        </w:rPr>
        <w:tab/>
      </w:r>
      <w:r>
        <w:rPr>
          <w:lang w:val="en-AU"/>
        </w:rPr>
        <w:t xml:space="preserve">Consider options for a cool space in Merri-bek such as CB Smith Reserve Fawkner where there are a number of Council facilities in close proximity to each other such as the Fawkner Leisure Centre, the Fawkner Library, the Fawkner Community Hall, Fawkner Community and CB Smith Sport Pavillion as well as a park. </w:t>
      </w:r>
    </w:p>
    <w:p w14:paraId="67DBD805" w14:textId="77777777" w:rsidR="00DF228E" w:rsidRPr="00066CDC" w:rsidRDefault="00DF228E" w:rsidP="00DF228E">
      <w:pPr>
        <w:pStyle w:val="RecommendationText"/>
        <w:numPr>
          <w:ilvl w:val="0"/>
          <w:numId w:val="0"/>
        </w:numPr>
        <w:ind w:left="567" w:hanging="567"/>
        <w:rPr>
          <w:lang w:val="en-AU"/>
        </w:rPr>
      </w:pPr>
      <w:r w:rsidRPr="00066CDC">
        <w:rPr>
          <w:lang w:val="en-AU"/>
        </w:rPr>
        <w:t>7.</w:t>
      </w:r>
      <w:r w:rsidRPr="00066CDC">
        <w:rPr>
          <w:lang w:val="en-AU"/>
        </w:rPr>
        <w:tab/>
        <w:t>Considers</w:t>
      </w:r>
      <w:r>
        <w:rPr>
          <w:lang w:val="en-AU"/>
        </w:rPr>
        <w:t xml:space="preserve"> </w:t>
      </w:r>
      <w:r w:rsidRPr="00066CDC">
        <w:rPr>
          <w:lang w:val="en-AU"/>
        </w:rPr>
        <w:t>a budget allocation in the 2026-27</w:t>
      </w:r>
      <w:r>
        <w:rPr>
          <w:lang w:val="en-AU"/>
        </w:rPr>
        <w:t xml:space="preserve"> </w:t>
      </w:r>
      <w:r w:rsidRPr="00066CDC">
        <w:rPr>
          <w:lang w:val="en-AU"/>
        </w:rPr>
        <w:t>Council budget for community initiatives to</w:t>
      </w:r>
      <w:r>
        <w:rPr>
          <w:lang w:val="en-AU"/>
        </w:rPr>
        <w:t xml:space="preserve"> </w:t>
      </w:r>
      <w:r w:rsidRPr="00066CDC">
        <w:rPr>
          <w:lang w:val="en-AU"/>
        </w:rPr>
        <w:t>assist</w:t>
      </w:r>
      <w:r>
        <w:rPr>
          <w:lang w:val="en-AU"/>
        </w:rPr>
        <w:t xml:space="preserve"> </w:t>
      </w:r>
      <w:r w:rsidRPr="00066CDC">
        <w:rPr>
          <w:lang w:val="en-AU"/>
        </w:rPr>
        <w:t>community centres such as neighbourhood houses to provide cool spaces for the community during extreme heat</w:t>
      </w:r>
      <w:r>
        <w:rPr>
          <w:lang w:val="en-AU"/>
        </w:rPr>
        <w:t xml:space="preserve"> as well as targeted upgrades to make Council facilities able to be used as cool spaces</w:t>
      </w:r>
      <w:r w:rsidRPr="00066CDC">
        <w:rPr>
          <w:lang w:val="en-AU"/>
        </w:rPr>
        <w:t>.</w:t>
      </w:r>
    </w:p>
    <w:p w14:paraId="77FB1792" w14:textId="77777777" w:rsidR="00DF228E" w:rsidRPr="00066CDC" w:rsidRDefault="00DF228E" w:rsidP="00DF228E">
      <w:pPr>
        <w:pStyle w:val="RecommendationText"/>
        <w:numPr>
          <w:ilvl w:val="0"/>
          <w:numId w:val="0"/>
        </w:numPr>
        <w:ind w:left="567" w:hanging="567"/>
      </w:pPr>
      <w:r w:rsidRPr="00066CDC">
        <w:t>8.</w:t>
      </w:r>
      <w:r w:rsidRPr="00066CDC">
        <w:tab/>
      </w:r>
      <w:r w:rsidRPr="00066CDC">
        <w:rPr>
          <w:lang w:val="en-AU"/>
        </w:rPr>
        <w:t>Approaches</w:t>
      </w:r>
      <w:r>
        <w:rPr>
          <w:lang w:val="en-AU"/>
        </w:rPr>
        <w:t xml:space="preserve"> </w:t>
      </w:r>
      <w:r w:rsidRPr="00066CDC">
        <w:rPr>
          <w:lang w:val="en-AU"/>
        </w:rPr>
        <w:t>the State Government about the potential for joint council and state government funding for such initiatives</w:t>
      </w:r>
      <w:r>
        <w:rPr>
          <w:lang w:val="en-AU"/>
        </w:rPr>
        <w:t>.</w:t>
      </w:r>
    </w:p>
    <w:p w14:paraId="76C4417C" w14:textId="77777777" w:rsidR="00DF228E" w:rsidRDefault="00DF228E" w:rsidP="00DF228E">
      <w:pPr>
        <w:pStyle w:val="Heading2"/>
        <w:keepNext w:val="0"/>
        <w:keepLines w:val="0"/>
        <w:tabs>
          <w:tab w:val="clear" w:pos="720"/>
          <w:tab w:val="left" w:pos="567"/>
        </w:tabs>
      </w:pPr>
      <w:r>
        <w:t>1</w:t>
      </w:r>
      <w:r w:rsidRPr="00CB1EE4">
        <w:t>.</w:t>
      </w:r>
      <w:r w:rsidRPr="00CB1EE4">
        <w:tab/>
      </w:r>
      <w:r>
        <w:t>Background</w:t>
      </w:r>
    </w:p>
    <w:p w14:paraId="62111F37" w14:textId="77777777" w:rsidR="00DF228E" w:rsidRPr="001A7C14" w:rsidRDefault="00DF228E" w:rsidP="00DF228E">
      <w:pPr>
        <w:pStyle w:val="BodyText"/>
        <w:keepLines w:val="0"/>
        <w:widowControl w:val="0"/>
        <w:ind w:left="567"/>
        <w:rPr>
          <w:lang w:val="en-US"/>
        </w:rPr>
      </w:pPr>
      <w:r>
        <w:rPr>
          <w:lang w:val="en-US"/>
        </w:rPr>
        <w:t>Cr Bolton’s background:</w:t>
      </w:r>
    </w:p>
    <w:p w14:paraId="45E773D8" w14:textId="77777777" w:rsidR="00DF228E" w:rsidRPr="00C01197" w:rsidRDefault="00DF228E" w:rsidP="00DF228E">
      <w:pPr>
        <w:pStyle w:val="BodyText"/>
        <w:widowControl w:val="0"/>
        <w:ind w:left="567"/>
      </w:pPr>
      <w:r w:rsidRPr="00C01197">
        <w:t>27 January was an extreme heat day across sout</w:t>
      </w:r>
      <w:r>
        <w:t>h</w:t>
      </w:r>
      <w:r w:rsidRPr="00C01197">
        <w:t>-east</w:t>
      </w:r>
      <w:r>
        <w:t>ern</w:t>
      </w:r>
      <w:r w:rsidRPr="00C01197">
        <w:t xml:space="preserve"> Australia, including Melbourne. Parts of Melbourne reached over 44 degrees Celsius.</w:t>
      </w:r>
    </w:p>
    <w:p w14:paraId="5B5410C4" w14:textId="77777777" w:rsidR="00DF228E" w:rsidRPr="00C01197" w:rsidRDefault="00DF228E" w:rsidP="00DF228E">
      <w:pPr>
        <w:pStyle w:val="BodyText"/>
        <w:widowControl w:val="0"/>
        <w:ind w:left="567"/>
      </w:pPr>
      <w:r w:rsidRPr="00C01197">
        <w:t>Many alerts from hospitals and police went out to the community that they expected a high number of deaths because of the extreme heat.</w:t>
      </w:r>
    </w:p>
    <w:p w14:paraId="43140D3D" w14:textId="77777777" w:rsidR="00DF228E" w:rsidRPr="00C01197" w:rsidRDefault="00DF228E" w:rsidP="00DF228E">
      <w:pPr>
        <w:pStyle w:val="BodyText"/>
        <w:widowControl w:val="0"/>
        <w:ind w:left="567"/>
      </w:pPr>
      <w:r w:rsidRPr="00C01197">
        <w:t>In January 2009, the Chief Health Officer reported that there were an estimated 374 excess deaths in Victoria during the heatwave.</w:t>
      </w:r>
    </w:p>
    <w:p w14:paraId="734CB56C" w14:textId="77777777" w:rsidR="00DF228E" w:rsidRPr="00C01197" w:rsidRDefault="00DF228E" w:rsidP="00DF228E">
      <w:pPr>
        <w:pStyle w:val="BodyText"/>
        <w:widowControl w:val="0"/>
        <w:ind w:left="567"/>
      </w:pPr>
      <w:r w:rsidRPr="00C01197">
        <w:t>In January 2014, the Chief Health Officer reported that there were an estimated 167 excess deaths in Victoria during the heatwave.</w:t>
      </w:r>
      <w:r>
        <w:t xml:space="preserve"> </w:t>
      </w:r>
      <w:hyperlink r:id="rId81" w:tgtFrame="_blank" w:history="1">
        <w:r w:rsidRPr="00C01197">
          <w:rPr>
            <w:rStyle w:val="Hyperlink"/>
          </w:rPr>
          <w:t>https://www.health.vic.gov.au/environmental-health/research-and-reports-extreme-heat-and-heatwaves</w:t>
        </w:r>
      </w:hyperlink>
    </w:p>
    <w:p w14:paraId="60D8EF63" w14:textId="77777777" w:rsidR="00DF228E" w:rsidRPr="00C01197" w:rsidRDefault="00DF228E" w:rsidP="00DF228E">
      <w:pPr>
        <w:pStyle w:val="BodyText"/>
        <w:widowControl w:val="0"/>
        <w:ind w:left="567"/>
      </w:pPr>
      <w:r w:rsidRPr="00C01197">
        <w:t>While there will always be individual action and neighbours or community members helping other members of their community, there is a need for much more local council and state government investment in helping communities to survive and adapt for extreme heat</w:t>
      </w:r>
      <w:r>
        <w:t>.</w:t>
      </w:r>
    </w:p>
    <w:p w14:paraId="7D648C3E" w14:textId="77777777" w:rsidR="00DF228E" w:rsidRPr="00C01197" w:rsidRDefault="00DF228E" w:rsidP="00DF228E">
      <w:pPr>
        <w:pStyle w:val="BodyText"/>
        <w:widowControl w:val="0"/>
        <w:ind w:left="567"/>
      </w:pPr>
      <w:r w:rsidRPr="00C01197">
        <w:t>It isn’t widely known that heatwaves are the biggest extreme weather killer, therefor there is not much</w:t>
      </w:r>
      <w:r>
        <w:t xml:space="preserve"> </w:t>
      </w:r>
      <w:r w:rsidRPr="00C01197">
        <w:t>public</w:t>
      </w:r>
      <w:r>
        <w:t xml:space="preserve"> </w:t>
      </w:r>
      <w:r w:rsidRPr="00C01197">
        <w:t>pressure on governments and councils to plan out how they can support the community.</w:t>
      </w:r>
    </w:p>
    <w:p w14:paraId="15651A37" w14:textId="77777777" w:rsidR="00DF228E" w:rsidRPr="00C01197" w:rsidRDefault="00DF228E" w:rsidP="00DF228E">
      <w:pPr>
        <w:pStyle w:val="BodyText"/>
        <w:widowControl w:val="0"/>
        <w:ind w:left="567"/>
      </w:pPr>
      <w:r w:rsidRPr="00C01197">
        <w:t>Monash University researchers estimate that heatwaves caused 1,009 deaths in Australia from 2016 to 2019.</w:t>
      </w:r>
    </w:p>
    <w:p w14:paraId="62AB74D6" w14:textId="77777777" w:rsidR="00DF228E" w:rsidRPr="00C01197" w:rsidRDefault="00DF228E" w:rsidP="00DF228E">
      <w:pPr>
        <w:pStyle w:val="BodyText"/>
        <w:widowControl w:val="0"/>
        <w:ind w:left="567"/>
      </w:pPr>
      <w:r w:rsidRPr="00C01197">
        <w:t>We are still in a situation where governments and people rely on a single form of climate adaptation for extreme heat. The only form of adaptation that is offered is for people to lock themselves in their homes with air conditioning.</w:t>
      </w:r>
    </w:p>
    <w:p w14:paraId="66AE332C" w14:textId="77777777" w:rsidR="00DF228E" w:rsidRPr="00C01197" w:rsidRDefault="00DF228E" w:rsidP="00DF228E">
      <w:pPr>
        <w:pStyle w:val="BodyText"/>
        <w:widowControl w:val="0"/>
        <w:ind w:left="567"/>
      </w:pPr>
      <w:r w:rsidRPr="00C01197">
        <w:t>Air conditioning is part of the solution, but it shouldn't be relied on as the only solution.</w:t>
      </w:r>
    </w:p>
    <w:p w14:paraId="43EDFB5F" w14:textId="77777777" w:rsidR="00DF228E" w:rsidRPr="00C01197" w:rsidRDefault="00DF228E" w:rsidP="00DF228E">
      <w:pPr>
        <w:pStyle w:val="BodyText"/>
        <w:widowControl w:val="0"/>
        <w:ind w:left="567"/>
      </w:pPr>
      <w:r w:rsidRPr="00C01197">
        <w:t>Air conditioning at home can be unaffordable, break down or not work because of electricity blackouts.</w:t>
      </w:r>
    </w:p>
    <w:p w14:paraId="1BD143EE" w14:textId="77777777" w:rsidR="00DF228E" w:rsidRPr="00C01197" w:rsidRDefault="00DF228E" w:rsidP="00DF228E">
      <w:pPr>
        <w:pStyle w:val="BodyText"/>
        <w:widowControl w:val="0"/>
        <w:ind w:left="567"/>
      </w:pPr>
      <w:r w:rsidRPr="00C01197">
        <w:t>There is still a reliance by governments on people having air conditioning at home or accessing commercial and profit-driven operations such as shopping centres, cinemas and pubs.</w:t>
      </w:r>
    </w:p>
    <w:p w14:paraId="4627C1D3" w14:textId="77777777" w:rsidR="00DF228E" w:rsidRPr="00C01197" w:rsidRDefault="00DF228E" w:rsidP="00DF228E">
      <w:pPr>
        <w:pStyle w:val="BodyText"/>
        <w:widowControl w:val="0"/>
        <w:ind w:left="567"/>
      </w:pPr>
      <w:r w:rsidRPr="00C01197">
        <w:t>Many people including homeless people, young people of colour and First Nations people report being moved on from shopping centres and having altercations with heat-stressed security guards and police. poor”.</w:t>
      </w:r>
    </w:p>
    <w:p w14:paraId="7E43969D" w14:textId="77777777" w:rsidR="00DF228E" w:rsidRPr="00C01197" w:rsidRDefault="00DF228E" w:rsidP="00DF228E">
      <w:pPr>
        <w:pStyle w:val="BodyText"/>
        <w:widowControl w:val="0"/>
        <w:ind w:left="567"/>
      </w:pPr>
      <w:r w:rsidRPr="00C01197">
        <w:t>Relying on people locking themselves inside their air-conditioned houses can also be problematic. It can lead to increased social isolation and also result in the terrifying situation of victims of domestic violence being locked in houses with violent partners.</w:t>
      </w:r>
    </w:p>
    <w:p w14:paraId="01F5F282" w14:textId="77777777" w:rsidR="00DF228E" w:rsidRPr="00C01197" w:rsidRDefault="00DF228E" w:rsidP="00DF228E">
      <w:pPr>
        <w:pStyle w:val="BodyText"/>
        <w:widowControl w:val="0"/>
        <w:ind w:left="567"/>
      </w:pPr>
      <w:r w:rsidRPr="00C01197">
        <w:t>There have been</w:t>
      </w:r>
      <w:r>
        <w:t xml:space="preserve"> </w:t>
      </w:r>
      <w:r w:rsidRPr="00C01197">
        <w:t>experiments</w:t>
      </w:r>
      <w:r>
        <w:t xml:space="preserve"> </w:t>
      </w:r>
      <w:r w:rsidRPr="00C01197">
        <w:t>with cooling centres in the United States and by Blacktown Council in Sydney. The Cooling Centre in Blacktown found that people were not comfortable visiting or staying in cool centres.</w:t>
      </w:r>
    </w:p>
    <w:p w14:paraId="5365273D" w14:textId="77777777" w:rsidR="00DF228E" w:rsidRPr="00C01197" w:rsidRDefault="00DF228E" w:rsidP="00DF228E">
      <w:pPr>
        <w:pStyle w:val="BodyText"/>
        <w:widowControl w:val="0"/>
        <w:ind w:left="567"/>
      </w:pPr>
      <w:r w:rsidRPr="00C01197">
        <w:t>However, there is still a need for councils and governments to support public cool spaces,</w:t>
      </w:r>
      <w:r>
        <w:t xml:space="preserve"> </w:t>
      </w:r>
      <w:r w:rsidRPr="00C01197">
        <w:t>as long as they are appropriate and include activities that are likely to attract people.</w:t>
      </w:r>
    </w:p>
    <w:p w14:paraId="6A9F29F9" w14:textId="77777777" w:rsidR="00DF228E" w:rsidRPr="00C01197" w:rsidRDefault="00DF228E" w:rsidP="00DF228E">
      <w:pPr>
        <w:pStyle w:val="BodyText"/>
        <w:widowControl w:val="0"/>
        <w:ind w:left="567"/>
      </w:pPr>
      <w:r w:rsidRPr="00C01197">
        <w:t>The Blacktown trial of a Cooling Centre might not have worked, but there is a need to examine why it didn’t work to understand other ways that public cool spaces could work.</w:t>
      </w:r>
    </w:p>
    <w:p w14:paraId="771A2BFE" w14:textId="77777777" w:rsidR="00DF228E" w:rsidRPr="00C01197" w:rsidRDefault="00DF228E" w:rsidP="00DF228E">
      <w:pPr>
        <w:pStyle w:val="BodyText"/>
        <w:widowControl w:val="0"/>
        <w:ind w:left="567"/>
      </w:pPr>
      <w:r w:rsidRPr="00C01197">
        <w:t>Currently, Merri-bek’s main options for people to cool down are its libraries, Aquatic and Leisure Centres and outdoor pools. But there is a need for more to be done, especially as there have been recent days when the air conditioning in the libraries has broken down, resulting in the temperature being 30 degrees inside some Merri-bek libraries.</w:t>
      </w:r>
    </w:p>
    <w:p w14:paraId="421696C0" w14:textId="77777777" w:rsidR="00DF228E" w:rsidRPr="00C01197" w:rsidRDefault="00DF228E" w:rsidP="00DF228E">
      <w:pPr>
        <w:pStyle w:val="BodyText"/>
        <w:widowControl w:val="0"/>
        <w:ind w:left="567"/>
      </w:pPr>
      <w:r w:rsidRPr="00C01197">
        <w:t>Councils and governments could consider funding Neighbourhood Houses and other community groups/spaces to organise activities in a cool space.</w:t>
      </w:r>
    </w:p>
    <w:p w14:paraId="77A217BE" w14:textId="77777777" w:rsidR="00DF228E" w:rsidRPr="00C01197" w:rsidRDefault="00DF228E" w:rsidP="00DF228E">
      <w:pPr>
        <w:pStyle w:val="BodyText"/>
        <w:widowControl w:val="0"/>
        <w:ind w:left="567"/>
      </w:pPr>
      <w:r w:rsidRPr="00C01197">
        <w:t>Some neighbourhood houses might be able to provide hot day activities in air conditioned spaces. They could also be funded for passive cooling such as a misting system so that people can keep cool in the outdoors such as gardens or parks that are connected to neighbourhood houses.</w:t>
      </w:r>
    </w:p>
    <w:p w14:paraId="2075C59E" w14:textId="77777777" w:rsidR="00DF228E" w:rsidRPr="00C01197" w:rsidRDefault="00DF228E" w:rsidP="00DF228E">
      <w:pPr>
        <w:pStyle w:val="BodyText"/>
        <w:widowControl w:val="0"/>
        <w:ind w:left="567"/>
      </w:pPr>
      <w:r w:rsidRPr="00C01197">
        <w:t>Where neighbourhood houses have a close connection with their local community, they could be very effective in providing relief from the heat.</w:t>
      </w:r>
    </w:p>
    <w:p w14:paraId="612AFFF6" w14:textId="77777777" w:rsidR="00DF228E" w:rsidRPr="00C01197" w:rsidRDefault="00DF228E" w:rsidP="00DF228E">
      <w:pPr>
        <w:pStyle w:val="BodyText"/>
        <w:widowControl w:val="0"/>
        <w:ind w:left="567"/>
      </w:pPr>
      <w:r w:rsidRPr="00C01197">
        <w:t xml:space="preserve">Such a project would probably need to be funded by </w:t>
      </w:r>
      <w:r>
        <w:t>S</w:t>
      </w:r>
      <w:r w:rsidRPr="00C01197">
        <w:t>tate</w:t>
      </w:r>
      <w:r>
        <w:t xml:space="preserve"> G</w:t>
      </w:r>
      <w:r w:rsidRPr="00C01197">
        <w:t>overnment as well as councils.</w:t>
      </w:r>
    </w:p>
    <w:p w14:paraId="49AA57BC" w14:textId="77777777" w:rsidR="00DF228E" w:rsidRPr="00C01197" w:rsidRDefault="00DF228E" w:rsidP="00DF228E">
      <w:pPr>
        <w:pStyle w:val="BodyText"/>
        <w:widowControl w:val="0"/>
        <w:ind w:left="567"/>
      </w:pPr>
      <w:r w:rsidRPr="00C01197">
        <w:t>There could be other community centres and gathering places which could also be supported to be refuges for people escaping the heat. Preston Markets</w:t>
      </w:r>
      <w:r>
        <w:t xml:space="preserve"> </w:t>
      </w:r>
      <w:r w:rsidRPr="00C01197">
        <w:t>is another public space that uses a</w:t>
      </w:r>
      <w:r>
        <w:t xml:space="preserve"> </w:t>
      </w:r>
      <w:r w:rsidRPr="00C01197">
        <w:t>misting system</w:t>
      </w:r>
      <w:r>
        <w:t xml:space="preserve"> </w:t>
      </w:r>
      <w:r w:rsidRPr="00C01197">
        <w:t>to keep people cool</w:t>
      </w:r>
      <w:r>
        <w:t xml:space="preserve"> </w:t>
      </w:r>
      <w:r w:rsidRPr="00C01197">
        <w:t>on hot days.</w:t>
      </w:r>
    </w:p>
    <w:p w14:paraId="26F49932" w14:textId="77777777" w:rsidR="00DF228E" w:rsidRPr="00C01197" w:rsidRDefault="00DF228E" w:rsidP="00DF228E">
      <w:pPr>
        <w:pStyle w:val="BodyText"/>
        <w:widowControl w:val="0"/>
        <w:ind w:left="567"/>
      </w:pPr>
      <w:r w:rsidRPr="00C01197">
        <w:t>Currently, the City of Melbourne is</w:t>
      </w:r>
      <w:r>
        <w:t xml:space="preserve"> </w:t>
      </w:r>
      <w:r w:rsidRPr="00C01197">
        <w:t>funding</w:t>
      </w:r>
      <w:r>
        <w:t xml:space="preserve"> </w:t>
      </w:r>
      <w:r w:rsidRPr="00C01197">
        <w:t>five community organisations across the city to operate as Cool Places during severe or extreme heatwaves in Melbourne. The Cool Places are open to all community members and residents, offering air-conditioned spaces, snacks, drinks and activities. Everyone welcome.</w:t>
      </w:r>
      <w:r>
        <w:t xml:space="preserve"> </w:t>
      </w:r>
      <w:r w:rsidRPr="00C01197">
        <w:t>The organisations that they are funding are Carlton Neighbourhood and Learning Centre, Kensington Neighbourhood House, Salvation Army Project, West Melbourne Baptist Church and Community Centre, The Venny (Kensington Adventure Playground)</w:t>
      </w:r>
    </w:p>
    <w:p w14:paraId="10A5DB19" w14:textId="77777777" w:rsidR="00DF228E" w:rsidRPr="00C01197" w:rsidRDefault="00DF228E" w:rsidP="00DF228E">
      <w:pPr>
        <w:pStyle w:val="BodyText"/>
        <w:widowControl w:val="0"/>
        <w:ind w:left="567"/>
      </w:pPr>
      <w:r w:rsidRPr="00C01197">
        <w:t>Merri-bek needs consider</w:t>
      </w:r>
      <w:r>
        <w:t xml:space="preserve"> </w:t>
      </w:r>
      <w:r w:rsidRPr="00C01197">
        <w:t>funding and support for additional community venues that can provide a cool space during extreme heat.</w:t>
      </w:r>
    </w:p>
    <w:p w14:paraId="45D30FF2" w14:textId="77777777" w:rsidR="00DF228E" w:rsidRPr="00C01197" w:rsidRDefault="00DF228E" w:rsidP="00DF228E">
      <w:pPr>
        <w:pStyle w:val="BodyText"/>
        <w:widowControl w:val="0"/>
        <w:ind w:left="567"/>
      </w:pPr>
      <w:r w:rsidRPr="00C01197">
        <w:t>Helping the community cope with extreme heat is a human rights issue.</w:t>
      </w:r>
    </w:p>
    <w:p w14:paraId="4D1783CA" w14:textId="77777777" w:rsidR="00DF228E" w:rsidRPr="00C01197" w:rsidRDefault="00DF228E" w:rsidP="00DF228E">
      <w:pPr>
        <w:pStyle w:val="BodyText"/>
        <w:widowControl w:val="0"/>
        <w:ind w:left="567"/>
      </w:pPr>
      <w:r w:rsidRPr="00C01197">
        <w:rPr>
          <w:i/>
          <w:iCs/>
        </w:rPr>
        <w:t>Merri-bek's Human Rights Policy states that “the Human Rights Policy aims to address health inequities which result from the unfair and avoidable differences in health outcomes and life expectancy across groups in society.”</w:t>
      </w:r>
    </w:p>
    <w:p w14:paraId="1A27C429" w14:textId="77777777" w:rsidR="00DF228E" w:rsidRPr="00C01197" w:rsidRDefault="00DF228E" w:rsidP="00DF228E">
      <w:pPr>
        <w:pStyle w:val="BodyText"/>
        <w:widowControl w:val="0"/>
        <w:ind w:left="567"/>
      </w:pPr>
      <w:r w:rsidRPr="00C01197">
        <w:t>There needs to be a recognition that there need</w:t>
      </w:r>
      <w:r>
        <w:t>s</w:t>
      </w:r>
      <w:r w:rsidRPr="00C01197">
        <w:t xml:space="preserve"> to be community cool spaces. People being locked away in their homes with or without air conditioning could lead to disastrous outcomes for some people. And homeless people don't have homes to access air conditioning and often get evicted from privately owned community spaces such as shopping centres.</w:t>
      </w:r>
    </w:p>
    <w:p w14:paraId="029D2254" w14:textId="77777777" w:rsidR="00DF228E" w:rsidRDefault="00DF228E" w:rsidP="00DF228E">
      <w:pPr>
        <w:pStyle w:val="Heading2"/>
        <w:keepNext w:val="0"/>
        <w:keepLines w:val="0"/>
        <w:tabs>
          <w:tab w:val="clear" w:pos="720"/>
          <w:tab w:val="left" w:pos="567"/>
        </w:tabs>
      </w:pPr>
      <w:r w:rsidRPr="00CB1EE4">
        <w:t>2.</w:t>
      </w:r>
      <w:r w:rsidRPr="00CB1EE4">
        <w:tab/>
        <w:t>Policy Context</w:t>
      </w:r>
    </w:p>
    <w:p w14:paraId="613AA44A" w14:textId="77777777" w:rsidR="00DF228E" w:rsidRPr="001A7C14" w:rsidRDefault="00DF228E" w:rsidP="00DF228E">
      <w:pPr>
        <w:pStyle w:val="BodyText"/>
        <w:keepLines w:val="0"/>
        <w:widowControl w:val="0"/>
        <w:ind w:left="567"/>
        <w:rPr>
          <w:lang w:val="en-US"/>
        </w:rPr>
      </w:pPr>
      <w:r>
        <w:rPr>
          <w:lang w:val="en-US"/>
        </w:rPr>
        <w:t>Officer’s comments:</w:t>
      </w:r>
    </w:p>
    <w:p w14:paraId="21BD986F" w14:textId="77777777" w:rsidR="00DF228E" w:rsidRDefault="00DF228E" w:rsidP="00DF228E">
      <w:pPr>
        <w:pStyle w:val="BodyText"/>
        <w:keepNext/>
        <w:keepLines w:val="0"/>
        <w:widowControl w:val="0"/>
        <w:ind w:left="567"/>
        <w:rPr>
          <w:szCs w:val="22"/>
          <w:lang w:val="en-US"/>
        </w:rPr>
      </w:pPr>
      <w:r w:rsidRPr="00A61C24">
        <w:rPr>
          <w:szCs w:val="22"/>
          <w:lang w:val="en-US"/>
        </w:rPr>
        <w:t>Council has an Extreme Heat Plan which is a sub-plan of the Municipal Emergency Management Plan</w:t>
      </w:r>
      <w:r>
        <w:rPr>
          <w:szCs w:val="22"/>
          <w:lang w:val="en-US"/>
        </w:rPr>
        <w:t xml:space="preserve">. </w:t>
      </w:r>
      <w:r w:rsidRPr="00A61C24">
        <w:rPr>
          <w:szCs w:val="22"/>
          <w:lang w:val="en-US"/>
        </w:rPr>
        <w:t>An associated Action Plan outlines Councils operational response to extreme heat and is updated annually. Extreme Heat is identified as a high risk in the municipality via the Community Emergency Risk Assessment (CERA), given its likelihood and potential consequences.</w:t>
      </w:r>
    </w:p>
    <w:p w14:paraId="018D93E0" w14:textId="77777777" w:rsidR="00DF228E" w:rsidRDefault="00DF228E" w:rsidP="00DF228E">
      <w:pPr>
        <w:pStyle w:val="Heading3"/>
        <w:keepLines w:val="0"/>
        <w:widowControl w:val="0"/>
        <w:spacing w:before="0"/>
        <w:ind w:left="567"/>
        <w:rPr>
          <w:b w:val="0"/>
          <w:lang w:val="en-US"/>
        </w:rPr>
      </w:pPr>
      <w:r w:rsidRPr="000508D1">
        <w:rPr>
          <w:b w:val="0"/>
          <w:lang w:val="en-US"/>
        </w:rPr>
        <w:t xml:space="preserve">Council has a number of other plans that contribute to reducing the impact of extreme heat on the community, including the Urban </w:t>
      </w:r>
      <w:r w:rsidRPr="00896E10">
        <w:rPr>
          <w:b w:val="0"/>
          <w:lang w:val="en-US"/>
        </w:rPr>
        <w:t xml:space="preserve">Heat Island Effect Action Plan 2016-2026; the Urban Forest Strategy 2017-2027; </w:t>
      </w:r>
      <w:r>
        <w:rPr>
          <w:b w:val="0"/>
          <w:lang w:val="en-US"/>
        </w:rPr>
        <w:t xml:space="preserve">Climate Risk Strategy, </w:t>
      </w:r>
      <w:r w:rsidRPr="00896E10">
        <w:rPr>
          <w:b w:val="0"/>
          <w:lang w:val="en-US"/>
        </w:rPr>
        <w:t>and</w:t>
      </w:r>
      <w:r>
        <w:rPr>
          <w:b w:val="0"/>
          <w:lang w:val="en-US"/>
        </w:rPr>
        <w:t xml:space="preserve"> </w:t>
      </w:r>
      <w:r w:rsidRPr="00896E10">
        <w:rPr>
          <w:b w:val="0"/>
          <w:lang w:val="en-US"/>
        </w:rPr>
        <w:t>Climate Risk Foundational Action Plan 2023-2025.</w:t>
      </w:r>
    </w:p>
    <w:p w14:paraId="2F6E98AC" w14:textId="77777777" w:rsidR="00DF228E" w:rsidRDefault="00DF228E" w:rsidP="00DF228E">
      <w:pPr>
        <w:pStyle w:val="Heading3"/>
        <w:keepLines w:val="0"/>
        <w:widowControl w:val="0"/>
        <w:spacing w:before="0"/>
        <w:ind w:left="567"/>
        <w:rPr>
          <w:b w:val="0"/>
          <w:lang w:val="en-US"/>
        </w:rPr>
      </w:pPr>
      <w:r>
        <w:rPr>
          <w:b w:val="0"/>
          <w:lang w:val="en-US"/>
        </w:rPr>
        <w:t>Council considered a report at its November 2023 meeting that outlined the facilities and supports available to the community during extreme heat events and the various ways in which Council supports the community.</w:t>
      </w:r>
    </w:p>
    <w:p w14:paraId="40E3BCFA" w14:textId="77777777" w:rsidR="00DF228E" w:rsidRPr="00CB1EE4" w:rsidRDefault="00DF228E" w:rsidP="00DF228E">
      <w:pPr>
        <w:pStyle w:val="Heading2"/>
        <w:keepNext w:val="0"/>
        <w:keepLines w:val="0"/>
        <w:tabs>
          <w:tab w:val="clear" w:pos="720"/>
          <w:tab w:val="left" w:pos="567"/>
        </w:tabs>
      </w:pPr>
      <w:r w:rsidRPr="00CB1EE4">
        <w:t>3.</w:t>
      </w:r>
      <w:r w:rsidRPr="00CB1EE4">
        <w:tab/>
        <w:t>Financial Implications</w:t>
      </w:r>
    </w:p>
    <w:p w14:paraId="7BD59487" w14:textId="77777777" w:rsidR="00DF228E" w:rsidRPr="001A7C14" w:rsidRDefault="00DF228E" w:rsidP="00DF228E">
      <w:pPr>
        <w:pStyle w:val="BodyText"/>
        <w:keepLines w:val="0"/>
        <w:widowControl w:val="0"/>
        <w:ind w:left="567"/>
        <w:rPr>
          <w:lang w:val="en-US"/>
        </w:rPr>
      </w:pPr>
      <w:r>
        <w:rPr>
          <w:lang w:val="en-US"/>
        </w:rPr>
        <w:t>Officer’s comments:</w:t>
      </w:r>
    </w:p>
    <w:p w14:paraId="4BAFEF23" w14:textId="77777777" w:rsidR="00DF228E" w:rsidRDefault="00DF228E" w:rsidP="00DF228E">
      <w:pPr>
        <w:pStyle w:val="BodyText"/>
        <w:keepLines w:val="0"/>
        <w:widowControl w:val="0"/>
        <w:ind w:left="567"/>
      </w:pPr>
      <w:r>
        <w:t>A future report on this notice of motion and some targeted community consultation can be completed within existing budgets.</w:t>
      </w:r>
    </w:p>
    <w:p w14:paraId="3775E15D" w14:textId="77777777" w:rsidR="00DF228E" w:rsidRPr="00CB1EE4" w:rsidRDefault="00DF228E" w:rsidP="00DF228E">
      <w:pPr>
        <w:pStyle w:val="BodyText"/>
        <w:keepLines w:val="0"/>
        <w:widowControl w:val="0"/>
        <w:ind w:left="567"/>
      </w:pPr>
      <w:r>
        <w:t>Further work will be required to determine the feasibility and implications of a budget allocation for Councillor consideration in the 2026-27 budget for funding to support</w:t>
      </w:r>
      <w:r w:rsidRPr="00066CDC">
        <w:t xml:space="preserve"> community initiatives to</w:t>
      </w:r>
      <w:r>
        <w:t xml:space="preserve"> </w:t>
      </w:r>
      <w:r w:rsidRPr="00066CDC">
        <w:t>assist</w:t>
      </w:r>
      <w:r>
        <w:t xml:space="preserve"> </w:t>
      </w:r>
      <w:r w:rsidRPr="00066CDC">
        <w:t>community centres such as neighbourhood houses to provide cool spaces for the community during extreme heat</w:t>
      </w:r>
      <w:r>
        <w:t xml:space="preserve"> and to improve existing Council facilities.</w:t>
      </w:r>
    </w:p>
    <w:p w14:paraId="405389D9" w14:textId="77777777" w:rsidR="00DF228E" w:rsidRPr="00CB1EE4" w:rsidRDefault="00DF228E" w:rsidP="001B0FA6">
      <w:pPr>
        <w:pStyle w:val="Heading2"/>
        <w:tabs>
          <w:tab w:val="clear" w:pos="720"/>
          <w:tab w:val="left" w:pos="567"/>
        </w:tabs>
      </w:pPr>
      <w:r w:rsidRPr="00CB1EE4">
        <w:t>4.</w:t>
      </w:r>
      <w:r w:rsidRPr="00CB1EE4">
        <w:tab/>
        <w:t>Resources Implications</w:t>
      </w:r>
    </w:p>
    <w:p w14:paraId="5FDC143C" w14:textId="77777777" w:rsidR="00DF228E" w:rsidRPr="001A7C14" w:rsidRDefault="00DF228E" w:rsidP="001B0FA6">
      <w:pPr>
        <w:pStyle w:val="BodyText"/>
        <w:keepNext/>
        <w:widowControl w:val="0"/>
        <w:ind w:left="567"/>
        <w:rPr>
          <w:lang w:val="en-US"/>
        </w:rPr>
      </w:pPr>
      <w:r>
        <w:rPr>
          <w:lang w:val="en-US"/>
        </w:rPr>
        <w:t>Officer’s comments:</w:t>
      </w:r>
    </w:p>
    <w:p w14:paraId="190129CD" w14:textId="77777777" w:rsidR="00DF228E" w:rsidRDefault="00DF228E" w:rsidP="001B0FA6">
      <w:pPr>
        <w:pStyle w:val="BodyText"/>
        <w:keepNext/>
        <w:widowControl w:val="0"/>
        <w:ind w:left="567"/>
      </w:pPr>
      <w:r>
        <w:t>Responding to this Notice of Motion can be undertaken within existing resource allocations.</w:t>
      </w:r>
    </w:p>
    <w:p w14:paraId="5CAD5571" w14:textId="77777777" w:rsidR="00DF228E" w:rsidRDefault="00DF228E" w:rsidP="00DF228E">
      <w:pPr>
        <w:spacing w:before="120" w:after="120"/>
        <w:rPr>
          <w:rFonts w:cs="Arial"/>
          <w:b/>
          <w:caps/>
          <w:szCs w:val="28"/>
        </w:rPr>
      </w:pPr>
      <w:r>
        <w:rPr>
          <w:rFonts w:cs="Arial"/>
          <w:b/>
          <w:caps/>
          <w:szCs w:val="28"/>
        </w:rPr>
        <w:t xml:space="preserve"> </w:t>
      </w:r>
      <w:bookmarkStart w:id="128" w:name="PageSet_Report_22688"/>
      <w:bookmarkEnd w:id="128"/>
    </w:p>
    <w:p w14:paraId="00B3C432" w14:textId="77777777" w:rsidR="00DF228E" w:rsidRDefault="00DF228E" w:rsidP="00DF228E">
      <w:pPr>
        <w:sectPr w:rsidR="00DF228E" w:rsidSect="00DF228E">
          <w:headerReference w:type="even" r:id="rId82"/>
          <w:headerReference w:type="default" r:id="rId83"/>
          <w:footerReference w:type="even" r:id="rId84"/>
          <w:footerReference w:type="default" r:id="rId85"/>
          <w:headerReference w:type="first" r:id="rId86"/>
          <w:footerReference w:type="first" r:id="rId87"/>
          <w:pgSz w:w="11907" w:h="16839" w:code="9"/>
          <w:pgMar w:top="1077" w:right="1440" w:bottom="1077" w:left="1440" w:header="425" w:footer="425" w:gutter="0"/>
          <w:cols w:space="720"/>
          <w:formProt w:val="0"/>
          <w:docGrid w:linePitch="299"/>
        </w:sectPr>
      </w:pPr>
    </w:p>
    <w:p w14:paraId="0B7A541C" w14:textId="5695FEFC" w:rsidR="00DF228E" w:rsidRPr="009720A1" w:rsidRDefault="00DF228E" w:rsidP="00DF228E">
      <w:pPr>
        <w:tabs>
          <w:tab w:val="left" w:pos="1134"/>
        </w:tabs>
        <w:spacing w:before="120" w:after="120"/>
        <w:ind w:left="1134" w:hanging="1134"/>
        <w:rPr>
          <w:rFonts w:cs="Arial"/>
          <w:b/>
          <w:bCs/>
          <w:caps/>
          <w:sz w:val="26"/>
          <w:szCs w:val="26"/>
          <w:lang w:val="en-GB"/>
        </w:rPr>
      </w:pPr>
      <w:bookmarkStart w:id="129" w:name="PDF2_ReportName_22689"/>
      <w:bookmarkEnd w:id="129"/>
      <w:r>
        <w:rPr>
          <w:rFonts w:cs="Arial"/>
          <w:b/>
          <w:bCs/>
          <w:caps/>
          <w:sz w:val="26"/>
          <w:szCs w:val="26"/>
          <w:lang w:val="en-GB"/>
        </w:rPr>
        <w:t>8.3</w:t>
      </w:r>
      <w:r w:rsidRPr="009720A1">
        <w:rPr>
          <w:rFonts w:cs="Arial"/>
          <w:b/>
          <w:bCs/>
          <w:caps/>
          <w:sz w:val="26"/>
          <w:szCs w:val="26"/>
          <w:lang w:val="en-GB"/>
        </w:rPr>
        <w:tab/>
      </w:r>
      <w:r>
        <w:rPr>
          <w:rFonts w:cs="Arial"/>
          <w:b/>
          <w:bCs/>
          <w:caps/>
          <w:sz w:val="26"/>
          <w:szCs w:val="26"/>
          <w:lang w:val="en-GB"/>
        </w:rPr>
        <w:t>Sydney Road</w:t>
      </w:r>
    </w:p>
    <w:p w14:paraId="6EF97483" w14:textId="0E799D39" w:rsidR="00DF228E" w:rsidRPr="00D405BE" w:rsidRDefault="00DF228E" w:rsidP="00DF228E">
      <w:pPr>
        <w:spacing w:before="120" w:after="120"/>
        <w:rPr>
          <w:bCs/>
          <w:sz w:val="26"/>
          <w:szCs w:val="26"/>
          <w:lang w:val="en-GB"/>
        </w:rPr>
      </w:pPr>
      <w:r>
        <w:rPr>
          <w:b/>
          <w:bCs/>
          <w:sz w:val="26"/>
          <w:szCs w:val="26"/>
          <w:lang w:val="en-GB"/>
        </w:rPr>
        <w:t>Cr Adam Pulford</w:t>
      </w:r>
    </w:p>
    <w:p w14:paraId="72F7AFB9" w14:textId="77777777" w:rsidR="00DF228E" w:rsidRDefault="00DF228E" w:rsidP="00DF228E">
      <w:pPr>
        <w:pBdr>
          <w:bottom w:val="single" w:sz="12" w:space="1" w:color="auto"/>
        </w:pBdr>
        <w:rPr>
          <w:sz w:val="12"/>
          <w:lang w:val="en-GB"/>
        </w:rPr>
      </w:pPr>
    </w:p>
    <w:p w14:paraId="231D449E" w14:textId="77777777" w:rsidR="00DF228E" w:rsidRDefault="00DF228E" w:rsidP="00DF228E">
      <w:pPr>
        <w:rPr>
          <w:sz w:val="2"/>
          <w:szCs w:val="2"/>
          <w:lang w:val="en-GB"/>
        </w:rPr>
      </w:pPr>
    </w:p>
    <w:p w14:paraId="34DE3758" w14:textId="77777777" w:rsidR="00DF228E" w:rsidRPr="00AA18E5" w:rsidRDefault="00DF228E" w:rsidP="00DF228E">
      <w:pPr>
        <w:rPr>
          <w:rFonts w:ascii="Arial (W1)" w:hAnsi="Arial (W1)" w:cs="Arial"/>
          <w:iCs/>
          <w:sz w:val="4"/>
          <w:szCs w:val="4"/>
          <w:lang w:val="en-GB"/>
        </w:rPr>
      </w:pPr>
    </w:p>
    <w:p w14:paraId="4BFDEB8E" w14:textId="77777777" w:rsidR="00DF228E" w:rsidRDefault="00DF228E" w:rsidP="00DF228E">
      <w:pPr>
        <w:pStyle w:val="Heading2"/>
      </w:pPr>
      <w:bookmarkStart w:id="130" w:name="PDF2_Recommendations_22689"/>
      <w:bookmarkEnd w:id="130"/>
      <w:r w:rsidRPr="009F43DD">
        <w:t>Motion</w:t>
      </w:r>
    </w:p>
    <w:p w14:paraId="67429674" w14:textId="77777777" w:rsidR="00DF228E" w:rsidRPr="002E3D19" w:rsidRDefault="00DF228E" w:rsidP="00DF228E">
      <w:pPr>
        <w:pStyle w:val="RecommendationText"/>
        <w:numPr>
          <w:ilvl w:val="0"/>
          <w:numId w:val="0"/>
        </w:numPr>
        <w:rPr>
          <w:lang w:val="en-AU"/>
        </w:rPr>
      </w:pPr>
      <w:r w:rsidRPr="002E3D19">
        <w:rPr>
          <w:lang w:val="en-AU"/>
        </w:rPr>
        <w:t>That Council receives a report to its April 2026 Council Meeting exploring options for how Council can strengthen its advocacy on making Sydney Road safer, greener and more accessible for everyone, including options for: </w:t>
      </w:r>
    </w:p>
    <w:p w14:paraId="0092C140" w14:textId="77777777" w:rsidR="00DF228E" w:rsidRPr="002E3D19" w:rsidRDefault="00DF228E" w:rsidP="00DF228E">
      <w:pPr>
        <w:pStyle w:val="RecommendationText"/>
        <w:numPr>
          <w:ilvl w:val="0"/>
          <w:numId w:val="0"/>
        </w:numPr>
        <w:ind w:left="567" w:hanging="567"/>
        <w:rPr>
          <w:lang w:val="en-AU"/>
        </w:rPr>
      </w:pPr>
      <w:r w:rsidRPr="002E3D19">
        <w:rPr>
          <w:lang w:val="en-AU"/>
        </w:rPr>
        <w:t>1.</w:t>
      </w:r>
      <w:r w:rsidRPr="002E3D19">
        <w:rPr>
          <w:lang w:val="en-AU"/>
        </w:rPr>
        <w:tab/>
        <w:t>Collecting data from local residents, patrons and traders on:</w:t>
      </w:r>
    </w:p>
    <w:p w14:paraId="190C7750" w14:textId="77777777" w:rsidR="00DF228E" w:rsidRPr="002E3D19" w:rsidRDefault="00DF228E" w:rsidP="00DF228E">
      <w:pPr>
        <w:pStyle w:val="RecommendationText"/>
        <w:numPr>
          <w:ilvl w:val="0"/>
          <w:numId w:val="0"/>
        </w:numPr>
        <w:tabs>
          <w:tab w:val="left" w:pos="1134"/>
        </w:tabs>
        <w:ind w:left="1134" w:hanging="567"/>
        <w:rPr>
          <w:lang w:val="en-AU"/>
        </w:rPr>
      </w:pPr>
      <w:r w:rsidRPr="002E3D19">
        <w:rPr>
          <w:lang w:val="en-AU"/>
        </w:rPr>
        <w:t>a)</w:t>
      </w:r>
      <w:r w:rsidRPr="002E3D19">
        <w:rPr>
          <w:lang w:val="en-AU"/>
        </w:rPr>
        <w:tab/>
        <w:t>What changes people want to see along Sydney Road to make it safer, greener and a better experience;</w:t>
      </w:r>
    </w:p>
    <w:p w14:paraId="0E4A0159" w14:textId="77777777" w:rsidR="00DF228E" w:rsidRPr="002E3D19" w:rsidRDefault="00DF228E" w:rsidP="00DF228E">
      <w:pPr>
        <w:pStyle w:val="RecommendationText"/>
        <w:numPr>
          <w:ilvl w:val="0"/>
          <w:numId w:val="0"/>
        </w:numPr>
        <w:tabs>
          <w:tab w:val="left" w:pos="1134"/>
        </w:tabs>
        <w:ind w:left="1134" w:hanging="567"/>
        <w:rPr>
          <w:lang w:val="en-AU"/>
        </w:rPr>
      </w:pPr>
      <w:r w:rsidRPr="002E3D19">
        <w:rPr>
          <w:lang w:val="en-AU"/>
        </w:rPr>
        <w:t>b)</w:t>
      </w:r>
      <w:r w:rsidRPr="002E3D19">
        <w:rPr>
          <w:lang w:val="en-AU"/>
        </w:rPr>
        <w:tab/>
        <w:t>Experiences of how accessible Sydney Road is for them;</w:t>
      </w:r>
    </w:p>
    <w:p w14:paraId="482264AC" w14:textId="77777777" w:rsidR="00DF228E" w:rsidRPr="002E3D19" w:rsidRDefault="00DF228E" w:rsidP="00DF228E">
      <w:pPr>
        <w:pStyle w:val="RecommendationText"/>
        <w:numPr>
          <w:ilvl w:val="0"/>
          <w:numId w:val="0"/>
        </w:numPr>
        <w:tabs>
          <w:tab w:val="left" w:pos="1134"/>
        </w:tabs>
        <w:ind w:left="1134" w:hanging="567"/>
        <w:rPr>
          <w:lang w:val="en-AU"/>
        </w:rPr>
      </w:pPr>
      <w:r w:rsidRPr="002E3D19">
        <w:rPr>
          <w:lang w:val="en-AU"/>
        </w:rPr>
        <w:t>c)</w:t>
      </w:r>
      <w:r w:rsidRPr="002E3D19">
        <w:rPr>
          <w:lang w:val="en-AU"/>
        </w:rPr>
        <w:tab/>
        <w:t>Who is visiting local shops, cafes, bars and restaurants and the proportion of local residents and visitors from outside Merri-bek;</w:t>
      </w:r>
    </w:p>
    <w:p w14:paraId="6A7CF88E" w14:textId="77777777" w:rsidR="00DF228E" w:rsidRPr="002E3D19" w:rsidRDefault="00DF228E" w:rsidP="00DF228E">
      <w:pPr>
        <w:pStyle w:val="RecommendationText"/>
        <w:numPr>
          <w:ilvl w:val="0"/>
          <w:numId w:val="0"/>
        </w:numPr>
        <w:tabs>
          <w:tab w:val="left" w:pos="1134"/>
        </w:tabs>
        <w:ind w:left="1134" w:hanging="567"/>
        <w:rPr>
          <w:lang w:val="en-AU"/>
        </w:rPr>
      </w:pPr>
      <w:r w:rsidRPr="002E3D19">
        <w:rPr>
          <w:lang w:val="en-AU"/>
        </w:rPr>
        <w:t>d)</w:t>
      </w:r>
      <w:r w:rsidRPr="002E3D19">
        <w:rPr>
          <w:lang w:val="en-AU"/>
        </w:rPr>
        <w:tab/>
        <w:t>Who would visit Sydney Road more if it were safer, greener and more accessible;</w:t>
      </w:r>
    </w:p>
    <w:p w14:paraId="57584E7B" w14:textId="77777777" w:rsidR="00DF228E" w:rsidRPr="002E3D19" w:rsidRDefault="00DF228E" w:rsidP="00DF228E">
      <w:pPr>
        <w:pStyle w:val="RecommendationText"/>
        <w:numPr>
          <w:ilvl w:val="0"/>
          <w:numId w:val="0"/>
        </w:numPr>
        <w:tabs>
          <w:tab w:val="left" w:pos="1134"/>
        </w:tabs>
        <w:ind w:left="1134" w:hanging="567"/>
        <w:rPr>
          <w:lang w:val="en-AU"/>
        </w:rPr>
      </w:pPr>
      <w:r w:rsidRPr="002E3D19">
        <w:rPr>
          <w:lang w:val="en-AU"/>
        </w:rPr>
        <w:t>e)</w:t>
      </w:r>
      <w:r w:rsidRPr="002E3D19">
        <w:rPr>
          <w:lang w:val="en-AU"/>
        </w:rPr>
        <w:tab/>
        <w:t>How customers/patrons are getting to/from their destination on Sydney Road; and</w:t>
      </w:r>
    </w:p>
    <w:p w14:paraId="71C797ED" w14:textId="77777777" w:rsidR="00DF228E" w:rsidRPr="002E3D19" w:rsidRDefault="00DF228E" w:rsidP="00DF228E">
      <w:pPr>
        <w:pStyle w:val="RecommendationText"/>
        <w:numPr>
          <w:ilvl w:val="0"/>
          <w:numId w:val="0"/>
        </w:numPr>
        <w:tabs>
          <w:tab w:val="left" w:pos="1134"/>
        </w:tabs>
        <w:ind w:left="1134" w:hanging="567"/>
        <w:rPr>
          <w:lang w:val="en-AU"/>
        </w:rPr>
      </w:pPr>
      <w:r w:rsidRPr="002E3D19">
        <w:rPr>
          <w:lang w:val="en-AU"/>
        </w:rPr>
        <w:t>f)</w:t>
      </w:r>
      <w:r w:rsidRPr="002E3D19">
        <w:rPr>
          <w:lang w:val="en-AU"/>
        </w:rPr>
        <w:tab/>
        <w:t>Any other relevant questions as deemed by Council Officers.</w:t>
      </w:r>
    </w:p>
    <w:p w14:paraId="111C57BC" w14:textId="77777777" w:rsidR="00DF228E" w:rsidRPr="002E3D19" w:rsidRDefault="00DF228E" w:rsidP="00DF228E">
      <w:pPr>
        <w:pStyle w:val="RecommendationText"/>
        <w:numPr>
          <w:ilvl w:val="0"/>
          <w:numId w:val="0"/>
        </w:numPr>
        <w:ind w:left="567" w:hanging="567"/>
        <w:rPr>
          <w:lang w:val="en-AU"/>
        </w:rPr>
      </w:pPr>
      <w:r w:rsidRPr="002E3D19">
        <w:rPr>
          <w:lang w:val="en-AU"/>
        </w:rPr>
        <w:t>2.</w:t>
      </w:r>
      <w:r w:rsidRPr="002E3D19">
        <w:rPr>
          <w:lang w:val="en-AU"/>
        </w:rPr>
        <w:tab/>
        <w:t>Completing analysis on current availability and usage of car parks, including:</w:t>
      </w:r>
    </w:p>
    <w:p w14:paraId="075E8BDC" w14:textId="77777777" w:rsidR="00DF228E" w:rsidRPr="002E3D19" w:rsidRDefault="00DF228E" w:rsidP="00DF228E">
      <w:pPr>
        <w:pStyle w:val="RecommendationText"/>
        <w:numPr>
          <w:ilvl w:val="0"/>
          <w:numId w:val="0"/>
        </w:numPr>
        <w:tabs>
          <w:tab w:val="left" w:pos="1134"/>
        </w:tabs>
        <w:ind w:left="1134" w:hanging="567"/>
        <w:rPr>
          <w:lang w:val="en-AU"/>
        </w:rPr>
      </w:pPr>
      <w:r w:rsidRPr="002E3D19">
        <w:rPr>
          <w:lang w:val="en-AU"/>
        </w:rPr>
        <w:t>a)</w:t>
      </w:r>
      <w:r w:rsidRPr="002E3D19">
        <w:rPr>
          <w:lang w:val="en-AU"/>
        </w:rPr>
        <w:tab/>
        <w:t>How much parking is currently along Sydney Road; </w:t>
      </w:r>
    </w:p>
    <w:p w14:paraId="5128321D" w14:textId="77777777" w:rsidR="00DF228E" w:rsidRPr="002E3D19" w:rsidRDefault="00DF228E" w:rsidP="00DF228E">
      <w:pPr>
        <w:pStyle w:val="RecommendationText"/>
        <w:numPr>
          <w:ilvl w:val="0"/>
          <w:numId w:val="0"/>
        </w:numPr>
        <w:tabs>
          <w:tab w:val="left" w:pos="1134"/>
        </w:tabs>
        <w:ind w:left="1134" w:hanging="567"/>
        <w:rPr>
          <w:lang w:val="en-AU"/>
        </w:rPr>
      </w:pPr>
      <w:r w:rsidRPr="002E3D19">
        <w:rPr>
          <w:lang w:val="en-AU"/>
        </w:rPr>
        <w:t>b)</w:t>
      </w:r>
      <w:r w:rsidRPr="002E3D19">
        <w:rPr>
          <w:lang w:val="en-AU"/>
        </w:rPr>
        <w:tab/>
        <w:t>How much parking is currently within walking distance to Sydney Road; and</w:t>
      </w:r>
    </w:p>
    <w:p w14:paraId="0E176F69" w14:textId="77777777" w:rsidR="00DF228E" w:rsidRPr="002E3D19" w:rsidRDefault="00DF228E" w:rsidP="00DF228E">
      <w:pPr>
        <w:pStyle w:val="RecommendationText"/>
        <w:numPr>
          <w:ilvl w:val="0"/>
          <w:numId w:val="0"/>
        </w:numPr>
        <w:tabs>
          <w:tab w:val="left" w:pos="1134"/>
        </w:tabs>
        <w:ind w:left="1134" w:hanging="567"/>
        <w:rPr>
          <w:lang w:val="en-AU"/>
        </w:rPr>
      </w:pPr>
      <w:r w:rsidRPr="002E3D19">
        <w:rPr>
          <w:lang w:val="en-AU"/>
        </w:rPr>
        <w:t>c)</w:t>
      </w:r>
      <w:r w:rsidRPr="002E3D19">
        <w:rPr>
          <w:lang w:val="en-AU"/>
        </w:rPr>
        <w:tab/>
        <w:t>Any other relevant factors to consider on parking. </w:t>
      </w:r>
    </w:p>
    <w:p w14:paraId="3419BFB3" w14:textId="77777777" w:rsidR="00DF228E" w:rsidRPr="009A05E7" w:rsidRDefault="00DF228E" w:rsidP="00DF228E">
      <w:pPr>
        <w:pStyle w:val="RecommendationText"/>
        <w:numPr>
          <w:ilvl w:val="0"/>
          <w:numId w:val="0"/>
        </w:numPr>
        <w:ind w:left="567" w:hanging="567"/>
      </w:pPr>
      <w:r w:rsidRPr="009A05E7">
        <w:t>3.</w:t>
      </w:r>
      <w:r w:rsidRPr="009A05E7">
        <w:tab/>
      </w:r>
      <w:r w:rsidRPr="002E3D19">
        <w:rPr>
          <w:lang w:val="en-AU"/>
        </w:rPr>
        <w:t>Resourcing options to ensure advocating for a safer, greener and more accessible Sydney Road remains a priority for Council.</w:t>
      </w:r>
    </w:p>
    <w:p w14:paraId="5ADC047A" w14:textId="77777777" w:rsidR="00DF228E" w:rsidRDefault="00DF228E" w:rsidP="00DF228E">
      <w:pPr>
        <w:pStyle w:val="Heading2"/>
        <w:keepNext w:val="0"/>
        <w:keepLines w:val="0"/>
        <w:tabs>
          <w:tab w:val="clear" w:pos="720"/>
          <w:tab w:val="left" w:pos="567"/>
        </w:tabs>
      </w:pPr>
      <w:r>
        <w:t>1</w:t>
      </w:r>
      <w:r w:rsidRPr="00CB1EE4">
        <w:t>.</w:t>
      </w:r>
      <w:r w:rsidRPr="00CB1EE4">
        <w:tab/>
      </w:r>
      <w:r>
        <w:t>Background</w:t>
      </w:r>
    </w:p>
    <w:p w14:paraId="45A49CFA" w14:textId="77777777" w:rsidR="00DF228E" w:rsidRPr="001A7C14" w:rsidRDefault="00DF228E" w:rsidP="00DF228E">
      <w:pPr>
        <w:pStyle w:val="BodyText"/>
        <w:keepLines w:val="0"/>
        <w:widowControl w:val="0"/>
        <w:ind w:left="567"/>
        <w:rPr>
          <w:lang w:val="en-US"/>
        </w:rPr>
      </w:pPr>
      <w:r>
        <w:rPr>
          <w:lang w:val="en-US"/>
        </w:rPr>
        <w:t>Cr Pulford’s background:</w:t>
      </w:r>
    </w:p>
    <w:p w14:paraId="572708CC" w14:textId="77777777" w:rsidR="00DF228E" w:rsidRPr="00522D56" w:rsidRDefault="00DF228E" w:rsidP="00DF228E">
      <w:pPr>
        <w:spacing w:after="120"/>
        <w:ind w:left="567"/>
        <w:rPr>
          <w:rFonts w:cs="Arial"/>
          <w:color w:val="000000"/>
        </w:rPr>
      </w:pPr>
      <w:r w:rsidRPr="00522D56">
        <w:rPr>
          <w:rFonts w:cs="Arial"/>
          <w:color w:val="000000"/>
        </w:rPr>
        <w:t>Sydney Road runs from the north to the south of our city, forming the backbone of the Merri-bek community. So much of our community’s activity happens along Sydney Road, with local residents frequenting their favourite cafes, bars, restaurants and shops. It is also a destination for people from beyond our city. </w:t>
      </w:r>
    </w:p>
    <w:p w14:paraId="0F895C1E" w14:textId="77777777" w:rsidR="00DF228E" w:rsidRPr="00522D56" w:rsidRDefault="00DF228E" w:rsidP="00DF228E">
      <w:pPr>
        <w:spacing w:after="120"/>
        <w:ind w:left="567"/>
        <w:rPr>
          <w:rFonts w:cs="Arial"/>
          <w:color w:val="000000"/>
        </w:rPr>
      </w:pPr>
      <w:r w:rsidRPr="00522D56">
        <w:rPr>
          <w:rFonts w:cs="Arial"/>
          <w:color w:val="000000"/>
        </w:rPr>
        <w:t>While Sydney Road holds a special place in our hearts, there is a lot that could be done to make visiting or travelling along Sydney Road a better experience for everyone. Walking or riding down Sydney Road can be dangerous, and there aren’t many trees to provide shade or cooling. Sydney Road also has no accessible tram stops along the number 19 tram route from Brunswick Road up to Bakers Road in Coburg North – preventing people in wheelchairs or with mobility aids and parents with prams from using the tram to get where they need to go. </w:t>
      </w:r>
    </w:p>
    <w:p w14:paraId="239FB4DB" w14:textId="77777777" w:rsidR="00DF228E" w:rsidRPr="00522D56" w:rsidRDefault="00DF228E" w:rsidP="00DF228E">
      <w:pPr>
        <w:spacing w:after="120"/>
        <w:ind w:left="567"/>
        <w:rPr>
          <w:rFonts w:cs="Arial"/>
          <w:color w:val="000000"/>
        </w:rPr>
      </w:pPr>
      <w:r w:rsidRPr="00522D56">
        <w:rPr>
          <w:rFonts w:cs="Arial"/>
          <w:color w:val="000000"/>
        </w:rPr>
        <w:t>Recently Merri-bek Council has been making improvements along Sydney Road. We’ve purchased two blocks of land to turn into parks – one, the Michelle Guglielmo Park, opened near Brunswick Town Hall in 2024, and a new park near Hope Street will soon be constructed. These new parks provide open space for people to relax in, as well as more trees and greenery, providing shade to help cool the area and habitat for local wildlife. Council has also decluttered Sydney Road by removing redundant signs and other items from along the footpaths.</w:t>
      </w:r>
    </w:p>
    <w:p w14:paraId="40E9F3C0" w14:textId="77777777" w:rsidR="00DF228E" w:rsidRPr="00522D56" w:rsidRDefault="00DF228E" w:rsidP="00DF228E">
      <w:pPr>
        <w:spacing w:after="120"/>
        <w:ind w:left="567"/>
        <w:rPr>
          <w:rFonts w:cs="Arial"/>
          <w:color w:val="000000"/>
        </w:rPr>
      </w:pPr>
      <w:r w:rsidRPr="00522D56">
        <w:rPr>
          <w:rFonts w:cs="Arial"/>
          <w:color w:val="000000"/>
        </w:rPr>
        <w:t>However, Sydney Road is a Victorian Government controlled road, meaning Merri-bek Council is limited in our ability to make changes along the strip.</w:t>
      </w:r>
    </w:p>
    <w:p w14:paraId="6A38DD72" w14:textId="77777777" w:rsidR="00DF228E" w:rsidRPr="00522D56" w:rsidRDefault="00DF228E" w:rsidP="00DF228E">
      <w:pPr>
        <w:spacing w:after="120"/>
        <w:ind w:left="567"/>
        <w:rPr>
          <w:rFonts w:cs="Arial"/>
          <w:color w:val="000000"/>
        </w:rPr>
      </w:pPr>
      <w:r w:rsidRPr="00522D56">
        <w:rPr>
          <w:rFonts w:cs="Arial"/>
          <w:color w:val="000000"/>
        </w:rPr>
        <w:t>In the coming years, the Victorian Government plans to remove the Brunswick level crossings for the Upfield train line. While this construction happens, the Upfield train will stop operating and the Upfield shared path will close. This means we will lose both the key mode of accessible public transport and key safe cycling route for our community during this time.</w:t>
      </w:r>
    </w:p>
    <w:p w14:paraId="2294504F" w14:textId="77777777" w:rsidR="00DF228E" w:rsidRPr="00522D56" w:rsidRDefault="00DF228E" w:rsidP="00DF228E">
      <w:pPr>
        <w:spacing w:after="120"/>
        <w:ind w:left="567"/>
        <w:rPr>
          <w:rFonts w:cs="Arial"/>
          <w:color w:val="000000"/>
        </w:rPr>
      </w:pPr>
      <w:r w:rsidRPr="00522D56">
        <w:rPr>
          <w:rFonts w:cs="Arial"/>
          <w:color w:val="000000"/>
        </w:rPr>
        <w:t>Local residents have been advocating to the Victorian Government for years for changes to Sydney Road to make it safer and greener for everyone using it, whether they’re walking, riding, using public transport or driving. This includes installing accessible tram stops along Sydney Road so that everybody can use the number 19 tram.</w:t>
      </w:r>
    </w:p>
    <w:p w14:paraId="2ED99DC6" w14:textId="77777777" w:rsidR="00DF228E" w:rsidRPr="00522D56" w:rsidRDefault="00DF228E" w:rsidP="00DF228E">
      <w:pPr>
        <w:spacing w:after="120"/>
        <w:ind w:left="567"/>
        <w:rPr>
          <w:rFonts w:cs="Arial"/>
          <w:color w:val="000000"/>
        </w:rPr>
      </w:pPr>
      <w:r w:rsidRPr="00522D56">
        <w:rPr>
          <w:rFonts w:cs="Arial"/>
          <w:color w:val="000000"/>
        </w:rPr>
        <w:t>These changes would make Sydney Road a better experience for everyone and, if the government acts now before the level crossing removals, it will ensure our community has accessible and safe public and active transport options while the Upfield train doesn’t operate and the Upfield shared path is closed.</w:t>
      </w:r>
    </w:p>
    <w:p w14:paraId="6D867BCF" w14:textId="77777777" w:rsidR="00DF228E" w:rsidRPr="00522D56" w:rsidRDefault="00DF228E" w:rsidP="00DF228E">
      <w:pPr>
        <w:spacing w:after="120"/>
        <w:ind w:left="567"/>
        <w:rPr>
          <w:rFonts w:cs="Arial"/>
          <w:color w:val="000000"/>
        </w:rPr>
      </w:pPr>
      <w:r w:rsidRPr="00522D56">
        <w:rPr>
          <w:rFonts w:cs="Arial"/>
          <w:color w:val="000000"/>
        </w:rPr>
        <w:t>Council has strongly backed these calls from our community, however the Victorian Government has not yet committed to any changes to Sydney Road.</w:t>
      </w:r>
    </w:p>
    <w:p w14:paraId="5B48ADF5" w14:textId="77777777" w:rsidR="00DF228E" w:rsidRPr="00CB1EE4" w:rsidRDefault="00DF228E" w:rsidP="00DF228E">
      <w:pPr>
        <w:spacing w:after="120"/>
        <w:ind w:left="567"/>
        <w:rPr>
          <w:szCs w:val="22"/>
          <w:lang w:val="en-GB"/>
        </w:rPr>
      </w:pPr>
      <w:r w:rsidRPr="00522D56">
        <w:rPr>
          <w:rFonts w:cs="Arial"/>
          <w:color w:val="000000"/>
        </w:rPr>
        <w:t>This Notice of Motion seeks to get a report on how Council could strengthen our advocacy to the Victorian Government to create a safer, greener and more accessible Sydney Road, by exploring options for collecting data on some of the key concerns raised in conversations about the future of Sydney Road. This includes who is visiting Sydney Road, how are they getting to/from Sydney Road and the availability and usage of car parking on and within walking distance of Sydney Road.</w:t>
      </w:r>
    </w:p>
    <w:p w14:paraId="0E46704A" w14:textId="77777777" w:rsidR="00DF228E" w:rsidRDefault="00DF228E" w:rsidP="00DF228E">
      <w:pPr>
        <w:pStyle w:val="Heading2"/>
        <w:keepNext w:val="0"/>
        <w:keepLines w:val="0"/>
        <w:tabs>
          <w:tab w:val="clear" w:pos="720"/>
          <w:tab w:val="left" w:pos="567"/>
        </w:tabs>
      </w:pPr>
      <w:r w:rsidRPr="00CB1EE4">
        <w:t>2.</w:t>
      </w:r>
      <w:r w:rsidRPr="00CB1EE4">
        <w:tab/>
        <w:t>Policy Context</w:t>
      </w:r>
    </w:p>
    <w:p w14:paraId="3F4E8A05" w14:textId="77777777" w:rsidR="00DF228E" w:rsidRPr="001A7C14" w:rsidRDefault="00DF228E" w:rsidP="00DF228E">
      <w:pPr>
        <w:pStyle w:val="BodyText"/>
        <w:keepLines w:val="0"/>
        <w:widowControl w:val="0"/>
        <w:ind w:left="567"/>
        <w:rPr>
          <w:lang w:val="en-US"/>
        </w:rPr>
      </w:pPr>
      <w:r>
        <w:rPr>
          <w:lang w:val="en-US"/>
        </w:rPr>
        <w:t>Officer’s comments:</w:t>
      </w:r>
    </w:p>
    <w:p w14:paraId="4311B211" w14:textId="77777777" w:rsidR="00DF228E" w:rsidRPr="00520E9A" w:rsidRDefault="00DF228E" w:rsidP="00DF228E">
      <w:pPr>
        <w:spacing w:after="120"/>
        <w:ind w:left="567"/>
        <w:rPr>
          <w:rFonts w:cs="Arial"/>
          <w:color w:val="000000"/>
        </w:rPr>
      </w:pPr>
      <w:r w:rsidRPr="00520E9A">
        <w:rPr>
          <w:rFonts w:cs="Arial"/>
          <w:color w:val="000000"/>
        </w:rPr>
        <w:t>Sydney Road is a State-managed road that runs north-south through the middle of Merri-bek. It is a key transport corridor and Council’s primary activity centre for Brunswick and Coburg.</w:t>
      </w:r>
    </w:p>
    <w:p w14:paraId="18E8FE42" w14:textId="77777777" w:rsidR="00DF228E" w:rsidRPr="00520E9A" w:rsidRDefault="00DF228E" w:rsidP="00DF228E">
      <w:pPr>
        <w:spacing w:after="120"/>
        <w:ind w:left="567"/>
        <w:rPr>
          <w:rFonts w:cs="Arial"/>
          <w:color w:val="000000"/>
        </w:rPr>
      </w:pPr>
      <w:r>
        <w:rPr>
          <w:rFonts w:cs="Arial"/>
          <w:color w:val="000000"/>
        </w:rPr>
        <w:t>The corridor is space-constrained</w:t>
      </w:r>
      <w:r w:rsidRPr="00520E9A">
        <w:rPr>
          <w:rFonts w:cs="Arial"/>
          <w:color w:val="000000"/>
        </w:rPr>
        <w:t xml:space="preserve">. Pedestrians, retail trading, cyclists, trams, and drivers </w:t>
      </w:r>
      <w:r>
        <w:rPr>
          <w:rFonts w:cs="Arial"/>
          <w:color w:val="000000"/>
        </w:rPr>
        <w:t>share</w:t>
      </w:r>
      <w:r w:rsidRPr="00520E9A">
        <w:rPr>
          <w:rFonts w:cs="Arial"/>
          <w:color w:val="000000"/>
        </w:rPr>
        <w:t xml:space="preserve"> limited space amongst tram and utility infrastructure. Tram stops and trams remain inaccessible to all users. A lack of trees or greenery make the corridor hot an uncomfortable, especially during summer</w:t>
      </w:r>
      <w:r>
        <w:rPr>
          <w:rFonts w:cs="Arial"/>
          <w:color w:val="000000"/>
        </w:rPr>
        <w:t>, while services along the road make tree planting difficult. This in turn impacts amenity and the kinds of improvements that would enhance the retail activity along the strip.</w:t>
      </w:r>
    </w:p>
    <w:p w14:paraId="3D6EF9C7" w14:textId="77777777" w:rsidR="00DF228E" w:rsidRPr="00520E9A" w:rsidRDefault="00DF228E" w:rsidP="00DF228E">
      <w:pPr>
        <w:spacing w:after="120"/>
        <w:ind w:left="567"/>
        <w:rPr>
          <w:rFonts w:cs="Arial"/>
          <w:color w:val="000000"/>
        </w:rPr>
      </w:pPr>
      <w:r w:rsidRPr="00520E9A">
        <w:rPr>
          <w:rFonts w:cs="Arial"/>
          <w:color w:val="000000"/>
        </w:rPr>
        <w:t xml:space="preserve">Both the State Government and Council have sought to make improvements to Sydney Road in preceding years. Most recently, Council undertook street cleansing improvements and identified redundant infrastructure as part of the Love Sydney Road program. Council has also consistently advocated to the State Government to streetscape and accessibility improvements along Sydney Road, particularly for accessible tram stops. </w:t>
      </w:r>
    </w:p>
    <w:p w14:paraId="65710BED" w14:textId="77777777" w:rsidR="00DF228E" w:rsidRDefault="00DF228E" w:rsidP="00DF228E">
      <w:pPr>
        <w:spacing w:after="120"/>
        <w:ind w:left="567"/>
        <w:rPr>
          <w:rFonts w:cs="Arial"/>
          <w:color w:val="000000"/>
        </w:rPr>
      </w:pPr>
      <w:r>
        <w:rPr>
          <w:rFonts w:cs="Arial"/>
          <w:color w:val="000000"/>
        </w:rPr>
        <w:t>The level crossing removal works that the State government has foreshadowed for 2029 and 2030 is likely to also consider improvements to surrounding streets. The</w:t>
      </w:r>
      <w:r w:rsidRPr="00520E9A">
        <w:rPr>
          <w:rFonts w:cs="Arial"/>
          <w:color w:val="000000"/>
        </w:rPr>
        <w:t xml:space="preserve"> project could also be a catalyst for </w:t>
      </w:r>
      <w:r>
        <w:rPr>
          <w:rFonts w:cs="Arial"/>
          <w:color w:val="000000"/>
        </w:rPr>
        <w:t xml:space="preserve">a much-needed vision to make </w:t>
      </w:r>
      <w:r w:rsidRPr="00520E9A">
        <w:rPr>
          <w:rFonts w:cs="Arial"/>
          <w:color w:val="000000"/>
        </w:rPr>
        <w:t>Sydney Road a safer, greener, more vibrant, and more accessible activity centre.</w:t>
      </w:r>
    </w:p>
    <w:p w14:paraId="3CE36BA0" w14:textId="77777777" w:rsidR="00DF228E" w:rsidRPr="00CB1EE4" w:rsidRDefault="00DF228E" w:rsidP="00DF228E">
      <w:pPr>
        <w:pStyle w:val="Heading2"/>
        <w:keepNext w:val="0"/>
        <w:keepLines w:val="0"/>
        <w:tabs>
          <w:tab w:val="clear" w:pos="720"/>
          <w:tab w:val="left" w:pos="567"/>
        </w:tabs>
      </w:pPr>
      <w:r w:rsidRPr="00CB1EE4">
        <w:t>3.</w:t>
      </w:r>
      <w:r w:rsidRPr="00CB1EE4">
        <w:tab/>
        <w:t>Financial Implications</w:t>
      </w:r>
    </w:p>
    <w:p w14:paraId="7BA49B82" w14:textId="77777777" w:rsidR="00DF228E" w:rsidRPr="001A7C14" w:rsidRDefault="00DF228E" w:rsidP="00DF228E">
      <w:pPr>
        <w:pStyle w:val="BodyText"/>
        <w:keepLines w:val="0"/>
        <w:widowControl w:val="0"/>
        <w:ind w:left="567"/>
        <w:rPr>
          <w:lang w:val="en-US"/>
        </w:rPr>
      </w:pPr>
      <w:r>
        <w:rPr>
          <w:lang w:val="en-US"/>
        </w:rPr>
        <w:t>Officer’s comments:</w:t>
      </w:r>
    </w:p>
    <w:p w14:paraId="74EEC7E1" w14:textId="77777777" w:rsidR="00DF228E" w:rsidRPr="00CB1EE4" w:rsidRDefault="00DF228E" w:rsidP="00DF228E">
      <w:pPr>
        <w:pStyle w:val="BodyText"/>
        <w:keepLines w:val="0"/>
        <w:widowControl w:val="0"/>
        <w:ind w:left="567"/>
      </w:pPr>
      <w:r>
        <w:t xml:space="preserve">The report can be prepared without external expenditure. </w:t>
      </w:r>
    </w:p>
    <w:p w14:paraId="0776F41C" w14:textId="77777777" w:rsidR="00DF228E" w:rsidRPr="00CB1EE4" w:rsidRDefault="00DF228E" w:rsidP="001B0FA6">
      <w:pPr>
        <w:pStyle w:val="Heading2"/>
        <w:tabs>
          <w:tab w:val="clear" w:pos="720"/>
          <w:tab w:val="left" w:pos="567"/>
        </w:tabs>
      </w:pPr>
      <w:r w:rsidRPr="00CB1EE4">
        <w:t>4.</w:t>
      </w:r>
      <w:r w:rsidRPr="00CB1EE4">
        <w:tab/>
        <w:t>Resources Implications</w:t>
      </w:r>
    </w:p>
    <w:p w14:paraId="797F82E7" w14:textId="77777777" w:rsidR="00DF228E" w:rsidRPr="001A7C14" w:rsidRDefault="00DF228E" w:rsidP="001B0FA6">
      <w:pPr>
        <w:pStyle w:val="BodyText"/>
        <w:keepNext/>
        <w:widowControl w:val="0"/>
        <w:ind w:left="567"/>
        <w:rPr>
          <w:lang w:val="en-US"/>
        </w:rPr>
      </w:pPr>
      <w:r>
        <w:rPr>
          <w:lang w:val="en-US"/>
        </w:rPr>
        <w:t>Officer’s comments:</w:t>
      </w:r>
    </w:p>
    <w:p w14:paraId="2BCDC29E" w14:textId="77777777" w:rsidR="00365A71" w:rsidRDefault="00DF228E" w:rsidP="001B0FA6">
      <w:pPr>
        <w:pStyle w:val="BodyText"/>
        <w:keepNext/>
        <w:widowControl w:val="0"/>
        <w:ind w:left="567"/>
        <w:rPr>
          <w:rFonts w:cs="Arial"/>
          <w:sz w:val="28"/>
          <w:szCs w:val="28"/>
        </w:rPr>
      </w:pPr>
      <w:r>
        <w:t xml:space="preserve">The report can be prepared by existing staff within the governance guidelines for a Notice of Motion. However it may be difficult to complete the proposed scope by April 2026 without impacting delivery of existing priorities. </w:t>
      </w:r>
      <w:bookmarkStart w:id="131" w:name="PageSet_Report_22689"/>
      <w:bookmarkEnd w:id="131"/>
    </w:p>
    <w:sectPr w:rsidR="00365A71" w:rsidSect="00DF228E">
      <w:headerReference w:type="even" r:id="rId88"/>
      <w:headerReference w:type="default" r:id="rId89"/>
      <w:footerReference w:type="even" r:id="rId90"/>
      <w:footerReference w:type="default" r:id="rId91"/>
      <w:headerReference w:type="first" r:id="rId92"/>
      <w:footerReference w:type="first" r:id="rId93"/>
      <w:pgSz w:w="11907" w:h="16839" w:code="9"/>
      <w:pgMar w:top="1077" w:right="1440" w:bottom="1077" w:left="1440"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E6E7" w14:textId="77777777" w:rsidR="00DF228E" w:rsidRDefault="00DF228E">
      <w:r>
        <w:separator/>
      </w:r>
    </w:p>
  </w:endnote>
  <w:endnote w:type="continuationSeparator" w:id="0">
    <w:p w14:paraId="00477AFD" w14:textId="77777777" w:rsidR="00DF228E" w:rsidRDefault="00DF2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Nunito Sans Light">
    <w:panose1 w:val="00000400000000000000"/>
    <w:charset w:val="00"/>
    <w:family w:val="auto"/>
    <w:pitch w:val="variable"/>
    <w:sig w:usb0="20000007" w:usb1="00000001" w:usb2="00000000" w:usb3="00000000" w:csb0="00000193" w:csb1="00000000"/>
  </w:font>
  <w:font w:name="Microsoft Sans Serif">
    <w:panose1 w:val="020B0604020202020204"/>
    <w:charset w:val="00"/>
    <w:family w:val="swiss"/>
    <w:pitch w:val="variable"/>
    <w:sig w:usb0="E5002EFF" w:usb1="C000605B" w:usb2="00000029" w:usb3="00000000" w:csb0="000101FF" w:csb1="00000000"/>
  </w:font>
  <w:font w:name="Nunito Sans">
    <w:panose1 w:val="00000500000000000000"/>
    <w:charset w:val="00"/>
    <w:family w:val="auto"/>
    <w:pitch w:val="variable"/>
    <w:sig w:usb0="20000007" w:usb1="00000001" w:usb2="00000000" w:usb3="00000000" w:csb0="0000019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4105" w14:textId="77777777" w:rsidR="00046A39" w:rsidRPr="001633CB" w:rsidRDefault="00046A39" w:rsidP="001633CB">
    <w:pPr>
      <w:pStyle w:val="Footer"/>
      <w:pBdr>
        <w:top w:val="none" w:sz="0" w:space="0" w:color="auto"/>
      </w:pBdr>
      <w:rPr>
        <w:rStyle w:val="PageNumbe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765D" w14:textId="77777777" w:rsidR="00DF228E" w:rsidRPr="001633CB" w:rsidRDefault="00DF228E" w:rsidP="00DF228E">
    <w:pPr>
      <w:pStyle w:val="Footer"/>
      <w:pBdr>
        <w:top w:val="none" w:sz="0" w:space="0" w:color="auto"/>
      </w:pBdr>
      <w:rPr>
        <w:rStyle w:val="PageNumber"/>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C9BD" w14:textId="77777777" w:rsidR="00DF228E" w:rsidRPr="001633CB" w:rsidRDefault="00DF228E"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09AF"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7CFE3678" w14:textId="77777777" w:rsidR="00DF228E" w:rsidRDefault="00DF228E" w:rsidP="00DF228E"/>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7BDF" w14:textId="77777777" w:rsidR="00DF228E" w:rsidRPr="001633CB" w:rsidRDefault="00DF228E" w:rsidP="00DF228E">
    <w:pPr>
      <w:pStyle w:val="Footer"/>
      <w:pBdr>
        <w:top w:val="none" w:sz="0" w:space="0" w:color="auto"/>
      </w:pBdr>
      <w:rPr>
        <w:rStyle w:val="PageNumber"/>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3D08" w14:textId="77777777" w:rsidR="00DF228E" w:rsidRPr="001633CB" w:rsidRDefault="00DF228E"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F492E"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1BF73444" w14:textId="77777777" w:rsidR="00DF228E" w:rsidRDefault="00DF228E" w:rsidP="00DF228E"/>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2749" w14:textId="77777777" w:rsidR="00DF228E" w:rsidRPr="001633CB" w:rsidRDefault="00DF228E" w:rsidP="00DF228E">
    <w:pPr>
      <w:pStyle w:val="Footer"/>
      <w:pBdr>
        <w:top w:val="none" w:sz="0" w:space="0" w:color="auto"/>
      </w:pBdr>
      <w:rPr>
        <w:rStyle w:val="PageNumber"/>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187A" w14:textId="77777777" w:rsidR="00DF228E" w:rsidRPr="001633CB" w:rsidRDefault="00DF228E"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57501"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4A867EBB" w14:textId="77777777" w:rsidR="00DF228E" w:rsidRDefault="00DF228E" w:rsidP="00DF228E"/>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91A1" w14:textId="77777777" w:rsidR="00DF228E" w:rsidRPr="001633CB" w:rsidRDefault="00DF228E" w:rsidP="00DF228E">
    <w:pPr>
      <w:pStyle w:val="Footer"/>
      <w:pBdr>
        <w:top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1A0F" w14:textId="77777777" w:rsidR="00046A39" w:rsidRPr="001633CB" w:rsidRDefault="00046A39"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sidR="00DF228E">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sidR="00DF228E">
      <w:rPr>
        <w:rFonts w:cs="Arial"/>
        <w:bCs/>
        <w:szCs w:val="22"/>
      </w:rPr>
      <w:t>11 February 2026</w:t>
    </w:r>
    <w:r w:rsidRPr="001633CB">
      <w:rPr>
        <w:rFonts w:cs="Arial"/>
        <w:bCs/>
        <w:szCs w:val="22"/>
      </w:rPr>
      <w:fldChar w:fldCharType="end"/>
    </w:r>
    <w:r w:rsidRPr="001633CB">
      <w:rPr>
        <w:rFonts w:cs="Arial"/>
        <w:bCs/>
        <w:szCs w:val="22"/>
      </w:rPr>
      <w:tab/>
    </w:r>
    <w:r w:rsidR="00FF07A6" w:rsidRPr="001633CB">
      <w:rPr>
        <w:rStyle w:val="PageNumber"/>
        <w:rFonts w:cs="Arial"/>
        <w:bCs/>
        <w:noProof/>
      </w:rPr>
      <w:fldChar w:fldCharType="begin"/>
    </w:r>
    <w:r w:rsidR="00FF07A6" w:rsidRPr="001633CB">
      <w:rPr>
        <w:rStyle w:val="PageNumber"/>
        <w:rFonts w:cs="Arial"/>
        <w:bCs/>
        <w:noProof/>
      </w:rPr>
      <w:instrText xml:space="preserve"> PAGE  \* Arabic </w:instrText>
    </w:r>
    <w:r w:rsidR="00FF07A6" w:rsidRPr="001633CB">
      <w:rPr>
        <w:rStyle w:val="PageNumber"/>
        <w:rFonts w:cs="Arial"/>
        <w:bCs/>
        <w:noProof/>
      </w:rPr>
      <w:fldChar w:fldCharType="separate"/>
    </w:r>
    <w:r w:rsidR="00FF07A6" w:rsidRPr="001633CB">
      <w:rPr>
        <w:rStyle w:val="PageNumber"/>
        <w:rFonts w:cs="Arial"/>
        <w:bCs/>
        <w:noProof/>
      </w:rPr>
      <w:t>2</w:t>
    </w:r>
    <w:r w:rsidR="00FF07A6" w:rsidRPr="001633CB">
      <w:rPr>
        <w:rStyle w:val="PageNumber"/>
        <w:rFonts w:cs="Arial"/>
        <w:bCs/>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15143" w14:textId="77777777" w:rsidR="00DF228E" w:rsidRPr="001633CB" w:rsidRDefault="00DF228E"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1AAE"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75145575" w14:textId="77777777" w:rsidR="00DF228E" w:rsidRDefault="00DF228E" w:rsidP="00DF228E"/>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F8AE" w14:textId="77777777" w:rsidR="00DF228E" w:rsidRPr="001633CB" w:rsidRDefault="00DF228E" w:rsidP="00DF228E">
    <w:pPr>
      <w:pStyle w:val="Footer"/>
      <w:pBdr>
        <w:top w:val="none" w:sz="0" w:space="0" w:color="auto"/>
      </w:pBdr>
      <w:rPr>
        <w:rStyle w:val="PageNumber"/>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65BF" w14:textId="77777777" w:rsidR="00DF228E" w:rsidRPr="001633CB" w:rsidRDefault="00DF228E"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CDB9"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2BE8E935" w14:textId="77777777" w:rsidR="00DF228E" w:rsidRDefault="00DF228E" w:rsidP="00DF228E"/>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4CEB" w14:textId="77777777" w:rsidR="00DF228E" w:rsidRPr="001633CB" w:rsidRDefault="00DF228E" w:rsidP="00DF228E">
    <w:pPr>
      <w:pStyle w:val="Footer"/>
      <w:pBdr>
        <w:top w:val="none" w:sz="0" w:space="0" w:color="auto"/>
      </w:pBdr>
      <w:rPr>
        <w:rStyle w:val="PageNumber"/>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FF63" w14:textId="77777777" w:rsidR="00DF228E" w:rsidRPr="001633CB" w:rsidRDefault="00DF228E"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2A32"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4532AF82" w14:textId="77777777" w:rsidR="00DF228E" w:rsidRDefault="00DF228E" w:rsidP="00DF228E"/>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BBCF" w14:textId="77777777" w:rsidR="00DF228E" w:rsidRPr="001633CB" w:rsidRDefault="00DF228E" w:rsidP="00DF228E">
    <w:pPr>
      <w:pStyle w:val="Footer"/>
      <w:pBdr>
        <w:top w:val="none" w:sz="0" w:space="0" w:color="auto"/>
      </w:pBdr>
      <w:rPr>
        <w:rStyle w:val="PageNumber"/>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CD41" w14:textId="77777777" w:rsidR="00DF228E" w:rsidRPr="001633CB" w:rsidRDefault="00DF228E"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9AC6" w14:textId="77777777"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DF228E">
      <w:rPr>
        <w:caps/>
      </w:rPr>
      <w:t xml:space="preserve"> </w:t>
    </w:r>
    <w:r w:rsidRPr="002B0B2B">
      <w:fldChar w:fldCharType="end"/>
    </w:r>
  </w:p>
  <w:p w14:paraId="24C37B98" w14:textId="77777777" w:rsidR="00046A39" w:rsidRDefault="00046A39" w:rsidP="00F37477"/>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AEBC"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3BE52954" w14:textId="77777777" w:rsidR="00DF228E" w:rsidRDefault="00DF228E" w:rsidP="00DF228E"/>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F8D9" w14:textId="77777777" w:rsidR="00DF228E" w:rsidRPr="001633CB" w:rsidRDefault="00DF228E" w:rsidP="00DF228E">
    <w:pPr>
      <w:pStyle w:val="Footer"/>
      <w:pBdr>
        <w:top w:val="none" w:sz="0" w:space="0" w:color="auto"/>
      </w:pBdr>
      <w:rPr>
        <w:rStyle w:val="PageNumber"/>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2C88" w14:textId="77777777" w:rsidR="00DF228E" w:rsidRPr="001633CB" w:rsidRDefault="00DF228E"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EB6D"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46048452" w14:textId="77777777" w:rsidR="00DF228E" w:rsidRDefault="00DF228E" w:rsidP="00DF228E"/>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0638" w14:textId="77777777" w:rsidR="00DF228E" w:rsidRPr="001633CB" w:rsidRDefault="00DF228E" w:rsidP="00DF228E">
    <w:pPr>
      <w:pStyle w:val="Footer"/>
      <w:pBdr>
        <w:top w:val="none" w:sz="0" w:space="0" w:color="auto"/>
      </w:pBdr>
      <w:rPr>
        <w:rStyle w:val="PageNumber"/>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A81AD" w14:textId="77777777" w:rsidR="00DF228E" w:rsidRPr="001633CB" w:rsidRDefault="00DF228E"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3E84D"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7603D099" w14:textId="77777777" w:rsidR="00DF228E" w:rsidRDefault="00DF228E" w:rsidP="00DF228E"/>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32EA" w14:textId="77777777" w:rsidR="00DF228E" w:rsidRPr="001633CB" w:rsidRDefault="00DF228E" w:rsidP="00DF228E">
    <w:pPr>
      <w:pStyle w:val="Footer"/>
      <w:pBdr>
        <w:top w:val="none" w:sz="0" w:space="0" w:color="auto"/>
      </w:pBdr>
      <w:rPr>
        <w:rStyle w:val="PageNumber"/>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A4E8" w14:textId="77777777" w:rsidR="00DF228E" w:rsidRPr="001633CB" w:rsidRDefault="00DF228E"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4346"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43B2BB3B" w14:textId="77777777" w:rsidR="00DF228E" w:rsidRDefault="00DF228E" w:rsidP="00DF228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5126F" w14:textId="77777777" w:rsidR="00DF228E" w:rsidRPr="001633CB" w:rsidRDefault="00DF228E" w:rsidP="00DF228E">
    <w:pPr>
      <w:pStyle w:val="Footer"/>
      <w:pBdr>
        <w:top w:val="none" w:sz="0" w:space="0" w:color="auto"/>
      </w:pBdr>
      <w:rPr>
        <w:rStyle w:val="PageNumber"/>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F7B5" w14:textId="77777777" w:rsidR="00DF228E" w:rsidRPr="001633CB" w:rsidRDefault="00DF228E" w:rsidP="00DF228E">
    <w:pPr>
      <w:pStyle w:val="Footer"/>
      <w:pBdr>
        <w:top w:val="none" w:sz="0" w:space="0" w:color="auto"/>
      </w:pBdr>
      <w:rPr>
        <w:rStyle w:val="PageNumber"/>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8E0D8" w14:textId="77777777" w:rsidR="00DF228E" w:rsidRPr="001633CB" w:rsidRDefault="00DF228E"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11DBB"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18AE8027" w14:textId="77777777" w:rsidR="00DF228E" w:rsidRDefault="00DF228E" w:rsidP="00DF228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80E6" w14:textId="77777777" w:rsidR="00DF228E" w:rsidRPr="001633CB" w:rsidRDefault="00DF228E" w:rsidP="00DF228E">
    <w:pPr>
      <w:pBdr>
        <w:top w:val="single" w:sz="4" w:space="1" w:color="auto"/>
      </w:pBdr>
      <w:tabs>
        <w:tab w:val="right" w:pos="962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4727B"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5728B48B" w14:textId="77777777" w:rsidR="00DF228E" w:rsidRDefault="00DF228E" w:rsidP="00DF228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9B94" w14:textId="77777777" w:rsidR="00DF228E" w:rsidRPr="001633CB" w:rsidRDefault="00DF228E" w:rsidP="00DF228E">
    <w:pPr>
      <w:pStyle w:val="Footer"/>
      <w:pBdr>
        <w:top w:val="none" w:sz="0" w:space="0" w:color="auto"/>
      </w:pBd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A100" w14:textId="77777777" w:rsidR="00DF228E" w:rsidRPr="001633CB" w:rsidRDefault="00DF228E" w:rsidP="00DF228E">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11 February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7128" w14:textId="77777777" w:rsidR="00DF228E" w:rsidRPr="002B0B2B" w:rsidRDefault="00DF228E" w:rsidP="00DF228E">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5C1AD1E3" w14:textId="77777777" w:rsidR="00DF228E" w:rsidRDefault="00DF228E" w:rsidP="00DF22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A5690" w14:textId="77777777" w:rsidR="00DF228E" w:rsidRDefault="00DF228E">
      <w:r>
        <w:separator/>
      </w:r>
    </w:p>
  </w:footnote>
  <w:footnote w:type="continuationSeparator" w:id="0">
    <w:p w14:paraId="13E2B508" w14:textId="77777777" w:rsidR="00DF228E" w:rsidRDefault="00DF2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68F74" w14:textId="77777777" w:rsidR="00A0702E" w:rsidRDefault="00A070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3BE3" w14:textId="77777777" w:rsidR="00DF228E" w:rsidRPr="00DF228E" w:rsidRDefault="00DF228E" w:rsidP="00DF228E">
    <w:pPr>
      <w:spacing w:after="120"/>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0E52" w14:textId="77777777" w:rsidR="00DF228E" w:rsidRPr="00DF228E" w:rsidRDefault="00DF228E" w:rsidP="00DF228E">
    <w:pPr>
      <w:tabs>
        <w:tab w:val="left" w:pos="100"/>
        <w:tab w:val="center" w:pos="4320"/>
        <w:tab w:val="right" w:pos="9000"/>
      </w:tabs>
      <w:spacing w:after="120"/>
      <w:rPr>
        <w:rFonts w:cs="Arial"/>
        <w:noProof/>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2634" w14:textId="77777777" w:rsidR="00DF228E" w:rsidRPr="00DF228E" w:rsidRDefault="00DF228E" w:rsidP="00DF228E">
    <w:pPr>
      <w:spacing w:after="120"/>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D9B5" w14:textId="77777777" w:rsidR="00DF228E" w:rsidRPr="00AA18E5" w:rsidRDefault="00DF228E" w:rsidP="00DF228E">
    <w:pP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672F8" w14:textId="77777777" w:rsidR="00DF228E" w:rsidRPr="00D97663" w:rsidRDefault="00DF228E" w:rsidP="00DF228E">
    <w:pPr>
      <w:pStyle w:val="Header"/>
      <w:tabs>
        <w:tab w:val="clear" w:pos="9400"/>
        <w:tab w:val="right" w:pos="9000"/>
      </w:tabs>
      <w:jc w:val="left"/>
      <w:rPr>
        <w:b w:val="0"/>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D53C" w14:textId="77777777" w:rsidR="00DF228E" w:rsidRPr="00AA18E5" w:rsidRDefault="00DF228E" w:rsidP="00DF228E">
    <w:pP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3CBFD" w14:textId="77777777" w:rsidR="00DF228E" w:rsidRPr="00AA18E5" w:rsidRDefault="00DF228E" w:rsidP="00DF228E">
    <w:pP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E726" w14:textId="77777777" w:rsidR="00DF228E" w:rsidRPr="00D97663" w:rsidRDefault="00DF228E" w:rsidP="00DF228E">
    <w:pPr>
      <w:pStyle w:val="Header"/>
      <w:tabs>
        <w:tab w:val="clear" w:pos="9400"/>
        <w:tab w:val="right" w:pos="9000"/>
      </w:tabs>
      <w:jc w:val="left"/>
      <w:rPr>
        <w:b w:val="0"/>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AC13" w14:textId="77777777" w:rsidR="00DF228E" w:rsidRPr="00AA18E5" w:rsidRDefault="00DF228E" w:rsidP="00DF228E">
    <w:pP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B446" w14:textId="77777777" w:rsidR="00DF228E" w:rsidRPr="00AA18E5" w:rsidRDefault="00DF228E" w:rsidP="00DF228E">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874C" w14:textId="77777777" w:rsidR="00046A39" w:rsidRPr="00373DA4" w:rsidRDefault="00046A39" w:rsidP="00DF228E">
    <w:pPr>
      <w:tabs>
        <w:tab w:val="right" w:pos="9000"/>
      </w:tabs>
      <w:jc w:val="center"/>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41E" w14:textId="77777777" w:rsidR="00DF228E" w:rsidRPr="00D97663" w:rsidRDefault="00DF228E" w:rsidP="00DF228E">
    <w:pPr>
      <w:pStyle w:val="Header"/>
      <w:tabs>
        <w:tab w:val="clear" w:pos="9400"/>
        <w:tab w:val="right" w:pos="9000"/>
      </w:tabs>
      <w:jc w:val="left"/>
      <w:rPr>
        <w:b w:val="0"/>
        <w:sz w:val="22"/>
        <w:szCs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BEEB" w14:textId="77777777" w:rsidR="00DF228E" w:rsidRPr="00AA18E5" w:rsidRDefault="00DF228E" w:rsidP="00DF228E">
    <w:pP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FEA1" w14:textId="77777777" w:rsidR="00DF228E" w:rsidRPr="00AA18E5" w:rsidRDefault="00DF228E" w:rsidP="00DF228E">
    <w:pPr>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5FD8" w14:textId="77777777" w:rsidR="00DF228E" w:rsidRPr="00D97663" w:rsidRDefault="00DF228E" w:rsidP="00DF228E">
    <w:pPr>
      <w:pStyle w:val="Header"/>
      <w:tabs>
        <w:tab w:val="clear" w:pos="9400"/>
        <w:tab w:val="right" w:pos="9000"/>
      </w:tabs>
      <w:jc w:val="left"/>
      <w:rPr>
        <w:b w:val="0"/>
        <w:sz w:val="22"/>
        <w:szCs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76563" w14:textId="77777777" w:rsidR="00DF228E" w:rsidRPr="00AA18E5" w:rsidRDefault="00DF228E" w:rsidP="00DF228E">
    <w:pP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2D70" w14:textId="77777777" w:rsidR="00DF228E" w:rsidRPr="00AA18E5" w:rsidRDefault="00DF228E" w:rsidP="00DF228E">
    <w:pPr>
      <w:jc w:val="cent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3ADF" w14:textId="77777777" w:rsidR="00DF228E" w:rsidRPr="00D97663" w:rsidRDefault="00DF228E" w:rsidP="00DF228E">
    <w:pPr>
      <w:pStyle w:val="Header"/>
      <w:tabs>
        <w:tab w:val="clear" w:pos="9400"/>
        <w:tab w:val="right" w:pos="9000"/>
      </w:tabs>
      <w:jc w:val="left"/>
      <w:rPr>
        <w:b w:val="0"/>
        <w:sz w:val="22"/>
        <w:szCs w:val="2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5008" w14:textId="77777777" w:rsidR="00DF228E" w:rsidRPr="00AA18E5" w:rsidRDefault="00DF228E" w:rsidP="00DF228E">
    <w:pPr>
      <w:jc w:val="cent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C03B" w14:textId="77777777" w:rsidR="00DF228E" w:rsidRPr="00AA18E5" w:rsidRDefault="00DF228E" w:rsidP="00DF228E">
    <w:pPr>
      <w:jc w:val="cent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C8DA" w14:textId="77777777" w:rsidR="00DF228E" w:rsidRPr="00D97663" w:rsidRDefault="00DF228E" w:rsidP="00DF228E">
    <w:pPr>
      <w:pStyle w:val="Header"/>
      <w:tabs>
        <w:tab w:val="clear" w:pos="9400"/>
        <w:tab w:val="right" w:pos="9000"/>
      </w:tabs>
      <w:jc w:val="left"/>
      <w:rPr>
        <w:b w:val="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6EDA" w14:textId="77777777" w:rsidR="00046A39" w:rsidRDefault="00B07425" w:rsidP="00DF228E">
    <w:pPr>
      <w:pStyle w:val="Header"/>
      <w:tabs>
        <w:tab w:val="clear" w:pos="9400"/>
        <w:tab w:val="right" w:pos="9000"/>
      </w:tabs>
    </w:pPr>
    <w:r>
      <w:drawing>
        <wp:inline distT="0" distB="0" distL="0" distR="0" wp14:anchorId="3BA3B6CE" wp14:editId="12A8DD59">
          <wp:extent cx="3540642" cy="1185837"/>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C4A6" w14:textId="77777777" w:rsidR="00DF228E" w:rsidRPr="00AA18E5" w:rsidRDefault="00DF228E" w:rsidP="00DF228E">
    <w:pPr>
      <w:jc w:val="cent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AB2D" w14:textId="77777777" w:rsidR="00DF228E" w:rsidRPr="00AA18E5" w:rsidRDefault="00DF228E" w:rsidP="00DF228E">
    <w:pPr>
      <w:jc w:val="cent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A260" w14:textId="77777777" w:rsidR="00DF228E" w:rsidRPr="00D97663" w:rsidRDefault="00DF228E" w:rsidP="00DF228E">
    <w:pPr>
      <w:pStyle w:val="Header"/>
      <w:tabs>
        <w:tab w:val="clear" w:pos="9400"/>
        <w:tab w:val="right" w:pos="9000"/>
      </w:tabs>
      <w:jc w:val="left"/>
      <w:rPr>
        <w:b w:val="0"/>
        <w:sz w:val="22"/>
        <w:szCs w:val="2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B9E1" w14:textId="77777777" w:rsidR="00DF228E" w:rsidRPr="00AA18E5" w:rsidRDefault="00DF228E" w:rsidP="00DF228E">
    <w:pPr>
      <w:jc w:val="cent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3B92" w14:textId="77777777" w:rsidR="00DF228E" w:rsidRPr="00AA18E5" w:rsidRDefault="00DF228E" w:rsidP="00DF228E">
    <w:pPr>
      <w:jc w:val="cent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1566" w14:textId="77777777" w:rsidR="00DF228E" w:rsidRPr="00D97663" w:rsidRDefault="00DF228E" w:rsidP="00DF228E">
    <w:pPr>
      <w:pStyle w:val="Header"/>
      <w:tabs>
        <w:tab w:val="clear" w:pos="9400"/>
        <w:tab w:val="right" w:pos="9000"/>
      </w:tabs>
      <w:jc w:val="left"/>
      <w:rPr>
        <w:b w:val="0"/>
        <w:sz w:val="22"/>
        <w:szCs w:val="2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AAE2" w14:textId="77777777" w:rsidR="00DF228E" w:rsidRPr="00AA18E5" w:rsidRDefault="00DF228E" w:rsidP="00DF228E">
    <w:pPr>
      <w:jc w:val="cent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1B93" w14:textId="77777777" w:rsidR="00DF228E" w:rsidRPr="00AA18E5" w:rsidRDefault="00DF228E" w:rsidP="00DF228E">
    <w:pPr>
      <w:jc w:val="cent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7BF93" w14:textId="77777777" w:rsidR="00DF228E" w:rsidRPr="00D97663" w:rsidRDefault="00DF228E" w:rsidP="00DF228E">
    <w:pPr>
      <w:pStyle w:val="Header"/>
      <w:tabs>
        <w:tab w:val="clear" w:pos="9400"/>
        <w:tab w:val="right" w:pos="9000"/>
      </w:tabs>
      <w:jc w:val="left"/>
      <w:rPr>
        <w:b w:val="0"/>
        <w:sz w:val="22"/>
        <w:szCs w:val="2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7DB3" w14:textId="77777777" w:rsidR="00DF228E" w:rsidRPr="00AA18E5" w:rsidRDefault="00DF228E" w:rsidP="00DF228E">
    <w:pP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1FFA" w14:textId="77777777" w:rsidR="00DF228E" w:rsidRDefault="00DF228E" w:rsidP="00DF228E">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8E122" w14:textId="77777777" w:rsidR="00DF228E" w:rsidRPr="00AA18E5" w:rsidRDefault="00DF228E" w:rsidP="00DF228E">
    <w:pPr>
      <w:jc w:val="cent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E2DE" w14:textId="77777777" w:rsidR="00DF228E" w:rsidRPr="00D97663" w:rsidRDefault="00DF228E" w:rsidP="00DF228E">
    <w:pPr>
      <w:pStyle w:val="Header"/>
      <w:tabs>
        <w:tab w:val="clear" w:pos="9400"/>
        <w:tab w:val="right" w:pos="9000"/>
      </w:tabs>
      <w:jc w:val="left"/>
      <w:rPr>
        <w:b w:val="0"/>
        <w:sz w:val="22"/>
        <w:szCs w:val="2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6A34" w14:textId="77777777" w:rsidR="00DF228E" w:rsidRPr="00AA18E5" w:rsidRDefault="00DF228E" w:rsidP="00DF228E">
    <w:pP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4159" w14:textId="77777777" w:rsidR="00DF228E" w:rsidRPr="00373DA4" w:rsidRDefault="00DF228E" w:rsidP="00DF228E">
    <w:pPr>
      <w:tabs>
        <w:tab w:val="right" w:pos="9620"/>
      </w:tabs>
      <w:jc w:val="cent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FC52" w14:textId="77777777" w:rsidR="00DF228E" w:rsidRDefault="00DF228E" w:rsidP="00DF228E">
    <w:pPr>
      <w:pStyle w:val="Header"/>
    </w:pPr>
    <w:r>
      <w:drawing>
        <wp:inline distT="0" distB="0" distL="0" distR="0" wp14:anchorId="73405102" wp14:editId="0570A3FB">
          <wp:extent cx="3540642" cy="1185837"/>
          <wp:effectExtent l="0" t="0" r="3175" b="0"/>
          <wp:docPr id="361675432" name="Picture 36167543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D122" w14:textId="77777777" w:rsidR="00DF228E" w:rsidRDefault="00DF228E" w:rsidP="00DF228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AF0E" w14:textId="77777777" w:rsidR="00DF228E" w:rsidRPr="00373DA4" w:rsidRDefault="00DF228E" w:rsidP="00DF228E">
    <w:pPr>
      <w:tabs>
        <w:tab w:val="right" w:pos="9000"/>
      </w:tabs>
      <w:jc w:val="cente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4089" w14:textId="77777777" w:rsidR="00DF228E" w:rsidRDefault="00DF228E" w:rsidP="00DF228E">
    <w:pPr>
      <w:pStyle w:val="Header"/>
    </w:pPr>
    <w:r>
      <w:drawing>
        <wp:inline distT="0" distB="0" distL="0" distR="0" wp14:anchorId="696BF10F" wp14:editId="6D0BCEAC">
          <wp:extent cx="3540642" cy="1185837"/>
          <wp:effectExtent l="0" t="0" r="3175" b="0"/>
          <wp:docPr id="175545062" name="Picture 17554506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05CE5734"/>
    <w:multiLevelType w:val="multilevel"/>
    <w:tmpl w:val="FE9A00DA"/>
    <w:lvl w:ilvl="0">
      <w:start w:val="1"/>
      <w:numFmt w:val="none"/>
      <w:suff w:val="nothing"/>
      <w:lvlText w:val="%1"/>
      <w:lvlJc w:val="left"/>
      <w:pPr>
        <w:ind w:left="0" w:firstLine="0"/>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5."/>
      <w:lvlJc w:val="left"/>
      <w:pPr>
        <w:tabs>
          <w:tab w:val="num" w:pos="1134"/>
        </w:tabs>
        <w:ind w:left="1134" w:hanging="567"/>
      </w:pPr>
    </w:lvl>
    <w:lvl w:ilvl="5">
      <w:start w:val="1"/>
      <w:numFmt w:val="lowerLetter"/>
      <w:lvlText w:val="%6)"/>
      <w:lvlJc w:val="left"/>
      <w:pPr>
        <w:tabs>
          <w:tab w:val="num" w:pos="1701"/>
        </w:tabs>
        <w:ind w:left="1701" w:hanging="56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126C39"/>
    <w:multiLevelType w:val="multilevel"/>
    <w:tmpl w:val="7E40CEEC"/>
    <w:lvl w:ilvl="0">
      <w:start w:val="1"/>
      <w:numFmt w:val="decimal"/>
      <w:lvlText w:val="%1)"/>
      <w:lvlJc w:val="left"/>
      <w:pPr>
        <w:tabs>
          <w:tab w:val="num" w:pos="56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BF54CE0"/>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0F2143"/>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413DF1"/>
    <w:multiLevelType w:val="multilevel"/>
    <w:tmpl w:val="99640BCE"/>
    <w:lvl w:ilvl="0">
      <w:start w:val="1"/>
      <w:numFmt w:val="decimal"/>
      <w:suff w:val="nothing"/>
      <w:lvlText w:val="%1."/>
      <w:lvlJc w:val="left"/>
      <w:pPr>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034E0C"/>
    <w:multiLevelType w:val="hybridMultilevel"/>
    <w:tmpl w:val="EDBE5A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03E43"/>
    <w:multiLevelType w:val="hybridMultilevel"/>
    <w:tmpl w:val="91D05F4E"/>
    <w:lvl w:ilvl="0" w:tplc="EB0CE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6518AF"/>
    <w:multiLevelType w:val="multilevel"/>
    <w:tmpl w:val="6592F08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A830351"/>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A141C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3600D0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3E61AF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5A475C3"/>
    <w:multiLevelType w:val="hybridMultilevel"/>
    <w:tmpl w:val="56462354"/>
    <w:lvl w:ilvl="0" w:tplc="C082F77C">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71066AF"/>
    <w:multiLevelType w:val="multilevel"/>
    <w:tmpl w:val="C29C767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86F19C5"/>
    <w:multiLevelType w:val="hybridMultilevel"/>
    <w:tmpl w:val="BD947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D67DEC"/>
    <w:multiLevelType w:val="hybridMultilevel"/>
    <w:tmpl w:val="67DE0E54"/>
    <w:lvl w:ilvl="0" w:tplc="70E80748">
      <w:start w:val="1"/>
      <w:numFmt w:val="decimal"/>
      <w:lvlText w:val="%1."/>
      <w:lvlJc w:val="left"/>
      <w:pPr>
        <w:ind w:left="720" w:hanging="360"/>
      </w:pPr>
    </w:lvl>
    <w:lvl w:ilvl="1" w:tplc="CB365756">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770380"/>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0FB5551"/>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2866F34"/>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3255FF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3690D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8D0329F"/>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9B62B33"/>
    <w:multiLevelType w:val="hybridMultilevel"/>
    <w:tmpl w:val="C02CD25A"/>
    <w:lvl w:ilvl="0" w:tplc="A972F6A6">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EF2A5C"/>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D8D07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6B0100"/>
    <w:multiLevelType w:val="hybridMultilevel"/>
    <w:tmpl w:val="40E26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74510B"/>
    <w:multiLevelType w:val="hybridMultilevel"/>
    <w:tmpl w:val="C1CE8FAE"/>
    <w:lvl w:ilvl="0" w:tplc="83F24F6E">
      <w:start w:val="1"/>
      <w:numFmt w:val="decimal"/>
      <w:lvlText w:val="%1."/>
      <w:lvlJc w:val="left"/>
      <w:pPr>
        <w:tabs>
          <w:tab w:val="num" w:pos="720"/>
        </w:tabs>
        <w:ind w:left="720" w:hanging="720"/>
      </w:pPr>
      <w:rPr>
        <w:rFonts w:ascii="Arial" w:hAnsi="Arial" w:hint="default"/>
        <w:b/>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A36854"/>
    <w:multiLevelType w:val="multilevel"/>
    <w:tmpl w:val="F8069594"/>
    <w:lvl w:ilvl="0">
      <w:start w:val="1"/>
      <w:numFmt w:val="none"/>
      <w:lvlRestart w:val="0"/>
      <w:suff w:val="nothing"/>
      <w:lvlText w:val="%1"/>
      <w:lvlJc w:val="left"/>
      <w:pPr>
        <w:ind w:left="0" w:firstLine="0"/>
      </w:pPr>
      <w:rPr>
        <w:rFonts w:hint="default"/>
        <w:b/>
        <w:i w:val="0"/>
      </w:r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5."/>
      <w:lvlJc w:val="left"/>
      <w:pPr>
        <w:tabs>
          <w:tab w:val="num" w:pos="1134"/>
        </w:tabs>
        <w:ind w:left="1134" w:hanging="567"/>
      </w:pPr>
    </w:lvl>
    <w:lvl w:ilvl="5">
      <w:start w:val="1"/>
      <w:numFmt w:val="lowerLetter"/>
      <w:lvlText w:val="%6)"/>
      <w:lvlJc w:val="left"/>
      <w:pPr>
        <w:tabs>
          <w:tab w:val="num" w:pos="1701"/>
        </w:tabs>
        <w:ind w:left="1701" w:hanging="56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79EF0EAE"/>
    <w:multiLevelType w:val="hybridMultilevel"/>
    <w:tmpl w:val="DAF45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3997611">
    <w:abstractNumId w:val="0"/>
  </w:num>
  <w:num w:numId="2" w16cid:durableId="2031102580">
    <w:abstractNumId w:val="30"/>
  </w:num>
  <w:num w:numId="3" w16cid:durableId="147404617">
    <w:abstractNumId w:val="7"/>
  </w:num>
  <w:num w:numId="4" w16cid:durableId="75593251">
    <w:abstractNumId w:val="12"/>
  </w:num>
  <w:num w:numId="5" w16cid:durableId="1537350867">
    <w:abstractNumId w:val="14"/>
  </w:num>
  <w:num w:numId="6" w16cid:durableId="1172448813">
    <w:abstractNumId w:val="3"/>
  </w:num>
  <w:num w:numId="7" w16cid:durableId="899438972">
    <w:abstractNumId w:val="20"/>
  </w:num>
  <w:num w:numId="8" w16cid:durableId="641235969">
    <w:abstractNumId w:val="17"/>
  </w:num>
  <w:num w:numId="9" w16cid:durableId="1321303256">
    <w:abstractNumId w:val="8"/>
  </w:num>
  <w:num w:numId="10" w16cid:durableId="926890159">
    <w:abstractNumId w:val="31"/>
  </w:num>
  <w:num w:numId="11" w16cid:durableId="1318152426">
    <w:abstractNumId w:val="19"/>
  </w:num>
  <w:num w:numId="12" w16cid:durableId="561258674">
    <w:abstractNumId w:val="9"/>
  </w:num>
  <w:num w:numId="13" w16cid:durableId="1140655130">
    <w:abstractNumId w:val="34"/>
  </w:num>
  <w:num w:numId="14" w16cid:durableId="610014752">
    <w:abstractNumId w:val="26"/>
  </w:num>
  <w:num w:numId="15" w16cid:durableId="1056507292">
    <w:abstractNumId w:val="2"/>
  </w:num>
  <w:num w:numId="16" w16cid:durableId="1605458396">
    <w:abstractNumId w:val="10"/>
  </w:num>
  <w:num w:numId="17" w16cid:durableId="137916953">
    <w:abstractNumId w:val="18"/>
  </w:num>
  <w:num w:numId="18" w16cid:durableId="1742409564">
    <w:abstractNumId w:val="22"/>
  </w:num>
  <w:num w:numId="19" w16cid:durableId="1344092187">
    <w:abstractNumId w:val="5"/>
  </w:num>
  <w:num w:numId="20" w16cid:durableId="1887984363">
    <w:abstractNumId w:val="4"/>
  </w:num>
  <w:num w:numId="21" w16cid:durableId="2072264517">
    <w:abstractNumId w:val="6"/>
  </w:num>
  <w:num w:numId="22" w16cid:durableId="1398699914">
    <w:abstractNumId w:val="25"/>
  </w:num>
  <w:num w:numId="23" w16cid:durableId="2117477999">
    <w:abstractNumId w:val="26"/>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rPr>
      </w:lvl>
    </w:lvlOverride>
    <w:lvlOverride w:ilvl="2">
      <w:lvl w:ilvl="2">
        <w:start w:val="1"/>
        <w:numFmt w:val="lowerRoman"/>
        <w:lvlText w:val="%3."/>
        <w:lvlJc w:val="left"/>
        <w:pPr>
          <w:tabs>
            <w:tab w:val="num" w:pos="1701"/>
          </w:tabs>
          <w:ind w:left="1701" w:hanging="567"/>
        </w:pPr>
        <w:rPr>
          <w:rFonts w:hint="default"/>
        </w:rPr>
      </w:lvl>
    </w:lvlOverride>
    <w:lvlOverride w:ilvl="3">
      <w:lvl w:ilvl="3">
        <w:start w:val="1"/>
        <w:numFmt w:val="none"/>
        <w:lvlRestart w:val="0"/>
        <w:suff w:val="nothing"/>
        <w:lvlText w:val="%4"/>
        <w:lvlJc w:val="left"/>
        <w:pPr>
          <w:ind w:left="2552" w:hanging="567"/>
        </w:pPr>
        <w:rPr>
          <w:rFonts w:hint="default"/>
        </w:rPr>
      </w:lvl>
    </w:lvlOverride>
    <w:lvlOverride w:ilvl="4">
      <w:lvl w:ilvl="4">
        <w:start w:val="1"/>
        <w:numFmt w:val="none"/>
        <w:lvlRestart w:val="0"/>
        <w:suff w:val="nothing"/>
        <w:lvlText w:val=""/>
        <w:lvlJc w:val="left"/>
        <w:pPr>
          <w:ind w:left="1701" w:hanging="567"/>
        </w:pPr>
        <w:rPr>
          <w:rFonts w:hint="default"/>
        </w:rPr>
      </w:lvl>
    </w:lvlOverride>
    <w:lvlOverride w:ilvl="5">
      <w:lvl w:ilvl="5">
        <w:start w:val="1"/>
        <w:numFmt w:val="none"/>
        <w:lvlRestart w:val="0"/>
        <w:suff w:val="nothing"/>
        <w:lvlText w:val=""/>
        <w:lvlJc w:val="left"/>
        <w:pPr>
          <w:ind w:left="1701" w:hanging="567"/>
        </w:pPr>
        <w:rPr>
          <w:rFonts w:hint="default"/>
        </w:rPr>
      </w:lvl>
    </w:lvlOverride>
    <w:lvlOverride w:ilvl="6">
      <w:lvl w:ilvl="6">
        <w:start w:val="1"/>
        <w:numFmt w:val="none"/>
        <w:lvlRestart w:val="0"/>
        <w:suff w:val="nothing"/>
        <w:lvlText w:val="%7"/>
        <w:lvlJc w:val="left"/>
        <w:pPr>
          <w:ind w:left="1701" w:hanging="567"/>
        </w:pPr>
        <w:rPr>
          <w:rFonts w:hint="default"/>
        </w:rPr>
      </w:lvl>
    </w:lvlOverride>
    <w:lvlOverride w:ilvl="7">
      <w:lvl w:ilvl="7">
        <w:start w:val="1"/>
        <w:numFmt w:val="none"/>
        <w:lvlRestart w:val="0"/>
        <w:suff w:val="nothing"/>
        <w:lvlText w:val="%8"/>
        <w:lvlJc w:val="left"/>
        <w:pPr>
          <w:ind w:left="1701" w:hanging="567"/>
        </w:pPr>
        <w:rPr>
          <w:rFonts w:hint="default"/>
        </w:rPr>
      </w:lvl>
    </w:lvlOverride>
    <w:lvlOverride w:ilvl="8">
      <w:lvl w:ilvl="8">
        <w:start w:val="1"/>
        <w:numFmt w:val="none"/>
        <w:lvlRestart w:val="0"/>
        <w:suff w:val="nothing"/>
        <w:lvlText w:val="%9"/>
        <w:lvlJc w:val="left"/>
        <w:pPr>
          <w:ind w:left="1701" w:hanging="567"/>
        </w:pPr>
        <w:rPr>
          <w:rFonts w:hint="default"/>
        </w:rPr>
      </w:lvl>
    </w:lvlOverride>
  </w:num>
  <w:num w:numId="24" w16cid:durableId="1544168763">
    <w:abstractNumId w:val="13"/>
  </w:num>
  <w:num w:numId="25" w16cid:durableId="292832697">
    <w:abstractNumId w:val="24"/>
  </w:num>
  <w:num w:numId="26" w16cid:durableId="1045443737">
    <w:abstractNumId w:val="23"/>
  </w:num>
  <w:num w:numId="27" w16cid:durableId="2062899613">
    <w:abstractNumId w:val="32"/>
  </w:num>
  <w:num w:numId="28" w16cid:durableId="809060791">
    <w:abstractNumId w:val="27"/>
  </w:num>
  <w:num w:numId="29" w16cid:durableId="321933149">
    <w:abstractNumId w:val="16"/>
  </w:num>
  <w:num w:numId="30" w16cid:durableId="178783013">
    <w:abstractNumId w:val="15"/>
  </w:num>
  <w:num w:numId="31" w16cid:durableId="1480731615">
    <w:abstractNumId w:val="28"/>
  </w:num>
  <w:num w:numId="32" w16cid:durableId="800420960">
    <w:abstractNumId w:val="29"/>
  </w:num>
  <w:num w:numId="33" w16cid:durableId="522129232">
    <w:abstractNumId w:val="21"/>
  </w:num>
  <w:num w:numId="34" w16cid:durableId="1094470216">
    <w:abstractNumId w:val="11"/>
  </w:num>
  <w:num w:numId="35" w16cid:durableId="1640064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3145591">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activeWritingStyle w:appName="MSWord" w:lang="en-US" w:vendorID="8" w:dllVersion="513" w:checkStyle="1"/>
  <w:activeWritingStyle w:appName="MSWord" w:lang="en-AU"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Council Meeting"/>
    <w:docVar w:name="dvAorAnBeforeOrdinaryText" w:val="a"/>
    <w:docVar w:name="dvAttachmentsExcludedFromAgenda" w:val="True"/>
    <w:docVar w:name="dvChairmansLayout" w:val="False"/>
    <w:docVar w:name="dvClosedOnly" w:val="False"/>
    <w:docVar w:name="dvCommitteeEmailAddress" w:val=" "/>
    <w:docVar w:name="dvCommitteeID" w:val="1"/>
    <w:docVar w:name="DVCOMMITTEENAME" w:val="Council"/>
    <w:docVar w:name="dvCommitteePhoneNumber" w:val=" "/>
    <w:docVar w:name="dvCommitteeQuorum" w:val=" "/>
    <w:docVar w:name="dvCommitteeText" w:val="Council Meeting"/>
    <w:docVar w:name="dvCouncillorsLoaded" w:val="False"/>
    <w:docVar w:name="dvDateLastMeeting" w:val="25 Dec 2025"/>
    <w:docVar w:name="dvDateMeeting" w:val="11 Feb 2026"/>
    <w:docVar w:name="dvDateNextMeeting" w:val="11 Mar 2026"/>
    <w:docVar w:name="dvDocumentChanged" w:val="0"/>
    <w:docVar w:name="dvDoNotCheckIn" w:val="0"/>
    <w:docVar w:name="dvDraftMode" w:val="False"/>
    <w:docVar w:name="dvEDMSContainerID" w:val="C08/2124"/>
    <w:docVar w:name="dvEDRMSAlternateFolderIds" w:val=" "/>
    <w:docVar w:name="dvEDRMSDestinationFolderId" w:val="C13/5"/>
    <w:docVar w:name="dvFileName" w:val="OC_11022026_AGN_3693_AT.DOCX"/>
    <w:docVar w:name="dvFileNamed" w:val="1"/>
    <w:docVar w:name="dvFileNumber" w:val="D26/51187"/>
    <w:docVar w:name="dvFooterText" w:val="Council Meeting"/>
    <w:docVar w:name="dvForceRevision" w:val="False"/>
    <w:docVar w:name="dvFullFilePath" w:val="\\cabbage\infocouncil\Checkout\&lt;LOGIN&gt;\OC_11022026_AGN_3693_AT.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693"/>
    <w:docVar w:name="dvMeetingSheduleID" w:val="3693"/>
    <w:docVar w:name="dvMinuteNumberDefaultsToTrue" w:val="False"/>
    <w:docVar w:name="dvNoticeOfMeetingText" w:val="Council Meeting"/>
    <w:docVar w:name="dvPaperId" w:val="4043"/>
    <w:docVar w:name="dvPaperText" w:val="Agenda"/>
    <w:docVar w:name="dvPaperType" w:val="Agenda"/>
    <w:docVar w:name="dvPlansAttachments" w:val="False"/>
    <w:docVar w:name="dvProForma" w:val="False"/>
    <w:docVar w:name="dvRecordIdAlternate" w:val="D26/51187"/>
    <w:docVar w:name="dvReportFrom" w:val="Manager Governance and Strategy"/>
    <w:docVar w:name="dvReportName" w:val="ITEM 3/26 Chief Executive Officer Employment Matters"/>
    <w:docVar w:name="dvReportNumber" w:val="12"/>
    <w:docVar w:name="dvReportTo" w:val="General Manager"/>
    <w:docVar w:name="dvSignerName" w:val=" "/>
    <w:docVar w:name="dvSignerTitle" w:val=" "/>
    <w:docVar w:name="dvSpecial" w:val="False"/>
    <w:docVar w:name="dvSupplementary" w:val="False"/>
    <w:docVar w:name="dvsupword" w:val=" "/>
    <w:docVar w:name="dvTimeLastMeeting" w:val=" "/>
    <w:docVar w:name="dvTimeMeeting" w:val="6.30 PM"/>
    <w:docVar w:name="dvTimeNextMeeting" w:val="6.30 PM"/>
    <w:docVar w:name="dvUtility" w:val="0"/>
  </w:docVars>
  <w:rsids>
    <w:rsidRoot w:val="00AD5F4C"/>
    <w:rsid w:val="00006A76"/>
    <w:rsid w:val="00007266"/>
    <w:rsid w:val="0001154A"/>
    <w:rsid w:val="00022456"/>
    <w:rsid w:val="00022750"/>
    <w:rsid w:val="00034C8A"/>
    <w:rsid w:val="00043649"/>
    <w:rsid w:val="00046A39"/>
    <w:rsid w:val="000653F8"/>
    <w:rsid w:val="000740F3"/>
    <w:rsid w:val="00077FF7"/>
    <w:rsid w:val="00085775"/>
    <w:rsid w:val="000864F0"/>
    <w:rsid w:val="00086D64"/>
    <w:rsid w:val="000872EE"/>
    <w:rsid w:val="00090ACE"/>
    <w:rsid w:val="00090C6A"/>
    <w:rsid w:val="00095E38"/>
    <w:rsid w:val="000A3D6C"/>
    <w:rsid w:val="000A3F2D"/>
    <w:rsid w:val="000A5D11"/>
    <w:rsid w:val="000A70DD"/>
    <w:rsid w:val="000C1787"/>
    <w:rsid w:val="000D2413"/>
    <w:rsid w:val="000E1B01"/>
    <w:rsid w:val="000E2E26"/>
    <w:rsid w:val="000E7063"/>
    <w:rsid w:val="000F2C06"/>
    <w:rsid w:val="001047F3"/>
    <w:rsid w:val="0010710E"/>
    <w:rsid w:val="00111675"/>
    <w:rsid w:val="001121FE"/>
    <w:rsid w:val="00140C78"/>
    <w:rsid w:val="00157BF9"/>
    <w:rsid w:val="001633CB"/>
    <w:rsid w:val="00170126"/>
    <w:rsid w:val="00184DEC"/>
    <w:rsid w:val="00185EA7"/>
    <w:rsid w:val="001907A3"/>
    <w:rsid w:val="001A025B"/>
    <w:rsid w:val="001A6AF2"/>
    <w:rsid w:val="001A76AC"/>
    <w:rsid w:val="001B0FA6"/>
    <w:rsid w:val="001C22CA"/>
    <w:rsid w:val="001C3E9C"/>
    <w:rsid w:val="00206453"/>
    <w:rsid w:val="00213DB7"/>
    <w:rsid w:val="00214653"/>
    <w:rsid w:val="002158A1"/>
    <w:rsid w:val="00231D0C"/>
    <w:rsid w:val="00241ED5"/>
    <w:rsid w:val="00244587"/>
    <w:rsid w:val="00254896"/>
    <w:rsid w:val="0026386A"/>
    <w:rsid w:val="00263DC2"/>
    <w:rsid w:val="0027335B"/>
    <w:rsid w:val="00276618"/>
    <w:rsid w:val="0028753B"/>
    <w:rsid w:val="00294233"/>
    <w:rsid w:val="002B0B2B"/>
    <w:rsid w:val="002D08E3"/>
    <w:rsid w:val="002D3106"/>
    <w:rsid w:val="002E4198"/>
    <w:rsid w:val="003024EA"/>
    <w:rsid w:val="003047D6"/>
    <w:rsid w:val="00307DBC"/>
    <w:rsid w:val="00322CC7"/>
    <w:rsid w:val="003413E2"/>
    <w:rsid w:val="00354874"/>
    <w:rsid w:val="00365A71"/>
    <w:rsid w:val="00367BCF"/>
    <w:rsid w:val="003818DF"/>
    <w:rsid w:val="00394F74"/>
    <w:rsid w:val="00397BC0"/>
    <w:rsid w:val="003A728C"/>
    <w:rsid w:val="003A79A1"/>
    <w:rsid w:val="003B6F39"/>
    <w:rsid w:val="003C5D3E"/>
    <w:rsid w:val="003D49E5"/>
    <w:rsid w:val="003E64CE"/>
    <w:rsid w:val="003E6BC5"/>
    <w:rsid w:val="003F6DA6"/>
    <w:rsid w:val="004033D5"/>
    <w:rsid w:val="00412465"/>
    <w:rsid w:val="004145F3"/>
    <w:rsid w:val="0044422D"/>
    <w:rsid w:val="0046469A"/>
    <w:rsid w:val="00472CC3"/>
    <w:rsid w:val="00472F74"/>
    <w:rsid w:val="0047317E"/>
    <w:rsid w:val="004731A1"/>
    <w:rsid w:val="00477B8F"/>
    <w:rsid w:val="004A06C0"/>
    <w:rsid w:val="004B2E9A"/>
    <w:rsid w:val="004C2928"/>
    <w:rsid w:val="004C65F8"/>
    <w:rsid w:val="004E310E"/>
    <w:rsid w:val="004F17AB"/>
    <w:rsid w:val="004F7016"/>
    <w:rsid w:val="00504C18"/>
    <w:rsid w:val="005069F1"/>
    <w:rsid w:val="00512A11"/>
    <w:rsid w:val="00521CC7"/>
    <w:rsid w:val="005253D8"/>
    <w:rsid w:val="005262BA"/>
    <w:rsid w:val="00531E70"/>
    <w:rsid w:val="00536945"/>
    <w:rsid w:val="00542986"/>
    <w:rsid w:val="005505E3"/>
    <w:rsid w:val="00557F6C"/>
    <w:rsid w:val="00564702"/>
    <w:rsid w:val="00566259"/>
    <w:rsid w:val="005922A7"/>
    <w:rsid w:val="005B3583"/>
    <w:rsid w:val="005B7E26"/>
    <w:rsid w:val="005C5352"/>
    <w:rsid w:val="005C5566"/>
    <w:rsid w:val="005D0872"/>
    <w:rsid w:val="005F465D"/>
    <w:rsid w:val="00621F08"/>
    <w:rsid w:val="00655BB1"/>
    <w:rsid w:val="0065673E"/>
    <w:rsid w:val="0066184E"/>
    <w:rsid w:val="006653DF"/>
    <w:rsid w:val="00692E5E"/>
    <w:rsid w:val="00695765"/>
    <w:rsid w:val="006A379D"/>
    <w:rsid w:val="006B3AA7"/>
    <w:rsid w:val="006D0927"/>
    <w:rsid w:val="006D287D"/>
    <w:rsid w:val="006E68B5"/>
    <w:rsid w:val="006F1298"/>
    <w:rsid w:val="006F1EF1"/>
    <w:rsid w:val="0070080F"/>
    <w:rsid w:val="00710CD6"/>
    <w:rsid w:val="007110FF"/>
    <w:rsid w:val="007123E8"/>
    <w:rsid w:val="00714851"/>
    <w:rsid w:val="007231FE"/>
    <w:rsid w:val="0072586A"/>
    <w:rsid w:val="00737A0C"/>
    <w:rsid w:val="007504C5"/>
    <w:rsid w:val="00756B50"/>
    <w:rsid w:val="00756F71"/>
    <w:rsid w:val="00761ACF"/>
    <w:rsid w:val="00764A44"/>
    <w:rsid w:val="00772126"/>
    <w:rsid w:val="007726BB"/>
    <w:rsid w:val="007747AB"/>
    <w:rsid w:val="00775854"/>
    <w:rsid w:val="007759A5"/>
    <w:rsid w:val="00786BB8"/>
    <w:rsid w:val="007A0306"/>
    <w:rsid w:val="007B2D3F"/>
    <w:rsid w:val="007B6089"/>
    <w:rsid w:val="007D1C23"/>
    <w:rsid w:val="007D2458"/>
    <w:rsid w:val="007E2422"/>
    <w:rsid w:val="007E5235"/>
    <w:rsid w:val="00802BB3"/>
    <w:rsid w:val="00806D12"/>
    <w:rsid w:val="0083394B"/>
    <w:rsid w:val="008507B6"/>
    <w:rsid w:val="00851F71"/>
    <w:rsid w:val="008660F2"/>
    <w:rsid w:val="00875D00"/>
    <w:rsid w:val="0088410C"/>
    <w:rsid w:val="00890CCC"/>
    <w:rsid w:val="008A0E87"/>
    <w:rsid w:val="008B3279"/>
    <w:rsid w:val="008B44E0"/>
    <w:rsid w:val="008B6A9B"/>
    <w:rsid w:val="008E1AE5"/>
    <w:rsid w:val="008F57C2"/>
    <w:rsid w:val="00906EF1"/>
    <w:rsid w:val="00917577"/>
    <w:rsid w:val="0092075A"/>
    <w:rsid w:val="00937F7D"/>
    <w:rsid w:val="0094650A"/>
    <w:rsid w:val="00964F8F"/>
    <w:rsid w:val="00966AEA"/>
    <w:rsid w:val="009672BE"/>
    <w:rsid w:val="00971574"/>
    <w:rsid w:val="00972DF0"/>
    <w:rsid w:val="009851D3"/>
    <w:rsid w:val="00990D2D"/>
    <w:rsid w:val="009A1DBC"/>
    <w:rsid w:val="009C569A"/>
    <w:rsid w:val="009D208D"/>
    <w:rsid w:val="009D2F87"/>
    <w:rsid w:val="009D3322"/>
    <w:rsid w:val="009E176E"/>
    <w:rsid w:val="009E32CC"/>
    <w:rsid w:val="00A0175F"/>
    <w:rsid w:val="00A02AEA"/>
    <w:rsid w:val="00A049FD"/>
    <w:rsid w:val="00A0702E"/>
    <w:rsid w:val="00A135DA"/>
    <w:rsid w:val="00A16038"/>
    <w:rsid w:val="00A22D6F"/>
    <w:rsid w:val="00A25887"/>
    <w:rsid w:val="00A35D80"/>
    <w:rsid w:val="00A365D0"/>
    <w:rsid w:val="00A36A5B"/>
    <w:rsid w:val="00A429B0"/>
    <w:rsid w:val="00A46425"/>
    <w:rsid w:val="00A4744A"/>
    <w:rsid w:val="00A51E1E"/>
    <w:rsid w:val="00A53215"/>
    <w:rsid w:val="00A60110"/>
    <w:rsid w:val="00A607F0"/>
    <w:rsid w:val="00A86CDB"/>
    <w:rsid w:val="00A9572C"/>
    <w:rsid w:val="00A97A5D"/>
    <w:rsid w:val="00AA3EC4"/>
    <w:rsid w:val="00AA442A"/>
    <w:rsid w:val="00AA642B"/>
    <w:rsid w:val="00AC253C"/>
    <w:rsid w:val="00AC4642"/>
    <w:rsid w:val="00AD5F4C"/>
    <w:rsid w:val="00AD6803"/>
    <w:rsid w:val="00AD7C5C"/>
    <w:rsid w:val="00B009DE"/>
    <w:rsid w:val="00B03901"/>
    <w:rsid w:val="00B07425"/>
    <w:rsid w:val="00B1411B"/>
    <w:rsid w:val="00B160D3"/>
    <w:rsid w:val="00B36B90"/>
    <w:rsid w:val="00B3711D"/>
    <w:rsid w:val="00B472BD"/>
    <w:rsid w:val="00B67172"/>
    <w:rsid w:val="00B67E3D"/>
    <w:rsid w:val="00B70782"/>
    <w:rsid w:val="00B751ED"/>
    <w:rsid w:val="00B83B4C"/>
    <w:rsid w:val="00BA3A8F"/>
    <w:rsid w:val="00BB7A31"/>
    <w:rsid w:val="00BD70A4"/>
    <w:rsid w:val="00BE0162"/>
    <w:rsid w:val="00BE5590"/>
    <w:rsid w:val="00BF0475"/>
    <w:rsid w:val="00BF169B"/>
    <w:rsid w:val="00BF17E0"/>
    <w:rsid w:val="00BF1CF6"/>
    <w:rsid w:val="00C12D28"/>
    <w:rsid w:val="00C279D0"/>
    <w:rsid w:val="00C4382B"/>
    <w:rsid w:val="00C43FD4"/>
    <w:rsid w:val="00C47F49"/>
    <w:rsid w:val="00C50B4E"/>
    <w:rsid w:val="00C65D7F"/>
    <w:rsid w:val="00C67B9F"/>
    <w:rsid w:val="00C71D4F"/>
    <w:rsid w:val="00C72D03"/>
    <w:rsid w:val="00C73CA7"/>
    <w:rsid w:val="00C8555C"/>
    <w:rsid w:val="00CA23AC"/>
    <w:rsid w:val="00CB5A70"/>
    <w:rsid w:val="00CC47DC"/>
    <w:rsid w:val="00CC64C1"/>
    <w:rsid w:val="00CE61F2"/>
    <w:rsid w:val="00CF3B43"/>
    <w:rsid w:val="00D31F35"/>
    <w:rsid w:val="00D357D9"/>
    <w:rsid w:val="00D474D2"/>
    <w:rsid w:val="00D50B9B"/>
    <w:rsid w:val="00D5179C"/>
    <w:rsid w:val="00D52B61"/>
    <w:rsid w:val="00D6612B"/>
    <w:rsid w:val="00D7137C"/>
    <w:rsid w:val="00D74718"/>
    <w:rsid w:val="00D81F56"/>
    <w:rsid w:val="00D9157D"/>
    <w:rsid w:val="00DE33D2"/>
    <w:rsid w:val="00DF228E"/>
    <w:rsid w:val="00E12376"/>
    <w:rsid w:val="00E312EF"/>
    <w:rsid w:val="00E50E90"/>
    <w:rsid w:val="00E843B5"/>
    <w:rsid w:val="00E92F26"/>
    <w:rsid w:val="00E9695C"/>
    <w:rsid w:val="00EA119C"/>
    <w:rsid w:val="00EB3DDE"/>
    <w:rsid w:val="00EB6A12"/>
    <w:rsid w:val="00EC00BD"/>
    <w:rsid w:val="00EC79B7"/>
    <w:rsid w:val="00ED0913"/>
    <w:rsid w:val="00ED2B0D"/>
    <w:rsid w:val="00EE1F80"/>
    <w:rsid w:val="00EE418E"/>
    <w:rsid w:val="00EE6FE5"/>
    <w:rsid w:val="00EF016B"/>
    <w:rsid w:val="00EF7BA9"/>
    <w:rsid w:val="00F07B8E"/>
    <w:rsid w:val="00F109CD"/>
    <w:rsid w:val="00F14052"/>
    <w:rsid w:val="00F1705E"/>
    <w:rsid w:val="00F259F2"/>
    <w:rsid w:val="00F37477"/>
    <w:rsid w:val="00F40144"/>
    <w:rsid w:val="00F459CB"/>
    <w:rsid w:val="00F46775"/>
    <w:rsid w:val="00F53616"/>
    <w:rsid w:val="00F666BE"/>
    <w:rsid w:val="00F72DC9"/>
    <w:rsid w:val="00F74120"/>
    <w:rsid w:val="00F77F13"/>
    <w:rsid w:val="00F803AE"/>
    <w:rsid w:val="00F814C6"/>
    <w:rsid w:val="00FB133C"/>
    <w:rsid w:val="00FB1D1F"/>
    <w:rsid w:val="00FB3A33"/>
    <w:rsid w:val="00FB4A9B"/>
    <w:rsid w:val="00FC3DB3"/>
    <w:rsid w:val="00FC4247"/>
    <w:rsid w:val="00FD5243"/>
    <w:rsid w:val="00FE7965"/>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490D8"/>
  <w15:chartTrackingRefBased/>
  <w15:docId w15:val="{12322701-3EBB-4E1A-93D6-8A0CC53D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Hyperlink"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AEA"/>
    <w:rPr>
      <w:rFonts w:ascii="Arial" w:hAnsi="Arial"/>
      <w:sz w:val="22"/>
      <w:szCs w:val="24"/>
      <w:lang w:eastAsia="en-US"/>
    </w:rPr>
  </w:style>
  <w:style w:type="paragraph" w:styleId="Heading1">
    <w:name w:val="heading 1"/>
    <w:next w:val="Heading2"/>
    <w:rsid w:val="00966AEA"/>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link w:val="Heading2Char"/>
    <w:qFormat/>
    <w:rsid w:val="00966AEA"/>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link w:val="Heading3Char"/>
    <w:qFormat/>
    <w:rsid w:val="00966AEA"/>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966AEA"/>
    <w:pPr>
      <w:keepNext/>
      <w:keepLines/>
      <w:spacing w:after="120"/>
      <w:ind w:left="720"/>
      <w:outlineLvl w:val="3"/>
    </w:pPr>
    <w:rPr>
      <w:rFonts w:ascii="Arial (W1)" w:hAnsi="Arial (W1)"/>
      <w:b/>
      <w:i/>
      <w:sz w:val="22"/>
      <w:szCs w:val="22"/>
      <w:lang w:eastAsia="en-US"/>
    </w:rPr>
  </w:style>
  <w:style w:type="paragraph" w:styleId="Heading5">
    <w:name w:val="heading 5"/>
    <w:next w:val="BodyText"/>
    <w:qFormat/>
    <w:rsid w:val="00966AEA"/>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966AEA"/>
    <w:pPr>
      <w:spacing w:before="240" w:after="60"/>
      <w:outlineLvl w:val="5"/>
    </w:pPr>
    <w:rPr>
      <w:b/>
      <w:bCs/>
      <w:szCs w:val="22"/>
    </w:rPr>
  </w:style>
  <w:style w:type="paragraph" w:styleId="Heading7">
    <w:name w:val="heading 7"/>
    <w:basedOn w:val="Normal"/>
    <w:next w:val="Normal"/>
    <w:rsid w:val="00966AEA"/>
    <w:pPr>
      <w:keepNext/>
      <w:outlineLvl w:val="6"/>
    </w:pPr>
    <w:rPr>
      <w:rFonts w:cs="Arial"/>
      <w:b/>
      <w:bCs/>
      <w:u w:val="single"/>
    </w:rPr>
  </w:style>
  <w:style w:type="paragraph" w:styleId="Heading8">
    <w:name w:val="heading 8"/>
    <w:basedOn w:val="Normal"/>
    <w:next w:val="Normal"/>
    <w:link w:val="Heading8Char"/>
    <w:qFormat/>
    <w:rsid w:val="00966AEA"/>
    <w:pPr>
      <w:numPr>
        <w:ilvl w:val="7"/>
        <w:numId w:val="5"/>
      </w:numPr>
      <w:spacing w:before="240" w:after="60"/>
      <w:outlineLvl w:val="7"/>
    </w:pPr>
    <w:rPr>
      <w:i/>
      <w:iCs/>
    </w:rPr>
  </w:style>
  <w:style w:type="paragraph" w:styleId="Heading9">
    <w:name w:val="heading 9"/>
    <w:basedOn w:val="Normal"/>
    <w:next w:val="Normal"/>
    <w:link w:val="Heading9Char"/>
    <w:rsid w:val="00966AEA"/>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6AEA"/>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966AEA"/>
  </w:style>
  <w:style w:type="paragraph" w:styleId="Footer">
    <w:name w:val="footer"/>
    <w:basedOn w:val="Normal"/>
    <w:rsid w:val="00966AEA"/>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966AEA"/>
    <w:rPr>
      <w:rFonts w:ascii="Arial" w:hAnsi="Arial"/>
      <w:color w:val="0000FF"/>
      <w:sz w:val="22"/>
      <w:u w:val="single"/>
    </w:rPr>
  </w:style>
  <w:style w:type="paragraph" w:styleId="BodyText">
    <w:name w:val="Body Text"/>
    <w:link w:val="BodyTextChar"/>
    <w:qFormat/>
    <w:rsid w:val="00966AEA"/>
    <w:pPr>
      <w:keepLines/>
      <w:spacing w:after="120"/>
      <w:ind w:left="720"/>
    </w:pPr>
    <w:rPr>
      <w:rFonts w:ascii="Arial" w:hAnsi="Arial"/>
      <w:sz w:val="22"/>
      <w:szCs w:val="24"/>
      <w:lang w:eastAsia="en-US"/>
    </w:rPr>
  </w:style>
  <w:style w:type="character" w:customStyle="1" w:styleId="BodyTextChar">
    <w:name w:val="Body Text Char"/>
    <w:link w:val="BodyText"/>
    <w:rsid w:val="00966AEA"/>
    <w:rPr>
      <w:rFonts w:ascii="Arial" w:hAnsi="Arial"/>
      <w:sz w:val="22"/>
      <w:szCs w:val="24"/>
      <w:lang w:eastAsia="en-US"/>
    </w:rPr>
  </w:style>
  <w:style w:type="paragraph" w:styleId="BlockText">
    <w:name w:val="Block Text"/>
    <w:basedOn w:val="Normal"/>
    <w:rsid w:val="00966AEA"/>
    <w:pPr>
      <w:spacing w:after="120"/>
      <w:ind w:left="1440" w:right="1440"/>
    </w:pPr>
  </w:style>
  <w:style w:type="character" w:customStyle="1" w:styleId="Heading6Char">
    <w:name w:val="Heading 6 Char"/>
    <w:basedOn w:val="DefaultParagraphFont"/>
    <w:link w:val="Heading6"/>
    <w:rsid w:val="00FD5243"/>
    <w:rPr>
      <w:rFonts w:ascii="Arial" w:hAnsi="Arial"/>
      <w:b/>
      <w:bCs/>
      <w:sz w:val="22"/>
      <w:szCs w:val="22"/>
      <w:lang w:eastAsia="en-US"/>
    </w:rPr>
  </w:style>
  <w:style w:type="character" w:customStyle="1" w:styleId="Heading8Char">
    <w:name w:val="Heading 8 Char"/>
    <w:basedOn w:val="DefaultParagraphFont"/>
    <w:link w:val="Heading8"/>
    <w:rsid w:val="00FD5243"/>
    <w:rPr>
      <w:rFonts w:ascii="Arial" w:hAnsi="Arial"/>
      <w:i/>
      <w:iCs/>
      <w:sz w:val="22"/>
      <w:szCs w:val="24"/>
      <w:lang w:eastAsia="en-US"/>
    </w:rPr>
  </w:style>
  <w:style w:type="character" w:customStyle="1" w:styleId="Heading9Char">
    <w:name w:val="Heading 9 Char"/>
    <w:basedOn w:val="DefaultParagraphFont"/>
    <w:link w:val="Heading9"/>
    <w:rsid w:val="00FD5243"/>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966AEA"/>
    <w:pPr>
      <w:spacing w:after="120"/>
      <w:ind w:left="1418" w:hanging="1418"/>
    </w:pPr>
    <w:rPr>
      <w:b/>
      <w:bCs/>
      <w:caps/>
      <w:sz w:val="26"/>
      <w:szCs w:val="20"/>
    </w:rPr>
  </w:style>
  <w:style w:type="paragraph" w:styleId="BodyTextIndent3">
    <w:name w:val="Body Text Indent 3"/>
    <w:basedOn w:val="Normal"/>
    <w:link w:val="BodyTextIndent3Char"/>
    <w:rsid w:val="00966AEA"/>
    <w:pPr>
      <w:spacing w:after="120"/>
      <w:ind w:left="283"/>
    </w:pPr>
    <w:rPr>
      <w:sz w:val="16"/>
      <w:szCs w:val="16"/>
      <w:lang w:val="en-GB"/>
    </w:rPr>
  </w:style>
  <w:style w:type="character" w:customStyle="1" w:styleId="BodyTextIndent3Char">
    <w:name w:val="Body Text Indent 3 Char"/>
    <w:basedOn w:val="DefaultParagraphFont"/>
    <w:link w:val="BodyTextIndent3"/>
    <w:rsid w:val="00FD5243"/>
    <w:rPr>
      <w:rFonts w:ascii="Arial" w:hAnsi="Arial"/>
      <w:sz w:val="16"/>
      <w:szCs w:val="16"/>
      <w:lang w:val="en-GB" w:eastAsia="en-US"/>
    </w:rPr>
  </w:style>
  <w:style w:type="paragraph" w:customStyle="1" w:styleId="Report">
    <w:name w:val="Report"/>
    <w:basedOn w:val="Heading1"/>
    <w:next w:val="Heading3"/>
    <w:rsid w:val="00966AEA"/>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966AEA"/>
    <w:rPr>
      <w:b/>
      <w:u w:val="single"/>
    </w:rPr>
  </w:style>
  <w:style w:type="paragraph" w:customStyle="1" w:styleId="Bullet">
    <w:name w:val="Bullet"/>
    <w:qFormat/>
    <w:rsid w:val="00966AEA"/>
    <w:pPr>
      <w:numPr>
        <w:numId w:val="1"/>
      </w:numPr>
      <w:spacing w:after="120"/>
      <w:contextualSpacing/>
    </w:pPr>
    <w:rPr>
      <w:rFonts w:ascii="Arial" w:hAnsi="Arial"/>
      <w:sz w:val="22"/>
      <w:lang w:eastAsia="en-US"/>
    </w:rPr>
  </w:style>
  <w:style w:type="paragraph" w:customStyle="1" w:styleId="Bullet1">
    <w:name w:val="Bullet1"/>
    <w:qFormat/>
    <w:rsid w:val="00966AEA"/>
    <w:pPr>
      <w:numPr>
        <w:numId w:val="2"/>
      </w:numPr>
      <w:spacing w:after="120"/>
      <w:contextualSpacing/>
    </w:pPr>
    <w:rPr>
      <w:rFonts w:ascii="Arial" w:hAnsi="Arial"/>
      <w:sz w:val="22"/>
      <w:lang w:eastAsia="en-US"/>
    </w:rPr>
  </w:style>
  <w:style w:type="paragraph" w:customStyle="1" w:styleId="Bullet2">
    <w:name w:val="Bullet2"/>
    <w:qFormat/>
    <w:rsid w:val="00966AEA"/>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966AEA"/>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966AEA"/>
    <w:pPr>
      <w:numPr>
        <w:numId w:val="4"/>
      </w:numPr>
      <w:ind w:left="360"/>
      <w:contextualSpacing/>
    </w:pPr>
  </w:style>
  <w:style w:type="paragraph" w:styleId="Quote">
    <w:name w:val="Quote"/>
    <w:basedOn w:val="Normal"/>
    <w:next w:val="Normal"/>
    <w:link w:val="QuoteChar"/>
    <w:uiPriority w:val="29"/>
    <w:qFormat/>
    <w:rsid w:val="00966AEA"/>
    <w:pPr>
      <w:keepLines/>
      <w:tabs>
        <w:tab w:val="left" w:pos="1854"/>
      </w:tabs>
      <w:spacing w:after="120"/>
      <w:ind w:left="1287" w:right="567"/>
    </w:pPr>
    <w:rPr>
      <w:i/>
      <w:iCs/>
      <w:color w:val="000000"/>
    </w:rPr>
  </w:style>
  <w:style w:type="character" w:customStyle="1" w:styleId="QuoteChar">
    <w:name w:val="Quote Char"/>
    <w:link w:val="Quote"/>
    <w:uiPriority w:val="29"/>
    <w:rsid w:val="00966AEA"/>
    <w:rPr>
      <w:rFonts w:ascii="Arial" w:hAnsi="Arial"/>
      <w:i/>
      <w:iCs/>
      <w:color w:val="000000"/>
      <w:sz w:val="22"/>
      <w:szCs w:val="24"/>
      <w:lang w:eastAsia="en-US"/>
    </w:rPr>
  </w:style>
  <w:style w:type="paragraph" w:customStyle="1" w:styleId="RecommendationText">
    <w:name w:val="Recommendation Text"/>
    <w:qFormat/>
    <w:rsid w:val="00966AEA"/>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966AEA"/>
    <w:pPr>
      <w:numPr>
        <w:ilvl w:val="1"/>
      </w:numPr>
    </w:pPr>
  </w:style>
  <w:style w:type="paragraph" w:customStyle="1" w:styleId="RecommendationText2">
    <w:name w:val="Recommendation Text 2"/>
    <w:basedOn w:val="RecommendationText"/>
    <w:qFormat/>
    <w:rsid w:val="00966AEA"/>
    <w:pPr>
      <w:numPr>
        <w:ilvl w:val="2"/>
      </w:numPr>
    </w:pPr>
  </w:style>
  <w:style w:type="paragraph" w:customStyle="1" w:styleId="RecommendationText3">
    <w:name w:val="Recommendation Text 3"/>
    <w:basedOn w:val="RecommendationText"/>
    <w:qFormat/>
    <w:rsid w:val="00966AEA"/>
    <w:pPr>
      <w:numPr>
        <w:ilvl w:val="3"/>
      </w:numPr>
    </w:pPr>
  </w:style>
  <w:style w:type="paragraph" w:customStyle="1" w:styleId="TableText">
    <w:name w:val="Table Text"/>
    <w:qFormat/>
    <w:locked/>
    <w:rsid w:val="00966AEA"/>
    <w:pPr>
      <w:spacing w:before="40" w:after="40"/>
    </w:pPr>
    <w:rPr>
      <w:rFonts w:ascii="Arial" w:hAnsi="Arial"/>
      <w:sz w:val="22"/>
      <w:lang w:eastAsia="en-US"/>
    </w:rPr>
  </w:style>
  <w:style w:type="paragraph" w:customStyle="1" w:styleId="RecommendationText4">
    <w:name w:val="Recommendation Text 4"/>
    <w:basedOn w:val="RecommendationText"/>
    <w:qFormat/>
    <w:rsid w:val="00966AEA"/>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966AEA"/>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966AEA"/>
    <w:rPr>
      <w:color w:val="808080"/>
    </w:rPr>
  </w:style>
  <w:style w:type="paragraph" w:styleId="BalloonText">
    <w:name w:val="Balloon Text"/>
    <w:basedOn w:val="Normal"/>
    <w:link w:val="BalloonTextChar"/>
    <w:rsid w:val="00966AEA"/>
    <w:rPr>
      <w:rFonts w:ascii="Tahoma" w:hAnsi="Tahoma" w:cs="Tahoma"/>
      <w:sz w:val="16"/>
      <w:szCs w:val="16"/>
    </w:rPr>
  </w:style>
  <w:style w:type="character" w:customStyle="1" w:styleId="BalloonTextChar">
    <w:name w:val="Balloon Text Char"/>
    <w:basedOn w:val="DefaultParagraphFont"/>
    <w:link w:val="BalloonText"/>
    <w:rsid w:val="00966AEA"/>
    <w:rPr>
      <w:rFonts w:ascii="Tahoma" w:hAnsi="Tahoma" w:cs="Tahoma"/>
      <w:sz w:val="16"/>
      <w:szCs w:val="16"/>
      <w:lang w:eastAsia="en-US"/>
    </w:rPr>
  </w:style>
  <w:style w:type="character" w:customStyle="1" w:styleId="Heading2Char">
    <w:name w:val="Heading 2 Char"/>
    <w:basedOn w:val="DefaultParagraphFont"/>
    <w:link w:val="Heading2"/>
    <w:rsid w:val="00DF228E"/>
    <w:rPr>
      <w:rFonts w:ascii="Arial" w:hAnsi="Arial" w:cs="Arial"/>
      <w:b/>
      <w:bCs/>
      <w:iCs/>
      <w:sz w:val="26"/>
      <w:szCs w:val="28"/>
      <w:lang w:val="en-US" w:eastAsia="en-US"/>
    </w:rPr>
  </w:style>
  <w:style w:type="paragraph" w:customStyle="1" w:styleId="Default">
    <w:name w:val="Default"/>
    <w:rsid w:val="00DF228E"/>
    <w:pPr>
      <w:autoSpaceDE w:val="0"/>
      <w:autoSpaceDN w:val="0"/>
      <w:adjustRightInd w:val="0"/>
    </w:pPr>
    <w:rPr>
      <w:rFonts w:ascii="Calibri" w:hAnsi="Calibri" w:cs="Calibri"/>
      <w:color w:val="000000"/>
      <w:sz w:val="24"/>
      <w:szCs w:val="24"/>
    </w:rPr>
  </w:style>
  <w:style w:type="character" w:customStyle="1" w:styleId="normaltextrun">
    <w:name w:val="normaltextrun"/>
    <w:basedOn w:val="DefaultParagraphFont"/>
    <w:rsid w:val="00DF228E"/>
  </w:style>
  <w:style w:type="paragraph" w:customStyle="1" w:styleId="TableParagraph">
    <w:name w:val="Table Paragraph"/>
    <w:basedOn w:val="Normal"/>
    <w:uiPriority w:val="1"/>
    <w:qFormat/>
    <w:rsid w:val="00DF228E"/>
    <w:pPr>
      <w:widowControl w:val="0"/>
      <w:autoSpaceDE w:val="0"/>
      <w:autoSpaceDN w:val="0"/>
      <w:ind w:left="110"/>
    </w:pPr>
    <w:rPr>
      <w:rFonts w:ascii="Arial MT" w:eastAsia="Arial MT" w:hAnsi="Arial MT" w:cs="Arial MT"/>
      <w:szCs w:val="22"/>
      <w:lang w:val="en-US"/>
    </w:rPr>
  </w:style>
  <w:style w:type="table" w:styleId="TableGrid">
    <w:name w:val="Table Grid"/>
    <w:basedOn w:val="TableNormal"/>
    <w:uiPriority w:val="39"/>
    <w:rsid w:val="00DF2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DF228E"/>
    <w:rPr>
      <w:rFonts w:ascii="Arial" w:hAnsi="Arial"/>
      <w:b/>
      <w:sz w:val="22"/>
      <w:szCs w:val="22"/>
      <w:lang w:eastAsia="en-US"/>
    </w:rPr>
  </w:style>
  <w:style w:type="paragraph" w:styleId="NormalWeb">
    <w:name w:val="Normal (Web)"/>
    <w:basedOn w:val="Normal"/>
    <w:uiPriority w:val="99"/>
    <w:unhideWhenUsed/>
    <w:rsid w:val="00DF228E"/>
    <w:pPr>
      <w:spacing w:before="100" w:beforeAutospacing="1" w:after="100" w:afterAutospacing="1"/>
    </w:pPr>
    <w:rPr>
      <w:rFonts w:ascii="Times New Roman" w:hAnsi="Times New Roman"/>
      <w:sz w:val="24"/>
      <w:lang w:eastAsia="en-AU"/>
    </w:rPr>
  </w:style>
  <w:style w:type="paragraph" w:styleId="Revision">
    <w:name w:val="Revision"/>
    <w:hidden/>
    <w:uiPriority w:val="99"/>
    <w:semiHidden/>
    <w:rsid w:val="00557F6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84" Type="http://schemas.openxmlformats.org/officeDocument/2006/relationships/footer" Target="footer37.xml"/><Relationship Id="rId89" Type="http://schemas.openxmlformats.org/officeDocument/2006/relationships/header" Target="header41.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footer" Target="footer12.xml"/><Relationship Id="rId37" Type="http://schemas.openxmlformats.org/officeDocument/2006/relationships/header" Target="header15.xml"/><Relationship Id="rId53" Type="http://schemas.openxmlformats.org/officeDocument/2006/relationships/footer" Target="footer22.xml"/><Relationship Id="rId58" Type="http://schemas.openxmlformats.org/officeDocument/2006/relationships/header" Target="header26.xml"/><Relationship Id="rId74" Type="http://schemas.openxmlformats.org/officeDocument/2006/relationships/footer" Target="footer33.xml"/><Relationship Id="rId79" Type="http://schemas.openxmlformats.org/officeDocument/2006/relationships/header" Target="header36.xml"/><Relationship Id="rId5" Type="http://schemas.openxmlformats.org/officeDocument/2006/relationships/webSettings" Target="webSettings.xml"/><Relationship Id="rId90" Type="http://schemas.openxmlformats.org/officeDocument/2006/relationships/footer" Target="footer40.xml"/><Relationship Id="rId95" Type="http://schemas.openxmlformats.org/officeDocument/2006/relationships/theme" Target="theme/theme1.xml"/><Relationship Id="rId22" Type="http://schemas.openxmlformats.org/officeDocument/2006/relationships/header" Target="header8.xml"/><Relationship Id="rId27" Type="http://schemas.openxmlformats.org/officeDocument/2006/relationships/header" Target="header10.xml"/><Relationship Id="rId43" Type="http://schemas.openxmlformats.org/officeDocument/2006/relationships/header" Target="header18.xml"/><Relationship Id="rId48" Type="http://schemas.openxmlformats.org/officeDocument/2006/relationships/footer" Target="footer20.xml"/><Relationship Id="rId64" Type="http://schemas.openxmlformats.org/officeDocument/2006/relationships/header" Target="header29.xml"/><Relationship Id="rId69" Type="http://schemas.openxmlformats.org/officeDocument/2006/relationships/header" Target="header31.xml"/><Relationship Id="rId8" Type="http://schemas.openxmlformats.org/officeDocument/2006/relationships/image" Target="media/image1.jpeg"/><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footer" Target="footer38.xml"/><Relationship Id="rId93" Type="http://schemas.openxmlformats.org/officeDocument/2006/relationships/footer" Target="footer42.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header" Target="header38.xml"/><Relationship Id="rId88" Type="http://schemas.openxmlformats.org/officeDocument/2006/relationships/header" Target="header40.xml"/><Relationship Id="rId91"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yperlink" Target="https://www.health.vic.gov.au/environmental-health/research-and-reports-extreme-heat-and-heatwaves" TargetMode="External"/><Relationship Id="rId86" Type="http://schemas.openxmlformats.org/officeDocument/2006/relationships/header" Target="header39.xm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 Id="rId76" Type="http://schemas.openxmlformats.org/officeDocument/2006/relationships/header" Target="header35.xml"/><Relationship Id="rId7" Type="http://schemas.openxmlformats.org/officeDocument/2006/relationships/endnotes" Target="endnotes.xml"/><Relationship Id="rId71" Type="http://schemas.openxmlformats.org/officeDocument/2006/relationships/footer" Target="footer31.xml"/><Relationship Id="rId92" Type="http://schemas.openxmlformats.org/officeDocument/2006/relationships/header" Target="header42.xml"/><Relationship Id="rId2" Type="http://schemas.openxmlformats.org/officeDocument/2006/relationships/numbering" Target="numbering.xml"/><Relationship Id="rId29" Type="http://schemas.openxmlformats.org/officeDocument/2006/relationships/footer" Target="footer10.xml"/><Relationship Id="rId24" Type="http://schemas.openxmlformats.org/officeDocument/2006/relationships/footer" Target="footer8.xml"/><Relationship Id="rId40" Type="http://schemas.openxmlformats.org/officeDocument/2006/relationships/header" Target="header17.xml"/><Relationship Id="rId45" Type="http://schemas.openxmlformats.org/officeDocument/2006/relationships/header" Target="header19.xml"/><Relationship Id="rId66" Type="http://schemas.openxmlformats.org/officeDocument/2006/relationships/footer" Target="footer29.xml"/><Relationship Id="rId87" Type="http://schemas.openxmlformats.org/officeDocument/2006/relationships/footer" Target="footer39.xml"/><Relationship Id="rId61" Type="http://schemas.openxmlformats.org/officeDocument/2006/relationships/header" Target="header27.xml"/><Relationship Id="rId82" Type="http://schemas.openxmlformats.org/officeDocument/2006/relationships/header" Target="header37.xml"/><Relationship Id="rId19" Type="http://schemas.openxmlformats.org/officeDocument/2006/relationships/header" Target="header6.xml"/><Relationship Id="rId14" Type="http://schemas.openxmlformats.org/officeDocument/2006/relationships/footer" Target="footer3.xml"/><Relationship Id="rId30" Type="http://schemas.openxmlformats.org/officeDocument/2006/relationships/footer" Target="footer11.xml"/><Relationship Id="rId35" Type="http://schemas.openxmlformats.org/officeDocument/2006/relationships/footer" Target="footer13.xml"/><Relationship Id="rId56" Type="http://schemas.openxmlformats.org/officeDocument/2006/relationships/footer" Target="footer24.xml"/><Relationship Id="rId77" Type="http://schemas.openxmlformats.org/officeDocument/2006/relationships/footer" Target="footer3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AE6C0296-D129-4326-8A7D-A57827FCD59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23198</Words>
  <Characters>132361</Characters>
  <Application>Microsoft Office Word</Application>
  <DocSecurity>0</DocSecurity>
  <Lines>2798</Lines>
  <Paragraphs>1359</Paragraphs>
  <ScaleCrop>false</ScaleCrop>
  <HeadingPairs>
    <vt:vector size="2" baseType="variant">
      <vt:variant>
        <vt:lpstr>Title</vt:lpstr>
      </vt:variant>
      <vt:variant>
        <vt:i4>1</vt:i4>
      </vt:variant>
    </vt:vector>
  </HeadingPairs>
  <TitlesOfParts>
    <vt:vector size="1" baseType="lpstr">
      <vt:lpstr>Agenda of Council Meeting - Wednesday, 11 February 2026</vt:lpstr>
    </vt:vector>
  </TitlesOfParts>
  <Company>Moreland</Company>
  <LinksUpToDate>false</LinksUpToDate>
  <CharactersWithSpaces>154954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Council Meeting - Wednesday, 11 February 2026</dc:title>
  <dc:subject/>
  <dc:creator>Tracey Classon</dc:creator>
  <cp:keywords/>
  <dc:description/>
  <cp:lastModifiedBy>Naomi Ellis</cp:lastModifiedBy>
  <cp:revision>8</cp:revision>
  <cp:lastPrinted>2004-10-06T04:43:00Z</cp:lastPrinted>
  <dcterms:created xsi:type="dcterms:W3CDTF">2026-02-05T02:06:00Z</dcterms:created>
  <dcterms:modified xsi:type="dcterms:W3CDTF">2026-02-05T03:01:00Z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Agenda</vt:lpwstr>
  </property>
  <property fmtid="{D5CDD505-2E9C-101B-9397-08002B2CF9AE}" pid="3" name="EDMSContainerID">
    <vt:lpwstr>C08/2124</vt:lpwstr>
  </property>
  <property fmtid="{D5CDD505-2E9C-101B-9397-08002B2CF9AE}" pid="4" name="HeadingsForHTMLAgenda">
    <vt:bool>true</vt:bool>
  </property>
  <property fmtid="{D5CDD505-2E9C-101B-9397-08002B2CF9AE}" pid="5" name="FileNumber">
    <vt:lpwstr>D26/51187</vt:lpwstr>
  </property>
  <property fmtid="{D5CDD505-2E9C-101B-9397-08002B2CF9AE}" pid="6" name="DocumentChanged">
    <vt:lpwstr>False</vt:lpwstr>
  </property>
  <property fmtid="{D5CDD505-2E9C-101B-9397-08002B2CF9AE}" pid="7" name="DoNotCheckIn">
    <vt:lpwstr>0</vt:lpwstr>
  </property>
  <property fmtid="{D5CDD505-2E9C-101B-9397-08002B2CF9AE}" pid="8" name="FileNamed">
    <vt:lpwstr>1</vt:lpwstr>
  </property>
  <property fmtid="{D5CDD505-2E9C-101B-9397-08002B2CF9AE}" pid="9" name="PaperText">
    <vt:lpwstr>Agenda</vt:lpwstr>
  </property>
  <property fmtid="{D5CDD505-2E9C-101B-9397-08002B2CF9AE}" pid="10" name="NoticeOfMeetingText">
    <vt:lpwstr>Council Meeting</vt:lpwstr>
  </property>
  <property fmtid="{D5CDD505-2E9C-101B-9397-08002B2CF9AE}" pid="11" name="AgendaText">
    <vt:lpwstr>Council Meeting</vt:lpwstr>
  </property>
  <property fmtid="{D5CDD505-2E9C-101B-9397-08002B2CF9AE}" pid="12" name="AorAnBeforeOrdinaryText">
    <vt:lpwstr>a</vt:lpwstr>
  </property>
  <property fmtid="{D5CDD505-2E9C-101B-9397-08002B2CF9AE}" pid="13" name="PaperId">
    <vt:lpwstr>4043</vt:lpwstr>
  </property>
  <property fmtid="{D5CDD505-2E9C-101B-9397-08002B2CF9AE}" pid="14" name="CommitteeText">
    <vt:lpwstr>Council Meeting</vt:lpwstr>
  </property>
  <property fmtid="{D5CDD505-2E9C-101B-9397-08002B2CF9AE}" pid="15" name="SignerName">
    <vt:lpwstr> </vt:lpwstr>
  </property>
  <property fmtid="{D5CDD505-2E9C-101B-9397-08002B2CF9AE}" pid="16" name="SignerTitle">
    <vt:lpwstr> </vt:lpwstr>
  </property>
  <property fmtid="{D5CDD505-2E9C-101B-9397-08002B2CF9AE}" pid="17" name="CommitteeName">
    <vt:lpwstr>Council</vt:lpwstr>
  </property>
  <property fmtid="{D5CDD505-2E9C-101B-9397-08002B2CF9AE}" pid="18" name="CommitteeID">
    <vt:lpwstr>1</vt:lpwstr>
  </property>
  <property fmtid="{D5CDD505-2E9C-101B-9397-08002B2CF9AE}" pid="19" name="CommitteeEmailAddress">
    <vt:lpwstr> </vt:lpwstr>
  </property>
  <property fmtid="{D5CDD505-2E9C-101B-9397-08002B2CF9AE}" pid="20" name="CommitteeQuorum">
    <vt:lpwstr> </vt:lpwstr>
  </property>
  <property fmtid="{D5CDD505-2E9C-101B-9397-08002B2CF9AE}" pid="21" name="CommitteePhoneNumber">
    <vt:lpwstr> </vt:lpwstr>
  </property>
  <property fmtid="{D5CDD505-2E9C-101B-9397-08002B2CF9AE}" pid="22" name="DateMeeting">
    <vt:lpwstr>11 Feb 2026</vt:lpwstr>
  </property>
  <property fmtid="{D5CDD505-2E9C-101B-9397-08002B2CF9AE}" pid="23" name="MeetingNumber">
    <vt:lpwstr>0</vt:lpwstr>
  </property>
  <property fmtid="{D5CDD505-2E9C-101B-9397-08002B2CF9AE}" pid="24" name="Special">
    <vt:lpwstr>False</vt:lpwstr>
  </property>
  <property fmtid="{D5CDD505-2E9C-101B-9397-08002B2CF9AE}" pid="25" name="MeetingScheduleId">
    <vt:lpwstr>3693</vt:lpwstr>
  </property>
  <property fmtid="{D5CDD505-2E9C-101B-9397-08002B2CF9AE}" pid="26" name="MeetingCycleId">
    <vt:lpwstr>1</vt:lpwstr>
  </property>
  <property fmtid="{D5CDD505-2E9C-101B-9397-08002B2CF9AE}" pid="27" name="Location">
    <vt:lpwstr>Bunjil (Council Chamber), Merri-bek Civic Centre, 90 Bell Street, Coburg</vt:lpwstr>
  </property>
  <property fmtid="{D5CDD505-2E9C-101B-9397-08002B2CF9AE}" pid="28" name="LocationWithCommas">
    <vt:lpwstr>Bunjil (Council Chamber), Merri-bek Civic Centre, 90 Bell Street, Coburg</vt:lpwstr>
  </property>
  <property fmtid="{D5CDD505-2E9C-101B-9397-08002B2CF9AE}" pid="29" name="LocationWithSoftCarriageReturns">
    <vt:lpwstr>Bunjil (Council Chamber), Merri-bek Civic Centre, 90 Bell Street, Coburg</vt:lpwstr>
  </property>
  <property fmtid="{D5CDD505-2E9C-101B-9397-08002B2CF9AE}" pid="30" name="TimeMeeting">
    <vt:lpwstr>6.30 PM</vt:lpwstr>
  </property>
  <property fmtid="{D5CDD505-2E9C-101B-9397-08002B2CF9AE}" pid="31" name="TimeNextMeeting">
    <vt:lpwstr>6.30 PM</vt:lpwstr>
  </property>
  <property fmtid="{D5CDD505-2E9C-101B-9397-08002B2CF9AE}" pid="32" name="TimeLastMeeting">
    <vt:lpwstr> </vt:lpwstr>
  </property>
  <property fmtid="{D5CDD505-2E9C-101B-9397-08002B2CF9AE}" pid="33" name="ClosedOnly">
    <vt:lpwstr>False</vt:lpwstr>
  </property>
  <property fmtid="{D5CDD505-2E9C-101B-9397-08002B2CF9AE}" pid="34" name="PaperType">
    <vt:lpwstr>Agenda</vt:lpwstr>
  </property>
  <property fmtid="{D5CDD505-2E9C-101B-9397-08002B2CF9AE}" pid="35" name="SupWord">
    <vt:lpwstr> </vt:lpwstr>
  </property>
  <property fmtid="{D5CDD505-2E9C-101B-9397-08002B2CF9AE}" pid="36" name="IncludeAttachments">
    <vt:lpwstr>True</vt:lpwstr>
  </property>
  <property fmtid="{D5CDD505-2E9C-101B-9397-08002B2CF9AE}" pid="37" name="Supplementary">
    <vt:lpwstr>False</vt:lpwstr>
  </property>
  <property fmtid="{D5CDD505-2E9C-101B-9397-08002B2CF9AE}" pid="38" name="ProForma">
    <vt:lpwstr>False</vt:lpwstr>
  </property>
  <property fmtid="{D5CDD505-2E9C-101B-9397-08002B2CF9AE}" pid="39" name="ChairmansLayout">
    <vt:lpwstr>False</vt:lpwstr>
  </property>
  <property fmtid="{D5CDD505-2E9C-101B-9397-08002B2CF9AE}" pid="40" name="MeetingSheduleID">
    <vt:lpwstr>3693</vt:lpwstr>
  </property>
  <property fmtid="{D5CDD505-2E9C-101B-9397-08002B2CF9AE}" pid="41" name="LateAll">
    <vt:lpwstr>True</vt:lpwstr>
  </property>
  <property fmtid="{D5CDD505-2E9C-101B-9397-08002B2CF9AE}" pid="42" name="LateReportId">
    <vt:lpwstr> </vt:lpwstr>
  </property>
  <property fmtid="{D5CDD505-2E9C-101B-9397-08002B2CF9AE}" pid="43" name="LateStartingPageNumber">
    <vt:lpwstr>1</vt:lpwstr>
  </property>
  <property fmtid="{D5CDD505-2E9C-101B-9397-08002B2CF9AE}" pid="44" name="LateReportItemNumber">
    <vt:lpwstr> </vt:lpwstr>
  </property>
  <property fmtid="{D5CDD505-2E9C-101B-9397-08002B2CF9AE}" pid="45" name="AttachmentsExcludedFromAgenda">
    <vt:lpwstr>True</vt:lpwstr>
  </property>
  <property fmtid="{D5CDD505-2E9C-101B-9397-08002B2CF9AE}" pid="46" name="PlansAttachments">
    <vt:lpwstr>False</vt:lpwstr>
  </property>
  <property fmtid="{D5CDD505-2E9C-101B-9397-08002B2CF9AE}" pid="47" name="Utility">
    <vt:lpwstr>0</vt:lpwstr>
  </property>
  <property fmtid="{D5CDD505-2E9C-101B-9397-08002B2CF9AE}" pid="48" name="DraftMode">
    <vt:lpwstr>False</vt:lpwstr>
  </property>
  <property fmtid="{D5CDD505-2E9C-101B-9397-08002B2CF9AE}" pid="49" name="CouncillorsLoaded">
    <vt:lpwstr>False</vt:lpwstr>
  </property>
  <property fmtid="{D5CDD505-2E9C-101B-9397-08002B2CF9AE}" pid="50" name="EDRMSAlternateFolderIds">
    <vt:lpwstr> </vt:lpwstr>
  </property>
  <property fmtid="{D5CDD505-2E9C-101B-9397-08002B2CF9AE}" pid="51" name="EDRMSDestinationFolderId">
    <vt:lpwstr>C13/5</vt:lpwstr>
  </property>
  <property fmtid="{D5CDD505-2E9C-101B-9397-08002B2CF9AE}" pid="52" name="MinuteNumberDefaultsToTrue">
    <vt:lpwstr>False</vt:lpwstr>
  </property>
  <property fmtid="{D5CDD505-2E9C-101B-9397-08002B2CF9AE}" pid="53" name="DateLastMeeting">
    <vt:lpwstr>25 Dec 2025</vt:lpwstr>
  </property>
  <property fmtid="{D5CDD505-2E9C-101B-9397-08002B2CF9AE}" pid="54" name="LocationLastMeeting">
    <vt:lpwstr>Bunjil (Council Chamber), Merri-bek Civic Centre, 90 Bell Street, Coburg</vt:lpwstr>
  </property>
  <property fmtid="{D5CDD505-2E9C-101B-9397-08002B2CF9AE}" pid="55" name="LocationLastMeetingWithCommas">
    <vt:lpwstr>Bunjil (Council Chamber), Merri-bek Civic Centre, 90 Bell Street, Coburg</vt:lpwstr>
  </property>
  <property fmtid="{D5CDD505-2E9C-101B-9397-08002B2CF9AE}" pid="56" name="LocationLastMeetingWithSoftCarriageReturns">
    <vt:lpwstr>Bunjil (Council Chamber), Merri-bek Civic Centre, 90 Bell Street, Coburg</vt:lpwstr>
  </property>
  <property fmtid="{D5CDD505-2E9C-101B-9397-08002B2CF9AE}" pid="57" name="DateNextMeeting">
    <vt:lpwstr>11 Mar 2026</vt:lpwstr>
  </property>
  <property fmtid="{D5CDD505-2E9C-101B-9397-08002B2CF9AE}" pid="58" name="LocationNextMeeting">
    <vt:lpwstr>Bunjil (Council Chamber), Merri-bek Civic Centre, 90 Bell Street, Coburg</vt:lpwstr>
  </property>
  <property fmtid="{D5CDD505-2E9C-101B-9397-08002B2CF9AE}" pid="59" name="LocationNextMeetingWithCommas">
    <vt:lpwstr>Bunjil (Council Chamber), Merri-bek Civic Centre, 90 Bell Street, Coburg</vt:lpwstr>
  </property>
  <property fmtid="{D5CDD505-2E9C-101B-9397-08002B2CF9AE}" pid="60" name="LocationNextMeetingWithSoftCarriageReturns">
    <vt:lpwstr>Bunjil (Council Chamber), Merri-bek Civic Centre, 90 Bell Street, Coburg</vt:lpwstr>
  </property>
  <property fmtid="{D5CDD505-2E9C-101B-9397-08002B2CF9AE}" pid="61" name="InfocouncilVersion">
    <vt:lpwstr>8.10.4</vt:lpwstr>
  </property>
  <property fmtid="{D5CDD505-2E9C-101B-9397-08002B2CF9AE}" pid="62" name="ReportFrom">
    <vt:lpwstr>Manager Governance and Strategy</vt:lpwstr>
  </property>
  <property fmtid="{D5CDD505-2E9C-101B-9397-08002B2CF9AE}" pid="63" name="ReportName">
    <vt:lpwstr>ITEM 3/26 Chief Executive Officer Employment Matters</vt:lpwstr>
  </property>
  <property fmtid="{D5CDD505-2E9C-101B-9397-08002B2CF9AE}" pid="64" name="ReportNumber">
    <vt:lpwstr>12</vt:lpwstr>
  </property>
  <property fmtid="{D5CDD505-2E9C-101B-9397-08002B2CF9AE}" pid="65" name="ReportTo">
    <vt:lpwstr>General Manager</vt:lpwstr>
  </property>
  <property fmtid="{D5CDD505-2E9C-101B-9397-08002B2CF9AE}" pid="66" name="PDF1_Heading_22646">
    <vt:lpwstr>Council Reports</vt:lpwstr>
  </property>
  <property fmtid="{D5CDD505-2E9C-101B-9397-08002B2CF9AE}" pid="67" name="PDF2_ReportName_22646">
    <vt:lpwstr>7.1 - Pride Civic Artwork</vt:lpwstr>
  </property>
  <property fmtid="{D5CDD505-2E9C-101B-9397-08002B2CF9AE}" pid="68" name="PDF2_ReportName_22668">
    <vt:lpwstr>7.2 - Moving Around Merri-bek Action Plan 2025-2029: Adoption of Final Plan</vt:lpwstr>
  </property>
  <property fmtid="{D5CDD505-2E9C-101B-9397-08002B2CF9AE}" pid="69" name="PDF3_Attachment_22668_1">
    <vt:lpwstr>Moving Around Merri-bek Action Plan 2025-29</vt:lpwstr>
  </property>
  <property fmtid="{D5CDD505-2E9C-101B-9397-08002B2CF9AE}" pid="70" name="AttachmentLevel">
    <vt:lpwstr>3</vt:lpwstr>
  </property>
  <property fmtid="{D5CDD505-2E9C-101B-9397-08002B2CF9AE}" pid="71" name="AnnexureLevel">
    <vt:lpwstr>2</vt:lpwstr>
  </property>
  <property fmtid="{D5CDD505-2E9C-101B-9397-08002B2CF9AE}" pid="72" name="PDF3_Attachment_22668_2">
    <vt:lpwstr>Engagement Report Moving Around Merri-bek Action Plan 2025-29</vt:lpwstr>
  </property>
  <property fmtid="{D5CDD505-2E9C-101B-9397-08002B2CF9AE}" pid="73" name="PDF2_ReportName_22663">
    <vt:lpwstr>7.3 - Public Art Policy</vt:lpwstr>
  </property>
  <property fmtid="{D5CDD505-2E9C-101B-9397-08002B2CF9AE}" pid="74" name="PDF3_Attachment_22663_1">
    <vt:lpwstr>Public Art Policy Final</vt:lpwstr>
  </property>
  <property fmtid="{D5CDD505-2E9C-101B-9397-08002B2CF9AE}" pid="75" name="PDF2_ReportName_22681">
    <vt:lpwstr>7.4 - 2025-26 Second Quarter Financial Report</vt:lpwstr>
  </property>
  <property fmtid="{D5CDD505-2E9C-101B-9397-08002B2CF9AE}" pid="76" name="PDF3_Attachment_22681_1">
    <vt:lpwstr>Council Quarterly Financial Report - December 2025</vt:lpwstr>
  </property>
  <property fmtid="{D5CDD505-2E9C-101B-9397-08002B2CF9AE}" pid="77" name="PDF3_Attachment_22681_2">
    <vt:lpwstr>Capital Works Program - 2025-26 Second Quarter Financial Review</vt:lpwstr>
  </property>
  <property fmtid="{D5CDD505-2E9C-101B-9397-08002B2CF9AE}" pid="78" name="PDF2_ReportName_22667">
    <vt:lpwstr>7.5 - Year 1 Council Action Plan 2025-26 - Second Quarter Performance Report</vt:lpwstr>
  </property>
  <property fmtid="{D5CDD505-2E9C-101B-9397-08002B2CF9AE}" pid="79" name="PDF3_Attachment_22667_1">
    <vt:lpwstr>Council Action Plan Progress Report Q2 2025-26</vt:lpwstr>
  </property>
  <property fmtid="{D5CDD505-2E9C-101B-9397-08002B2CF9AE}" pid="80" name="PDF2_ReportName_22615">
    <vt:lpwstr>7.6 - Open Council Resolutions Report</vt:lpwstr>
  </property>
  <property fmtid="{D5CDD505-2E9C-101B-9397-08002B2CF9AE}" pid="81" name="PDF3_Attachment_22615_1">
    <vt:lpwstr>Open Council Resolutions Report - December 2025</vt:lpwstr>
  </property>
  <property fmtid="{D5CDD505-2E9C-101B-9397-08002B2CF9AE}" pid="82" name="PDF2_ReportName_22658">
    <vt:lpwstr>7.7 - Governance Report - February 2026 - Cyclical Report</vt:lpwstr>
  </property>
  <property fmtid="{D5CDD505-2E9C-101B-9397-08002B2CF9AE}" pid="83" name="PDF3_Attachment_22658_1">
    <vt:lpwstr>Reports from Advisory Committees to Council - February 2026</vt:lpwstr>
  </property>
  <property fmtid="{D5CDD505-2E9C-101B-9397-08002B2CF9AE}" pid="84" name="PDF3_Attachment_22658_2">
    <vt:lpwstr>Records of Meetings - February 2026</vt:lpwstr>
  </property>
  <property fmtid="{D5CDD505-2E9C-101B-9397-08002B2CF9AE}" pid="85" name="PDF3_Attachment_22658_3">
    <vt:lpwstr>Responses to questions taken On Notice - February 2026</vt:lpwstr>
  </property>
  <property fmtid="{D5CDD505-2E9C-101B-9397-08002B2CF9AE}" pid="86" name="PDF3_Attachment_22658_4">
    <vt:lpwstr>Summary of Audit and Risk Committee minutes - 18 November 2025</vt:lpwstr>
  </property>
  <property fmtid="{D5CDD505-2E9C-101B-9397-08002B2CF9AE}" pid="87" name="PDF3_Attachment_22658_5">
    <vt:lpwstr>Instrument of Delegation to members of Council staff</vt:lpwstr>
  </property>
  <property fmtid="{D5CDD505-2E9C-101B-9397-08002B2CF9AE}" pid="88" name="PDF3_Attachment_22658_6">
    <vt:lpwstr>Instrument of Appointment and Authorisation - Planning and Environment Act 1987 - February 2026</vt:lpwstr>
  </property>
  <property fmtid="{D5CDD505-2E9C-101B-9397-08002B2CF9AE}" pid="89" name="PDF2_ReportName_22683">
    <vt:lpwstr>7.8 - Contract RFT-2025-56, Road Reconstruction - Northumberland Road Pascoe Vale (Arndt Road to Rhodes Parade)</vt:lpwstr>
  </property>
  <property fmtid="{D5CDD505-2E9C-101B-9397-08002B2CF9AE}" pid="90" name="PDF1_Heading_22665">
    <vt:lpwstr>Notices of Motion</vt:lpwstr>
  </property>
  <property fmtid="{D5CDD505-2E9C-101B-9397-08002B2CF9AE}" pid="91" name="PDF2_ReportName_22665">
    <vt:lpwstr>8.1 - Venues for Councillor Workshops</vt:lpwstr>
  </property>
  <property fmtid="{D5CDD505-2E9C-101B-9397-08002B2CF9AE}" pid="92" name="PDF2_ReportName_22688">
    <vt:lpwstr>8.2 - Council support for community during extreme heat</vt:lpwstr>
  </property>
  <property fmtid="{D5CDD505-2E9C-101B-9397-08002B2CF9AE}" pid="93" name="PDF2_ReportName_22689">
    <vt:lpwstr>8.3 - Sydney Road</vt:lpwstr>
  </property>
  <property fmtid="{D5CDD505-2E9C-101B-9397-08002B2CF9AE}" pid="94" name="FooterText">
    <vt:lpwstr>Council Meeting</vt:lpwstr>
  </property>
  <property fmtid="{D5CDD505-2E9C-101B-9397-08002B2CF9AE}" pid="95" name="ForceRevision">
    <vt:lpwstr>False</vt:lpwstr>
  </property>
  <property fmtid="{D5CDD505-2E9C-101B-9397-08002B2CF9AE}" pid="96" name="FullFilePath">
    <vt:lpwstr>\\cabbage\infocouncil\Checkout\&lt;LOGIN&gt;\OC_11022026_AGN_3693_AT.DOCX</vt:lpwstr>
  </property>
  <property fmtid="{D5CDD505-2E9C-101B-9397-08002B2CF9AE}" pid="97" name="FileName">
    <vt:lpwstr>OC_11022026_AGN_3693_AT.DOCX</vt:lpwstr>
  </property>
  <property fmtid="{D5CDD505-2E9C-101B-9397-08002B2CF9AE}" pid="98" name="LastSecurityLogins">
    <vt:lpwstr> </vt:lpwstr>
  </property>
  <property fmtid="{D5CDD505-2E9C-101B-9397-08002B2CF9AE}" pid="99" name="RecordIdAlternate">
    <vt:lpwstr>D26/51187</vt:lpwstr>
  </property>
</Properties>
</file>