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0B1A" w14:textId="77777777" w:rsidR="00213DB7" w:rsidRDefault="00213DB7" w:rsidP="00BF17E0">
      <w:bookmarkStart w:id="0" w:name="PDF1_Contents"/>
      <w:bookmarkEnd w:id="0"/>
    </w:p>
    <w:p w14:paraId="5FD6CE8B" w14:textId="77777777" w:rsidR="00412465" w:rsidRDefault="00412465" w:rsidP="00412465">
      <w:pPr>
        <w:jc w:val="center"/>
        <w:rPr>
          <w:sz w:val="28"/>
          <w:szCs w:val="28"/>
        </w:rPr>
      </w:pPr>
    </w:p>
    <w:p w14:paraId="4EBE8C21" w14:textId="77777777" w:rsidR="00412465" w:rsidRDefault="00412465" w:rsidP="00412465">
      <w:pPr>
        <w:jc w:val="center"/>
        <w:rPr>
          <w:sz w:val="28"/>
          <w:szCs w:val="28"/>
        </w:rPr>
      </w:pPr>
    </w:p>
    <w:p w14:paraId="7F129B76" w14:textId="30FE2934" w:rsidR="00412465" w:rsidRDefault="007E51ED" w:rsidP="00412465">
      <w:pPr>
        <w:jc w:val="center"/>
        <w:rPr>
          <w:b/>
          <w:caps/>
          <w:sz w:val="40"/>
        </w:rPr>
      </w:pPr>
      <w:r>
        <w:rPr>
          <w:b/>
          <w:caps/>
          <w:sz w:val="40"/>
        </w:rPr>
        <w:t>SPECIAL Council</w:t>
      </w:r>
      <w:r w:rsidR="00412465">
        <w:rPr>
          <w:b/>
          <w:caps/>
          <w:sz w:val="40"/>
        </w:rPr>
        <w:t xml:space="preserve"> </w:t>
      </w:r>
      <w:r w:rsidR="009A1DBC">
        <w:rPr>
          <w:b/>
          <w:caps/>
          <w:sz w:val="40"/>
        </w:rPr>
        <w:t xml:space="preserve">MEETING </w:t>
      </w:r>
      <w:r w:rsidR="00412465">
        <w:rPr>
          <w:b/>
          <w:caps/>
          <w:sz w:val="40"/>
        </w:rPr>
        <w:t>AGENDA</w:t>
      </w:r>
    </w:p>
    <w:p w14:paraId="07E2F708" w14:textId="77777777" w:rsidR="00ED0913" w:rsidRPr="009A1DBC" w:rsidRDefault="00ED0913" w:rsidP="00ED0913">
      <w:pPr>
        <w:jc w:val="center"/>
        <w:rPr>
          <w:rFonts w:cs="Arial"/>
          <w:bCs/>
          <w:caps/>
          <w:sz w:val="28"/>
        </w:rPr>
      </w:pPr>
    </w:p>
    <w:p w14:paraId="292B9672" w14:textId="77777777" w:rsidR="00111675" w:rsidRPr="009A1DBC" w:rsidRDefault="00111675" w:rsidP="00111675">
      <w:pPr>
        <w:jc w:val="center"/>
        <w:rPr>
          <w:rFonts w:cs="Arial"/>
          <w:bCs/>
          <w:caps/>
          <w:sz w:val="28"/>
        </w:rPr>
      </w:pPr>
    </w:p>
    <w:p w14:paraId="08375129" w14:textId="77777777" w:rsidR="00FC4247" w:rsidRPr="009A1DBC" w:rsidRDefault="007E51ED" w:rsidP="00FC4247">
      <w:pPr>
        <w:jc w:val="center"/>
        <w:rPr>
          <w:rFonts w:cs="Arial"/>
          <w:bCs/>
          <w:caps/>
          <w:sz w:val="28"/>
        </w:rPr>
      </w:pPr>
      <w:r>
        <w:rPr>
          <w:rFonts w:cs="Arial"/>
          <w:bCs/>
          <w:sz w:val="32"/>
          <w:szCs w:val="32"/>
        </w:rPr>
        <w:t>Wednesday 17 December 2025</w:t>
      </w:r>
    </w:p>
    <w:p w14:paraId="4D3138C8" w14:textId="77777777" w:rsidR="00477B8F" w:rsidRPr="009A1DBC" w:rsidRDefault="00477B8F" w:rsidP="00FC4247">
      <w:pPr>
        <w:jc w:val="center"/>
        <w:rPr>
          <w:rFonts w:cs="Arial"/>
          <w:bCs/>
          <w:caps/>
          <w:sz w:val="28"/>
        </w:rPr>
      </w:pPr>
    </w:p>
    <w:p w14:paraId="745C34E8" w14:textId="0AA32CE6" w:rsidR="00FC4247" w:rsidRPr="009A1DBC" w:rsidRDefault="00F803AE" w:rsidP="00FC4247">
      <w:pPr>
        <w:jc w:val="center"/>
        <w:rPr>
          <w:rFonts w:cs="Arial"/>
          <w:bCs/>
          <w:caps/>
          <w:sz w:val="28"/>
          <w:szCs w:val="28"/>
        </w:rPr>
      </w:pPr>
      <w:r w:rsidRPr="009A1DBC">
        <w:rPr>
          <w:rFonts w:cs="Arial"/>
          <w:bCs/>
          <w:sz w:val="28"/>
          <w:szCs w:val="28"/>
        </w:rPr>
        <w:t>Commencing</w:t>
      </w:r>
      <w:r w:rsidR="00FC4247" w:rsidRPr="009A1DBC">
        <w:rPr>
          <w:rFonts w:cs="Arial"/>
          <w:bCs/>
          <w:caps/>
          <w:sz w:val="28"/>
          <w:szCs w:val="28"/>
        </w:rPr>
        <w:t xml:space="preserve"> </w:t>
      </w:r>
      <w:r w:rsidR="007E51ED">
        <w:rPr>
          <w:rFonts w:cs="Arial"/>
          <w:bCs/>
          <w:sz w:val="28"/>
          <w:szCs w:val="28"/>
        </w:rPr>
        <w:t>6.00 pm</w:t>
      </w:r>
    </w:p>
    <w:p w14:paraId="1066A9D6" w14:textId="77777777" w:rsidR="00FC4247" w:rsidRPr="009A1DBC" w:rsidRDefault="00FC4247" w:rsidP="00FC4247">
      <w:pPr>
        <w:jc w:val="center"/>
        <w:rPr>
          <w:rFonts w:cs="Arial"/>
          <w:bCs/>
          <w:caps/>
          <w:sz w:val="28"/>
          <w:szCs w:val="28"/>
        </w:rPr>
      </w:pPr>
    </w:p>
    <w:p w14:paraId="4D8E2C77" w14:textId="77777777" w:rsidR="00FC4247" w:rsidRPr="009A1DBC" w:rsidRDefault="00FC4247" w:rsidP="00FC4247">
      <w:pPr>
        <w:jc w:val="center"/>
        <w:rPr>
          <w:rFonts w:cs="Arial"/>
          <w:bCs/>
          <w:caps/>
          <w:sz w:val="28"/>
          <w:szCs w:val="28"/>
        </w:rPr>
      </w:pPr>
    </w:p>
    <w:p w14:paraId="624CB422" w14:textId="77777777" w:rsidR="00FC4247" w:rsidRPr="009A1DBC" w:rsidRDefault="007E51ED" w:rsidP="007E51ED">
      <w:pPr>
        <w:ind w:left="1304" w:right="1304"/>
        <w:jc w:val="center"/>
        <w:rPr>
          <w:rFonts w:cs="Arial"/>
          <w:bCs/>
          <w:sz w:val="28"/>
          <w:szCs w:val="28"/>
        </w:rPr>
      </w:pPr>
      <w:r>
        <w:rPr>
          <w:rFonts w:cs="Arial"/>
          <w:bCs/>
          <w:sz w:val="28"/>
          <w:szCs w:val="28"/>
        </w:rPr>
        <w:t>Bunjil (Council Chamber), Merri-bek Civic Centre, 90 Bell Street, Coburg</w:t>
      </w:r>
    </w:p>
    <w:p w14:paraId="33A77390" w14:textId="77777777" w:rsidR="00FC4247" w:rsidRPr="009A1DBC" w:rsidRDefault="00FC4247" w:rsidP="00FC4247">
      <w:pPr>
        <w:jc w:val="center"/>
        <w:rPr>
          <w:rFonts w:cs="Arial"/>
          <w:bCs/>
          <w:caps/>
          <w:sz w:val="28"/>
          <w:szCs w:val="28"/>
        </w:rPr>
      </w:pPr>
    </w:p>
    <w:p w14:paraId="3A0934C7" w14:textId="77777777" w:rsidR="000740F3" w:rsidRPr="009A1DBC" w:rsidRDefault="000740F3" w:rsidP="00FC4247">
      <w:pPr>
        <w:jc w:val="center"/>
        <w:rPr>
          <w:rFonts w:cs="Arial"/>
          <w:bCs/>
          <w:caps/>
          <w:sz w:val="28"/>
          <w:szCs w:val="28"/>
        </w:rPr>
      </w:pPr>
    </w:p>
    <w:p w14:paraId="0E3A8B7D" w14:textId="77777777" w:rsidR="00B36B90" w:rsidRPr="009A1DBC" w:rsidRDefault="00B36B90" w:rsidP="006F1298">
      <w:pPr>
        <w:tabs>
          <w:tab w:val="left" w:pos="860"/>
        </w:tabs>
        <w:jc w:val="center"/>
        <w:rPr>
          <w:rFonts w:cs="Arial"/>
          <w:bCs/>
          <w:sz w:val="28"/>
          <w:szCs w:val="28"/>
        </w:rPr>
      </w:pPr>
    </w:p>
    <w:p w14:paraId="7706020A" w14:textId="77777777" w:rsidR="007E51ED" w:rsidRDefault="007E51ED" w:rsidP="007E51ED"/>
    <w:p w14:paraId="3C892C59" w14:textId="77777777" w:rsidR="007E51ED" w:rsidRDefault="007E51ED" w:rsidP="007E51ED"/>
    <w:p w14:paraId="75772FC4" w14:textId="77777777" w:rsidR="007E51ED" w:rsidRDefault="007E51ED" w:rsidP="007E51ED">
      <w:r>
        <w:rPr>
          <w:noProof/>
        </w:rPr>
        <w:drawing>
          <wp:inline distT="0" distB="0" distL="0" distR="0" wp14:anchorId="07094A41" wp14:editId="1BDD94B8">
            <wp:extent cx="5486400" cy="3506400"/>
            <wp:effectExtent l="0" t="0" r="0" b="0"/>
            <wp:docPr id="191657889" name="Picture 191657889" descr="A close-up of a news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7889" name="Picture 191657889" descr="A close-up of a newspap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78705F72" w14:textId="77777777" w:rsidR="007E51ED" w:rsidRDefault="007E51ED" w:rsidP="007E51ED"/>
    <w:p w14:paraId="0A0A9253" w14:textId="77777777" w:rsidR="007E51ED" w:rsidRDefault="007E51ED" w:rsidP="007E51ED"/>
    <w:p w14:paraId="529C4202" w14:textId="77777777" w:rsidR="007E51ED" w:rsidRDefault="007E51ED" w:rsidP="00802BB3">
      <w:pPr>
        <w:rPr>
          <w:rFonts w:cs="Arial"/>
          <w:sz w:val="28"/>
          <w:szCs w:val="28"/>
        </w:rPr>
      </w:pPr>
    </w:p>
    <w:p w14:paraId="4F9D27FC" w14:textId="77777777" w:rsidR="007E51ED" w:rsidRDefault="007E51ED" w:rsidP="007E51ED">
      <w:pPr>
        <w:sectPr w:rsidR="007E51ED" w:rsidSect="001633CB">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25" w:footer="425" w:gutter="0"/>
          <w:cols w:space="720"/>
          <w:formProt w:val="0"/>
          <w:titlePg/>
          <w:docGrid w:linePitch="299"/>
        </w:sectPr>
      </w:pPr>
    </w:p>
    <w:p w14:paraId="5B13BF8B" w14:textId="77777777" w:rsidR="007E51ED" w:rsidRPr="00D01085" w:rsidRDefault="007E51ED" w:rsidP="007E51ED">
      <w:pPr>
        <w:tabs>
          <w:tab w:val="left" w:pos="567"/>
        </w:tabs>
        <w:spacing w:after="240"/>
        <w:ind w:left="567" w:hanging="567"/>
        <w:rPr>
          <w:b/>
        </w:rPr>
      </w:pPr>
      <w:r w:rsidRPr="00C33BE5">
        <w:rPr>
          <w:b/>
          <w:caps/>
          <w:szCs w:val="22"/>
        </w:rPr>
        <w:lastRenderedPageBreak/>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1</w:t>
      </w:r>
      <w:r w:rsidRPr="00C33BE5">
        <w:rPr>
          <w:b/>
          <w:caps/>
          <w:szCs w:val="22"/>
        </w:rPr>
        <w:fldChar w:fldCharType="end"/>
      </w:r>
      <w:r>
        <w:rPr>
          <w:b/>
          <w:caps/>
          <w:szCs w:val="22"/>
        </w:rPr>
        <w:t>.</w:t>
      </w:r>
      <w:r w:rsidRPr="00D01085">
        <w:rPr>
          <w:b/>
        </w:rPr>
        <w:tab/>
        <w:t>WELCOME</w:t>
      </w:r>
    </w:p>
    <w:p w14:paraId="1FA81EE6" w14:textId="6F467A9B" w:rsidR="007E51ED" w:rsidRDefault="007E51ED" w:rsidP="007E51ED">
      <w:pPr>
        <w:tabs>
          <w:tab w:val="left" w:pos="567"/>
        </w:tabs>
        <w:spacing w:before="360" w:after="240"/>
        <w:ind w:left="567" w:hanging="567"/>
        <w:rPr>
          <w:b/>
        </w:rPr>
      </w:pPr>
      <w:r w:rsidRPr="00825D83">
        <w:rPr>
          <w:b/>
        </w:rPr>
        <w:fldChar w:fldCharType="begin"/>
      </w:r>
      <w:r w:rsidRPr="00825D83">
        <w:rPr>
          <w:b/>
        </w:rPr>
        <w:instrText xml:space="preserve"> SEQ SeqList \* CHARFORMAT </w:instrText>
      </w:r>
      <w:r w:rsidRPr="00825D83">
        <w:rPr>
          <w:b/>
        </w:rPr>
        <w:fldChar w:fldCharType="separate"/>
      </w:r>
      <w:r>
        <w:rPr>
          <w:b/>
          <w:noProof/>
        </w:rPr>
        <w:t>2</w:t>
      </w:r>
      <w:r w:rsidRPr="00825D83">
        <w:rPr>
          <w:b/>
        </w:rPr>
        <w:fldChar w:fldCharType="end"/>
      </w:r>
      <w:r w:rsidRPr="00825D83">
        <w:rPr>
          <w:b/>
        </w:rPr>
        <w:t>.</w:t>
      </w:r>
      <w:r w:rsidRPr="00825D83">
        <w:rPr>
          <w:b/>
        </w:rPr>
        <w:tab/>
        <w:t>APOLOGIES</w:t>
      </w:r>
      <w:r>
        <w:rPr>
          <w:b/>
        </w:rPr>
        <w:t>/LEAVE OF ABSENCE</w:t>
      </w:r>
    </w:p>
    <w:p w14:paraId="0FB62A82" w14:textId="77777777" w:rsidR="007E51ED" w:rsidRPr="00D01085" w:rsidRDefault="007E51ED" w:rsidP="007E51ED">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3</w:t>
      </w:r>
      <w:r w:rsidRPr="00C33BE5">
        <w:rPr>
          <w:b/>
          <w:caps/>
          <w:szCs w:val="22"/>
        </w:rPr>
        <w:fldChar w:fldCharType="end"/>
      </w:r>
      <w:r>
        <w:rPr>
          <w:b/>
        </w:rPr>
        <w:t>.</w:t>
      </w:r>
      <w:r>
        <w:rPr>
          <w:b/>
        </w:rPr>
        <w:tab/>
        <w:t xml:space="preserve">DECLARATIONS OF CONFLICTS OF INTERESTS </w:t>
      </w:r>
    </w:p>
    <w:p w14:paraId="5A89859B" w14:textId="3379993F" w:rsidR="007E51ED" w:rsidRDefault="007E51ED" w:rsidP="007E51ED">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sidR="00403F4F">
        <w:rPr>
          <w:b/>
          <w:caps/>
          <w:noProof/>
          <w:szCs w:val="22"/>
        </w:rPr>
        <w:t>4</w:t>
      </w:r>
      <w:r w:rsidRPr="00C33BE5">
        <w:rPr>
          <w:b/>
          <w:caps/>
          <w:szCs w:val="22"/>
        </w:rPr>
        <w:fldChar w:fldCharType="end"/>
      </w:r>
      <w:r w:rsidRPr="00D01085">
        <w:rPr>
          <w:b/>
        </w:rPr>
        <w:t>.</w:t>
      </w:r>
      <w:r w:rsidRPr="00D01085">
        <w:rPr>
          <w:b/>
        </w:rPr>
        <w:tab/>
        <w:t>COUNCIL REPORTS</w:t>
      </w:r>
    </w:p>
    <w:p w14:paraId="2CFC55B3" w14:textId="663EC720" w:rsidR="007E51ED" w:rsidRPr="007E51ED" w:rsidRDefault="007E51ED" w:rsidP="007E51ED">
      <w:pPr>
        <w:tabs>
          <w:tab w:val="left" w:pos="1134"/>
          <w:tab w:val="right" w:pos="8929"/>
        </w:tabs>
        <w:spacing w:before="240" w:after="240"/>
        <w:ind w:left="1134" w:right="1134" w:hanging="567"/>
        <w:rPr>
          <w:bCs/>
        </w:rPr>
      </w:pPr>
      <w:r>
        <w:rPr>
          <w:rFonts w:cs="Arial"/>
          <w:caps/>
        </w:rPr>
        <w:t>4</w:t>
      </w:r>
      <w:r w:rsidRPr="007E51ED">
        <w:rPr>
          <w:rFonts w:cs="Arial"/>
          <w:caps/>
        </w:rPr>
        <w:t>.1</w:t>
      </w:r>
      <w:r w:rsidRPr="007E51ED">
        <w:rPr>
          <w:rFonts w:cs="Arial"/>
          <w:caps/>
        </w:rPr>
        <w:tab/>
        <w:t>Contract Award: RFT-2025-46 West Street Shopping Strip Renewal Project</w:t>
      </w:r>
      <w:r w:rsidRPr="007E51ED">
        <w:rPr>
          <w:rFonts w:cs="Arial"/>
          <w:caps/>
        </w:rPr>
        <w:tab/>
      </w:r>
      <w:r w:rsidRPr="007E51ED">
        <w:rPr>
          <w:rFonts w:cs="Arial"/>
        </w:rPr>
        <w:fldChar w:fldCharType="begin"/>
      </w:r>
      <w:r w:rsidRPr="007E51ED">
        <w:rPr>
          <w:rFonts w:cs="Arial"/>
        </w:rPr>
        <w:instrText xml:space="preserve"> PAGEREF PDF2_ReportName_22664 \h  </w:instrText>
      </w:r>
      <w:r w:rsidRPr="007E51ED">
        <w:rPr>
          <w:rFonts w:cs="Arial"/>
        </w:rPr>
      </w:r>
      <w:r w:rsidRPr="007E51ED">
        <w:rPr>
          <w:rFonts w:cs="Arial"/>
        </w:rPr>
        <w:fldChar w:fldCharType="separate"/>
      </w:r>
      <w:r>
        <w:rPr>
          <w:rFonts w:cs="Arial"/>
          <w:noProof/>
        </w:rPr>
        <w:t>3</w:t>
      </w:r>
      <w:r w:rsidRPr="007E51ED">
        <w:rPr>
          <w:rFonts w:cs="Arial"/>
        </w:rPr>
        <w:fldChar w:fldCharType="end"/>
      </w:r>
    </w:p>
    <w:p w14:paraId="677077AF" w14:textId="77777777" w:rsidR="007E51ED" w:rsidRDefault="007E51ED" w:rsidP="00802BB3">
      <w:pPr>
        <w:rPr>
          <w:rFonts w:cs="Arial"/>
          <w:sz w:val="28"/>
          <w:szCs w:val="28"/>
        </w:rPr>
      </w:pPr>
    </w:p>
    <w:p w14:paraId="60AC7599" w14:textId="77777777" w:rsidR="007E51ED" w:rsidRDefault="007E51ED" w:rsidP="007E51ED">
      <w:pPr>
        <w:sectPr w:rsidR="007E51ED" w:rsidSect="007E51ED">
          <w:headerReference w:type="even" r:id="rId15"/>
          <w:headerReference w:type="default" r:id="rId16"/>
          <w:footerReference w:type="even" r:id="rId17"/>
          <w:footerReference w:type="default" r:id="rId18"/>
          <w:headerReference w:type="first" r:id="rId19"/>
          <w:footerReference w:type="first" r:id="rId20"/>
          <w:pgSz w:w="11907" w:h="16839" w:code="9"/>
          <w:pgMar w:top="1077" w:right="1440" w:bottom="1077" w:left="1440" w:header="425" w:footer="425" w:gutter="0"/>
          <w:cols w:space="720"/>
          <w:formProt w:val="0"/>
          <w:docGrid w:linePitch="299"/>
        </w:sectPr>
      </w:pPr>
    </w:p>
    <w:p w14:paraId="5328668B" w14:textId="4922D65C" w:rsidR="007E51ED" w:rsidRDefault="007E51ED" w:rsidP="007E51ED">
      <w:pPr>
        <w:spacing w:before="120" w:after="240"/>
        <w:rPr>
          <w:rFonts w:cs="Arial"/>
          <w:b/>
          <w:caps/>
          <w:sz w:val="26"/>
          <w:szCs w:val="28"/>
        </w:rPr>
      </w:pPr>
      <w:bookmarkStart w:id="1" w:name="PDF1_Heading_22664"/>
      <w:bookmarkStart w:id="2" w:name="PDF2_ReportName_22664"/>
      <w:bookmarkEnd w:id="1"/>
      <w:bookmarkEnd w:id="2"/>
      <w:r>
        <w:rPr>
          <w:rFonts w:cs="Arial"/>
          <w:b/>
          <w:caps/>
          <w:sz w:val="26"/>
          <w:szCs w:val="28"/>
        </w:rPr>
        <w:lastRenderedPageBreak/>
        <w:t>4</w:t>
      </w:r>
      <w:r w:rsidRPr="007E51ED">
        <w:rPr>
          <w:rFonts w:cs="Arial"/>
          <w:b/>
          <w:caps/>
          <w:sz w:val="26"/>
          <w:szCs w:val="28"/>
        </w:rPr>
        <w:t>.</w:t>
      </w:r>
      <w:r w:rsidRPr="007E51ED">
        <w:rPr>
          <w:rFonts w:cs="Arial"/>
          <w:b/>
          <w:caps/>
          <w:sz w:val="26"/>
          <w:szCs w:val="28"/>
        </w:rPr>
        <w:tab/>
        <w:t>Council Reports</w:t>
      </w:r>
    </w:p>
    <w:p w14:paraId="4FF2B4EB" w14:textId="36D532EF" w:rsidR="007E51ED" w:rsidRPr="000E25F7" w:rsidRDefault="007E51ED" w:rsidP="007E51ED">
      <w:pPr>
        <w:pStyle w:val="StyleArial13ptBoldAllcapsLeft0cmHanging25"/>
        <w:tabs>
          <w:tab w:val="left" w:pos="1134"/>
        </w:tabs>
        <w:ind w:left="1134" w:hanging="1134"/>
        <w:rPr>
          <w:lang w:val="en-GB"/>
        </w:rPr>
      </w:pPr>
      <w:r>
        <w:rPr>
          <w:lang w:val="en-GB"/>
        </w:rPr>
        <w:t>4.1</w:t>
      </w:r>
      <w:r w:rsidRPr="000E25F7">
        <w:rPr>
          <w:lang w:val="en-GB"/>
        </w:rPr>
        <w:tab/>
      </w:r>
      <w:r>
        <w:rPr>
          <w:lang w:val="en-GB"/>
        </w:rPr>
        <w:t>Contract Award: RFT-2025-46 West Street Shopping Strip Renewal Project</w:t>
      </w:r>
    </w:p>
    <w:p w14:paraId="2D136DB8" w14:textId="192FA15C" w:rsidR="007E51ED" w:rsidRPr="005218AD" w:rsidRDefault="007E51ED" w:rsidP="007E51ED">
      <w:pPr>
        <w:tabs>
          <w:tab w:val="left" w:pos="1134"/>
        </w:tabs>
        <w:spacing w:after="120"/>
        <w:ind w:left="1134" w:hanging="1134"/>
        <w:rPr>
          <w:rFonts w:ascii="Arial (W1)" w:hAnsi="Arial (W1)"/>
          <w:sz w:val="26"/>
          <w:szCs w:val="26"/>
          <w:lang w:val="en-GB"/>
        </w:rPr>
      </w:pPr>
      <w:r>
        <w:rPr>
          <w:rFonts w:ascii="Arial (W1)" w:hAnsi="Arial (W1)"/>
          <w:b/>
          <w:bCs/>
          <w:sz w:val="26"/>
          <w:szCs w:val="26"/>
          <w:lang w:val="en-GB"/>
        </w:rPr>
        <w:t xml:space="preserve">Director Place and Environment, </w:t>
      </w:r>
      <w:r w:rsidRPr="00B90A73">
        <w:rPr>
          <w:rFonts w:cs="Arial"/>
          <w:b/>
          <w:bCs/>
          <w:sz w:val="26"/>
          <w:szCs w:val="26"/>
          <w:lang w:val="en-GB"/>
        </w:rPr>
        <w:t>Pene Winslade</w:t>
      </w:r>
    </w:p>
    <w:p w14:paraId="5D64F738" w14:textId="5F38D379" w:rsidR="007E51ED" w:rsidRDefault="007E51ED" w:rsidP="007E51ED">
      <w:pPr>
        <w:rPr>
          <w:b/>
          <w:bCs/>
          <w:sz w:val="26"/>
          <w:szCs w:val="26"/>
          <w:lang w:val="en-GB"/>
        </w:rPr>
      </w:pPr>
      <w:r>
        <w:rPr>
          <w:b/>
          <w:bCs/>
          <w:sz w:val="26"/>
          <w:szCs w:val="26"/>
          <w:lang w:val="en-GB"/>
        </w:rPr>
        <w:t>City Design and Economy</w:t>
      </w:r>
    </w:p>
    <w:p w14:paraId="056D1536" w14:textId="77777777" w:rsidR="007E51ED" w:rsidRPr="00AA18E5" w:rsidRDefault="007E51ED" w:rsidP="007E51ED">
      <w:pPr>
        <w:pBdr>
          <w:bottom w:val="single" w:sz="12" w:space="0" w:color="auto"/>
        </w:pBdr>
        <w:rPr>
          <w:sz w:val="12"/>
          <w:szCs w:val="12"/>
          <w:lang w:val="en-GB"/>
        </w:rPr>
      </w:pPr>
    </w:p>
    <w:p w14:paraId="44D36161" w14:textId="77777777" w:rsidR="007E51ED" w:rsidRPr="00AA18E5" w:rsidRDefault="007E51ED" w:rsidP="007E51ED">
      <w:pPr>
        <w:ind w:left="2160" w:hanging="2160"/>
        <w:rPr>
          <w:rFonts w:ascii="Arial (W1)" w:hAnsi="Arial (W1)" w:cs="Arial"/>
          <w:iCs/>
          <w:sz w:val="4"/>
          <w:szCs w:val="4"/>
          <w:lang w:val="en-GB"/>
        </w:rPr>
      </w:pPr>
      <w:r w:rsidRPr="00AA18E5">
        <w:rPr>
          <w:rFonts w:ascii="Arial (W1)" w:hAnsi="Arial (W1)" w:cs="Arial"/>
          <w:iCs/>
          <w:sz w:val="4"/>
          <w:szCs w:val="4"/>
          <w:lang w:val="en-GB"/>
        </w:rPr>
        <w:t xml:space="preserve"> </w:t>
      </w:r>
    </w:p>
    <w:p w14:paraId="7C4B98E1" w14:textId="3ABF775E" w:rsidR="007E51ED" w:rsidRPr="00B90A73" w:rsidRDefault="007E51ED" w:rsidP="007E51ED">
      <w:pPr>
        <w:pStyle w:val="Heading2"/>
        <w:rPr>
          <w:rFonts w:cs="Times New Roman"/>
          <w:b w:val="0"/>
          <w:bCs w:val="0"/>
          <w:i/>
          <w:sz w:val="22"/>
          <w:szCs w:val="22"/>
          <w:lang w:val="en-AU"/>
        </w:rPr>
      </w:pPr>
      <w:bookmarkStart w:id="3" w:name="PDF2_Recommendations"/>
      <w:bookmarkStart w:id="4" w:name="PDF2_Recommendations_22664"/>
      <w:bookmarkEnd w:id="3"/>
      <w:bookmarkEnd w:id="4"/>
      <w:r w:rsidRPr="00B76CF7">
        <w:rPr>
          <w:rFonts w:cs="Times New Roman"/>
          <w:b w:val="0"/>
          <w:bCs w:val="0"/>
          <w:i/>
          <w:sz w:val="22"/>
          <w:szCs w:val="22"/>
          <w:lang w:val="en-AU"/>
        </w:rPr>
        <w:t>At its meeting on 1</w:t>
      </w:r>
      <w:r>
        <w:rPr>
          <w:rFonts w:cs="Times New Roman"/>
          <w:b w:val="0"/>
          <w:bCs w:val="0"/>
          <w:i/>
          <w:sz w:val="22"/>
          <w:szCs w:val="22"/>
          <w:lang w:val="en-AU"/>
        </w:rPr>
        <w:t xml:space="preserve">0 December </w:t>
      </w:r>
      <w:r w:rsidRPr="00B76CF7">
        <w:rPr>
          <w:rFonts w:cs="Times New Roman"/>
          <w:b w:val="0"/>
          <w:bCs w:val="0"/>
          <w:i/>
          <w:sz w:val="22"/>
          <w:szCs w:val="22"/>
          <w:lang w:val="en-AU"/>
        </w:rPr>
        <w:t xml:space="preserve">2025, Council deferred consideration of this </w:t>
      </w:r>
      <w:r>
        <w:rPr>
          <w:rFonts w:cs="Times New Roman"/>
          <w:b w:val="0"/>
          <w:bCs w:val="0"/>
          <w:i/>
          <w:sz w:val="22"/>
          <w:szCs w:val="22"/>
          <w:lang w:val="en-AU"/>
        </w:rPr>
        <w:t>Report to allow for further consideration and to resolve any concerns, and called a Special Meeting to be held on 17 December 2025 at 6 pm to consider the deferred report.</w:t>
      </w:r>
    </w:p>
    <w:p w14:paraId="7B34FD59" w14:textId="77777777" w:rsidR="007E51ED" w:rsidRPr="00CD521C" w:rsidRDefault="007E51ED" w:rsidP="007E51ED">
      <w:pPr>
        <w:pStyle w:val="Heading2"/>
        <w:rPr>
          <w:lang w:val="en-AU"/>
        </w:rPr>
      </w:pPr>
      <w:r w:rsidRPr="00CD521C">
        <w:rPr>
          <w:lang w:val="en-AU"/>
        </w:rPr>
        <w:t xml:space="preserve">Officer </w:t>
      </w:r>
      <w:r w:rsidRPr="00EA2CAB">
        <w:t>Recommendation</w:t>
      </w:r>
    </w:p>
    <w:p w14:paraId="3AE84B39" w14:textId="77777777" w:rsidR="007E51ED" w:rsidRPr="00690EB6" w:rsidRDefault="007E51ED" w:rsidP="007E51ED">
      <w:pPr>
        <w:pStyle w:val="RecommendationText"/>
        <w:numPr>
          <w:ilvl w:val="0"/>
          <w:numId w:val="0"/>
        </w:numPr>
      </w:pPr>
      <w:r w:rsidRPr="00690EB6">
        <w:t xml:space="preserve">That </w:t>
      </w:r>
      <w:r>
        <w:t>Council</w:t>
      </w:r>
      <w:r w:rsidRPr="00690EB6">
        <w:t>:</w:t>
      </w:r>
    </w:p>
    <w:p w14:paraId="7C9AA857" w14:textId="77777777" w:rsidR="007E51ED" w:rsidRDefault="007E51ED" w:rsidP="007E51ED">
      <w:pPr>
        <w:pStyle w:val="RecommendationText1"/>
        <w:numPr>
          <w:ilvl w:val="0"/>
          <w:numId w:val="0"/>
        </w:numPr>
        <w:tabs>
          <w:tab w:val="left" w:pos="567"/>
        </w:tabs>
        <w:ind w:left="567" w:hanging="567"/>
      </w:pPr>
      <w:r>
        <w:t>1.</w:t>
      </w:r>
      <w:r>
        <w:tab/>
      </w:r>
      <w:r w:rsidRPr="002E0E1D">
        <w:rPr>
          <w:lang w:val="en-GB"/>
        </w:rPr>
        <w:t>Authorises</w:t>
      </w:r>
      <w:r>
        <w:t xml:space="preserve"> the </w:t>
      </w:r>
      <w:r w:rsidRPr="006B6BD0">
        <w:t>Chief Executive Officer to</w:t>
      </w:r>
      <w:r>
        <w:t xml:space="preserve">: </w:t>
      </w:r>
    </w:p>
    <w:p w14:paraId="5438FB41" w14:textId="77777777" w:rsidR="007E51ED" w:rsidRPr="00913B57" w:rsidRDefault="007E51ED" w:rsidP="007E51ED">
      <w:pPr>
        <w:pStyle w:val="RecommendationText2"/>
        <w:numPr>
          <w:ilvl w:val="0"/>
          <w:numId w:val="0"/>
        </w:numPr>
        <w:tabs>
          <w:tab w:val="left" w:pos="1134"/>
        </w:tabs>
        <w:ind w:left="1134" w:hanging="567"/>
      </w:pPr>
      <w:r w:rsidRPr="00913B57">
        <w:t>a)</w:t>
      </w:r>
      <w:r w:rsidRPr="00913B57">
        <w:tab/>
        <w:t xml:space="preserve">Make a formal offer to </w:t>
      </w:r>
      <w:proofErr w:type="spellStart"/>
      <w:r>
        <w:t>Multipro</w:t>
      </w:r>
      <w:proofErr w:type="spellEnd"/>
      <w:r w:rsidRPr="003B6D94">
        <w:t xml:space="preserve"> </w:t>
      </w:r>
      <w:r>
        <w:t xml:space="preserve">Civil </w:t>
      </w:r>
      <w:r w:rsidRPr="003B6D94">
        <w:t>Pty Ltd (</w:t>
      </w:r>
      <w:r w:rsidRPr="003B6D94">
        <w:rPr>
          <w:b/>
          <w:bCs/>
        </w:rPr>
        <w:t>Contractor</w:t>
      </w:r>
      <w:r w:rsidRPr="003B6D94">
        <w:t>)</w:t>
      </w:r>
      <w:r w:rsidRPr="00913B57">
        <w:t xml:space="preserve"> to award the Contractor contract </w:t>
      </w:r>
      <w:r w:rsidRPr="00913B57">
        <w:rPr>
          <w:b/>
          <w:bCs/>
        </w:rPr>
        <w:t>RFT-</w:t>
      </w:r>
      <w:r>
        <w:rPr>
          <w:b/>
          <w:bCs/>
        </w:rPr>
        <w:t>2025-46</w:t>
      </w:r>
      <w:r w:rsidRPr="00913B57">
        <w:rPr>
          <w:b/>
          <w:bCs/>
        </w:rPr>
        <w:t xml:space="preserve"> </w:t>
      </w:r>
      <w:r w:rsidRPr="00913B57">
        <w:t xml:space="preserve">for the </w:t>
      </w:r>
      <w:r>
        <w:rPr>
          <w:b/>
          <w:bCs/>
        </w:rPr>
        <w:t>West Street Shopping Strip</w:t>
      </w:r>
      <w:r w:rsidRPr="00913B57">
        <w:rPr>
          <w:b/>
          <w:bCs/>
        </w:rPr>
        <w:t xml:space="preserve"> Improvement</w:t>
      </w:r>
      <w:r w:rsidRPr="00913B57">
        <w:t xml:space="preserve"> (</w:t>
      </w:r>
      <w:r w:rsidRPr="00913B57">
        <w:rPr>
          <w:b/>
          <w:bCs/>
        </w:rPr>
        <w:t>Contract</w:t>
      </w:r>
      <w:r w:rsidRPr="00913B57">
        <w:t>) on the following terms and otherwise subject to and in accordance with paragraph 1(b) of this Resolution:</w:t>
      </w:r>
    </w:p>
    <w:p w14:paraId="290BCAF3" w14:textId="77777777" w:rsidR="007E51ED" w:rsidRPr="000F3E5D" w:rsidRDefault="007E51ED" w:rsidP="007E51ED">
      <w:pPr>
        <w:pStyle w:val="RecommendationText3"/>
        <w:numPr>
          <w:ilvl w:val="0"/>
          <w:numId w:val="0"/>
        </w:numPr>
        <w:tabs>
          <w:tab w:val="left" w:pos="1701"/>
        </w:tabs>
        <w:ind w:left="1701" w:hanging="567"/>
      </w:pPr>
      <w:proofErr w:type="spellStart"/>
      <w:r w:rsidRPr="000F3E5D">
        <w:t>i</w:t>
      </w:r>
      <w:proofErr w:type="spellEnd"/>
      <w:r w:rsidRPr="000F3E5D">
        <w:t>.</w:t>
      </w:r>
      <w:r w:rsidRPr="000F3E5D">
        <w:tab/>
      </w:r>
      <w:r>
        <w:t>F</w:t>
      </w:r>
      <w:r w:rsidRPr="000F3E5D">
        <w:t>or the maximum lump sum of $1,705,503 plus provisional sums of $255,000, totaling $1,960,503 (</w:t>
      </w:r>
      <w:r>
        <w:t xml:space="preserve">all figures </w:t>
      </w:r>
      <w:r w:rsidRPr="000F3E5D">
        <w:t>excluding GST)</w:t>
      </w:r>
      <w:r>
        <w:t>.</w:t>
      </w:r>
    </w:p>
    <w:p w14:paraId="44759A0E" w14:textId="77777777" w:rsidR="007E51ED" w:rsidRDefault="007E51ED" w:rsidP="007E51ED">
      <w:pPr>
        <w:pStyle w:val="RecommendationText2"/>
        <w:numPr>
          <w:ilvl w:val="0"/>
          <w:numId w:val="0"/>
        </w:numPr>
        <w:tabs>
          <w:tab w:val="left" w:pos="1134"/>
        </w:tabs>
        <w:ind w:left="1134" w:hanging="567"/>
      </w:pPr>
      <w:r>
        <w:t>b)</w:t>
      </w:r>
      <w:r>
        <w:tab/>
        <w:t>Negotiate and</w:t>
      </w:r>
      <w:r w:rsidRPr="002E0E1D">
        <w:rPr>
          <w:lang w:val="en-GB"/>
        </w:rPr>
        <w:t xml:space="preserve"> finalise</w:t>
      </w:r>
      <w:r>
        <w:t xml:space="preserve"> the terms of the Contract between Council and the Contractor provided that: </w:t>
      </w:r>
    </w:p>
    <w:p w14:paraId="6EA3D364" w14:textId="77777777" w:rsidR="007E51ED" w:rsidRDefault="007E51ED" w:rsidP="007E51ED">
      <w:pPr>
        <w:pStyle w:val="RecommendationText3"/>
        <w:numPr>
          <w:ilvl w:val="0"/>
          <w:numId w:val="0"/>
        </w:numPr>
        <w:tabs>
          <w:tab w:val="left" w:pos="1701"/>
        </w:tabs>
        <w:ind w:left="1701" w:hanging="567"/>
      </w:pPr>
      <w:proofErr w:type="spellStart"/>
      <w:r>
        <w:t>i</w:t>
      </w:r>
      <w:proofErr w:type="spellEnd"/>
      <w:r>
        <w:t>.</w:t>
      </w:r>
      <w:r>
        <w:tab/>
        <w:t>The terms specified in paragraph 1(a) of this Resolution shall not be altered without a further Resolution of Council; and</w:t>
      </w:r>
    </w:p>
    <w:p w14:paraId="1DF18809" w14:textId="77777777" w:rsidR="007E51ED" w:rsidRPr="006B6BD0" w:rsidRDefault="007E51ED" w:rsidP="007E51ED">
      <w:pPr>
        <w:pStyle w:val="RecommendationText3"/>
        <w:numPr>
          <w:ilvl w:val="0"/>
          <w:numId w:val="0"/>
        </w:numPr>
        <w:tabs>
          <w:tab w:val="left" w:pos="1701"/>
        </w:tabs>
        <w:ind w:left="1701" w:hanging="567"/>
      </w:pPr>
      <w:r w:rsidRPr="006B6BD0">
        <w:t>ii.</w:t>
      </w:r>
      <w:r w:rsidRPr="006B6BD0">
        <w:tab/>
      </w:r>
      <w:r>
        <w:t xml:space="preserve">Other than terms referred to in paragraph 1(a) of this Resolution, the terms of the Contract are acceptable to the </w:t>
      </w:r>
      <w:r w:rsidRPr="006B6BD0">
        <w:t>Chief Executive Officer</w:t>
      </w:r>
      <w:r>
        <w:t>.</w:t>
      </w:r>
    </w:p>
    <w:p w14:paraId="55FC798A" w14:textId="77777777" w:rsidR="007E51ED" w:rsidRPr="002E0E1D" w:rsidRDefault="007E51ED" w:rsidP="007E51ED">
      <w:pPr>
        <w:pStyle w:val="RecommendationText1"/>
        <w:numPr>
          <w:ilvl w:val="0"/>
          <w:numId w:val="0"/>
        </w:numPr>
        <w:tabs>
          <w:tab w:val="left" w:pos="567"/>
        </w:tabs>
        <w:ind w:left="567" w:hanging="567"/>
        <w:rPr>
          <w:lang w:val="en-GB"/>
        </w:rPr>
      </w:pPr>
      <w:r w:rsidRPr="002E0E1D">
        <w:rPr>
          <w:lang w:val="en-GB"/>
        </w:rPr>
        <w:t>2.</w:t>
      </w:r>
      <w:r w:rsidRPr="002E0E1D">
        <w:rPr>
          <w:lang w:val="en-GB"/>
        </w:rPr>
        <w:tab/>
      </w:r>
      <w:r>
        <w:t>Conditional on acceptance of the Contract by the Contractor in accordance with the terms of this Resolution:</w:t>
      </w:r>
    </w:p>
    <w:p w14:paraId="51CF8CC8" w14:textId="77777777" w:rsidR="007E51ED" w:rsidRPr="002E0E1D" w:rsidRDefault="007E51ED" w:rsidP="007E51ED">
      <w:pPr>
        <w:pStyle w:val="RecommendationText2"/>
        <w:numPr>
          <w:ilvl w:val="0"/>
          <w:numId w:val="0"/>
        </w:numPr>
        <w:tabs>
          <w:tab w:val="left" w:pos="1134"/>
        </w:tabs>
        <w:ind w:left="1134" w:hanging="567"/>
        <w:rPr>
          <w:lang w:val="en-GB"/>
        </w:rPr>
      </w:pPr>
      <w:r w:rsidRPr="002E0E1D">
        <w:rPr>
          <w:lang w:val="en-GB"/>
        </w:rPr>
        <w:t>a)</w:t>
      </w:r>
      <w:r w:rsidRPr="002E0E1D">
        <w:rPr>
          <w:lang w:val="en-GB"/>
        </w:rPr>
        <w:tab/>
        <w:t>Authorises</w:t>
      </w:r>
      <w:r>
        <w:t xml:space="preserve"> the</w:t>
      </w:r>
      <w:r w:rsidRPr="006B6BD0">
        <w:t xml:space="preserve"> Chief Executive Officer to do all things necessary to execute the Contract and any required documentation for the Contract; </w:t>
      </w:r>
      <w:r w:rsidRPr="00E32BC5">
        <w:t>and</w:t>
      </w:r>
    </w:p>
    <w:p w14:paraId="2258B2D8" w14:textId="77777777" w:rsidR="007E51ED" w:rsidRDefault="007E51ED" w:rsidP="007E51ED">
      <w:pPr>
        <w:pStyle w:val="RecommendationText2"/>
        <w:numPr>
          <w:ilvl w:val="0"/>
          <w:numId w:val="0"/>
        </w:numPr>
        <w:tabs>
          <w:tab w:val="left" w:pos="1134"/>
        </w:tabs>
        <w:ind w:left="1134" w:hanging="567"/>
      </w:pPr>
      <w:r>
        <w:t>b)</w:t>
      </w:r>
      <w:r>
        <w:tab/>
      </w:r>
      <w:r w:rsidRPr="003157EF">
        <w:t>A</w:t>
      </w:r>
      <w:r>
        <w:t>dvises all tenderers of Council's decision in relation to the Contract.</w:t>
      </w:r>
    </w:p>
    <w:p w14:paraId="3FD1C84F" w14:textId="77777777" w:rsidR="007E51ED" w:rsidRPr="00001B2B" w:rsidRDefault="007E51ED" w:rsidP="007E51ED">
      <w:pPr>
        <w:pStyle w:val="RecommendationText1"/>
        <w:numPr>
          <w:ilvl w:val="0"/>
          <w:numId w:val="0"/>
        </w:numPr>
        <w:tabs>
          <w:tab w:val="left" w:pos="567"/>
        </w:tabs>
        <w:ind w:left="567" w:hanging="567"/>
        <w:rPr>
          <w:lang w:val="en-GB"/>
        </w:rPr>
      </w:pPr>
      <w:bookmarkStart w:id="5" w:name="_Hlk214452566"/>
      <w:r w:rsidRPr="00001B2B">
        <w:rPr>
          <w:lang w:val="en-GB"/>
        </w:rPr>
        <w:t>3.</w:t>
      </w:r>
      <w:r w:rsidRPr="00001B2B">
        <w:rPr>
          <w:lang w:val="en-GB"/>
        </w:rPr>
        <w:tab/>
      </w:r>
      <w:r w:rsidRPr="00E96EF1">
        <w:t xml:space="preserve">Endorses, in accordance with the </w:t>
      </w:r>
      <w:r w:rsidRPr="00C47300">
        <w:rPr>
          <w:i/>
          <w:iCs/>
        </w:rPr>
        <w:t>Road Management Act 2004</w:t>
      </w:r>
      <w:r w:rsidRPr="00E96EF1">
        <w:t xml:space="preserve">, the removal of </w:t>
      </w:r>
      <w:r>
        <w:t xml:space="preserve">eleven </w:t>
      </w:r>
      <w:r w:rsidRPr="00E96EF1">
        <w:t xml:space="preserve">car parking spaces from </w:t>
      </w:r>
      <w:r>
        <w:t>the West Street Shopping Strip to facilitate the essential safety improvements associated with the project.</w:t>
      </w:r>
      <w:bookmarkEnd w:id="5"/>
    </w:p>
    <w:p w14:paraId="6DFE4F3F" w14:textId="77777777" w:rsidR="007E51ED" w:rsidRPr="00663C0E" w:rsidRDefault="007E51ED" w:rsidP="007E51ED">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663C0E">
        <w:rPr>
          <w:rFonts w:ascii="Arial (W1)" w:hAnsi="Arial (W1)"/>
          <w:b/>
          <w:bCs/>
          <w:caps/>
          <w:sz w:val="24"/>
          <w:szCs w:val="20"/>
        </w:rPr>
        <w:t>REPORT</w:t>
      </w:r>
    </w:p>
    <w:p w14:paraId="503307D7" w14:textId="77777777" w:rsidR="007E51ED" w:rsidRPr="0096639B" w:rsidRDefault="007E51ED" w:rsidP="007E51ED">
      <w:pPr>
        <w:keepNext/>
        <w:widowControl w:val="0"/>
        <w:tabs>
          <w:tab w:val="left" w:pos="720"/>
        </w:tabs>
        <w:spacing w:before="120" w:after="120"/>
        <w:outlineLvl w:val="1"/>
        <w:rPr>
          <w:rFonts w:cs="Arial"/>
          <w:b/>
          <w:bCs/>
          <w:iCs/>
          <w:sz w:val="26"/>
          <w:szCs w:val="28"/>
          <w:lang w:val="en-US"/>
        </w:rPr>
      </w:pPr>
      <w:r w:rsidRPr="0096639B">
        <w:rPr>
          <w:rFonts w:cs="Arial"/>
          <w:b/>
          <w:bCs/>
          <w:iCs/>
          <w:sz w:val="26"/>
          <w:szCs w:val="28"/>
          <w:lang w:val="en-US"/>
        </w:rPr>
        <w:t xml:space="preserve">Executive </w:t>
      </w:r>
      <w:r>
        <w:rPr>
          <w:rFonts w:cs="Arial"/>
          <w:b/>
          <w:bCs/>
          <w:iCs/>
          <w:sz w:val="26"/>
          <w:szCs w:val="28"/>
          <w:lang w:val="en-US"/>
        </w:rPr>
        <w:t>s</w:t>
      </w:r>
      <w:r w:rsidRPr="0096639B">
        <w:rPr>
          <w:rFonts w:cs="Arial"/>
          <w:b/>
          <w:bCs/>
          <w:iCs/>
          <w:sz w:val="26"/>
          <w:szCs w:val="28"/>
          <w:lang w:val="en-US"/>
        </w:rPr>
        <w:t>ummary</w:t>
      </w:r>
    </w:p>
    <w:p w14:paraId="50C0A8EF" w14:textId="77777777" w:rsidR="007E51ED" w:rsidRPr="003B6D94" w:rsidRDefault="007E51ED" w:rsidP="007E51ED">
      <w:pPr>
        <w:pStyle w:val="BodyText"/>
        <w:keepLines w:val="0"/>
        <w:widowControl w:val="0"/>
        <w:ind w:left="0"/>
        <w:rPr>
          <w:rFonts w:cs="Arial"/>
        </w:rPr>
      </w:pPr>
      <w:r w:rsidRPr="003B6D94">
        <w:rPr>
          <w:rFonts w:cs="Arial"/>
        </w:rPr>
        <w:t xml:space="preserve">This report seeks the appointment of the preferred contractor, </w:t>
      </w:r>
      <w:proofErr w:type="spellStart"/>
      <w:r>
        <w:rPr>
          <w:rFonts w:cs="Arial"/>
          <w:bCs/>
        </w:rPr>
        <w:t>Multipro</w:t>
      </w:r>
      <w:proofErr w:type="spellEnd"/>
      <w:r>
        <w:rPr>
          <w:rFonts w:cs="Arial"/>
          <w:bCs/>
        </w:rPr>
        <w:t xml:space="preserve"> Civil</w:t>
      </w:r>
      <w:r w:rsidRPr="003B6D94">
        <w:rPr>
          <w:rFonts w:cs="Arial"/>
          <w:bCs/>
        </w:rPr>
        <w:t xml:space="preserve"> Pty Ltd</w:t>
      </w:r>
      <w:r w:rsidRPr="003B6D94">
        <w:rPr>
          <w:rFonts w:cs="Arial"/>
        </w:rPr>
        <w:t xml:space="preserve">, for the construction of the </w:t>
      </w:r>
      <w:r w:rsidRPr="000B6651">
        <w:rPr>
          <w:rFonts w:cs="Arial"/>
        </w:rPr>
        <w:t>West Street Shopping Strip Improvement</w:t>
      </w:r>
      <w:r w:rsidRPr="003B6D94">
        <w:rPr>
          <w:rFonts w:cs="Arial"/>
        </w:rPr>
        <w:t xml:space="preserve"> in </w:t>
      </w:r>
      <w:r>
        <w:rPr>
          <w:rFonts w:cs="Arial"/>
        </w:rPr>
        <w:t>Hadfield</w:t>
      </w:r>
      <w:r w:rsidRPr="003B6D94">
        <w:rPr>
          <w:rFonts w:cs="Arial"/>
        </w:rPr>
        <w:t>.</w:t>
      </w:r>
    </w:p>
    <w:p w14:paraId="0A1DACE6" w14:textId="77777777" w:rsidR="007E51ED" w:rsidRPr="003B6D94" w:rsidRDefault="007E51ED" w:rsidP="007E51ED">
      <w:pPr>
        <w:pStyle w:val="BodyText"/>
        <w:keepLines w:val="0"/>
        <w:widowControl w:val="0"/>
        <w:ind w:left="0"/>
        <w:rPr>
          <w:rFonts w:cs="Arial"/>
        </w:rPr>
      </w:pPr>
      <w:r w:rsidRPr="002714D2">
        <w:rPr>
          <w:rFonts w:cs="Arial"/>
        </w:rPr>
        <w:t xml:space="preserve">Council undertook the design </w:t>
      </w:r>
      <w:r>
        <w:rPr>
          <w:rFonts w:cs="Arial"/>
        </w:rPr>
        <w:t>for</w:t>
      </w:r>
      <w:r w:rsidRPr="002714D2">
        <w:rPr>
          <w:rFonts w:cs="Arial"/>
        </w:rPr>
        <w:t xml:space="preserve"> streetscape </w:t>
      </w:r>
      <w:r>
        <w:rPr>
          <w:rFonts w:cs="Arial"/>
        </w:rPr>
        <w:t xml:space="preserve">and public realm </w:t>
      </w:r>
      <w:r w:rsidRPr="002714D2">
        <w:rPr>
          <w:rFonts w:cs="Arial"/>
        </w:rPr>
        <w:t>improvements</w:t>
      </w:r>
      <w:r>
        <w:rPr>
          <w:rFonts w:cs="Arial"/>
        </w:rPr>
        <w:t xml:space="preserve"> during 2023-24</w:t>
      </w:r>
      <w:r w:rsidRPr="002714D2">
        <w:rPr>
          <w:rFonts w:cs="Arial"/>
        </w:rPr>
        <w:t xml:space="preserve"> </w:t>
      </w:r>
      <w:r>
        <w:rPr>
          <w:rFonts w:cs="Arial"/>
        </w:rPr>
        <w:t xml:space="preserve">through multiple stages of </w:t>
      </w:r>
      <w:r w:rsidRPr="002714D2">
        <w:rPr>
          <w:rFonts w:cs="Arial"/>
        </w:rPr>
        <w:t>community, trader and stakeholder engagement</w:t>
      </w:r>
      <w:r>
        <w:rPr>
          <w:rFonts w:cs="Arial"/>
        </w:rPr>
        <w:t xml:space="preserve">, as part of the Shopping Strip Renewal Program. </w:t>
      </w:r>
      <w:r w:rsidRPr="00987BB8">
        <w:rPr>
          <w:rFonts w:cs="Arial"/>
        </w:rPr>
        <w:t>The</w:t>
      </w:r>
      <w:r>
        <w:rPr>
          <w:rFonts w:cs="Arial"/>
        </w:rPr>
        <w:t xml:space="preserve"> </w:t>
      </w:r>
      <w:r w:rsidRPr="000F3E5D">
        <w:rPr>
          <w:rFonts w:cs="Arial"/>
        </w:rPr>
        <w:t>resulting plan will deliver significant community benefit including pedestrian safety and access upgrades, new street furniture, landscaping and tree planting. While every effort has been made to retain carparking numbers at the shopping strip, some essential</w:t>
      </w:r>
      <w:r>
        <w:rPr>
          <w:rFonts w:cs="Arial"/>
        </w:rPr>
        <w:t xml:space="preserve"> safety improvements result in the need to remove eleven car parking spaces. </w:t>
      </w:r>
      <w:r w:rsidRPr="002714D2">
        <w:rPr>
          <w:rFonts w:cs="Arial"/>
        </w:rPr>
        <w:t>The total project budget over multiple years</w:t>
      </w:r>
      <w:r>
        <w:rPr>
          <w:rFonts w:cs="Arial"/>
        </w:rPr>
        <w:t>, including design</w:t>
      </w:r>
      <w:r w:rsidRPr="002714D2">
        <w:rPr>
          <w:rFonts w:cs="Arial"/>
        </w:rPr>
        <w:t xml:space="preserve"> is </w:t>
      </w:r>
      <w:r w:rsidRPr="00600838">
        <w:rPr>
          <w:rFonts w:cs="Arial"/>
        </w:rPr>
        <w:t>$2.</w:t>
      </w:r>
      <w:r>
        <w:rPr>
          <w:rFonts w:cs="Arial"/>
        </w:rPr>
        <w:t>4</w:t>
      </w:r>
      <w:r w:rsidRPr="00600838">
        <w:rPr>
          <w:rFonts w:cs="Arial"/>
        </w:rPr>
        <w:t xml:space="preserve"> million.</w:t>
      </w:r>
    </w:p>
    <w:p w14:paraId="2F7E9F64" w14:textId="77777777" w:rsidR="007E51ED" w:rsidRPr="003B6D94" w:rsidRDefault="007E51ED" w:rsidP="007E51ED">
      <w:pPr>
        <w:pStyle w:val="BodyText"/>
        <w:widowControl w:val="0"/>
        <w:ind w:left="0"/>
        <w:rPr>
          <w:rFonts w:cs="Arial"/>
        </w:rPr>
      </w:pPr>
      <w:r w:rsidRPr="003B6D94">
        <w:rPr>
          <w:rFonts w:cs="Arial"/>
        </w:rPr>
        <w:lastRenderedPageBreak/>
        <w:t xml:space="preserve">A request for tender was released on </w:t>
      </w:r>
      <w:r>
        <w:rPr>
          <w:rFonts w:cs="Arial"/>
        </w:rPr>
        <w:t>20 September 2025</w:t>
      </w:r>
      <w:r w:rsidRPr="003B6D94">
        <w:rPr>
          <w:rFonts w:cs="Arial"/>
        </w:rPr>
        <w:t xml:space="preserve">. The tender closed on </w:t>
      </w:r>
      <w:r w:rsidRPr="002F3579">
        <w:rPr>
          <w:rFonts w:cs="Arial"/>
        </w:rPr>
        <w:t>22 October</w:t>
      </w:r>
      <w:r>
        <w:rPr>
          <w:rFonts w:cs="Arial"/>
        </w:rPr>
        <w:t xml:space="preserve"> 2025</w:t>
      </w:r>
      <w:r w:rsidRPr="003B6D94">
        <w:rPr>
          <w:rFonts w:cs="Arial"/>
        </w:rPr>
        <w:t xml:space="preserve">, and </w:t>
      </w:r>
      <w:r>
        <w:rPr>
          <w:rFonts w:cs="Arial"/>
        </w:rPr>
        <w:t>six</w:t>
      </w:r>
      <w:r w:rsidRPr="003B6D94">
        <w:rPr>
          <w:rFonts w:cs="Arial"/>
        </w:rPr>
        <w:t xml:space="preserve"> conforming tenders were received. The tenders were evaluated, and </w:t>
      </w:r>
      <w:proofErr w:type="spellStart"/>
      <w:r>
        <w:rPr>
          <w:rFonts w:cs="Arial"/>
          <w:bCs/>
        </w:rPr>
        <w:t>Multipro</w:t>
      </w:r>
      <w:proofErr w:type="spellEnd"/>
      <w:r>
        <w:rPr>
          <w:rFonts w:cs="Arial"/>
          <w:bCs/>
        </w:rPr>
        <w:t xml:space="preserve"> Civil</w:t>
      </w:r>
      <w:r w:rsidRPr="003B6D94">
        <w:rPr>
          <w:rFonts w:cs="Arial"/>
          <w:bCs/>
        </w:rPr>
        <w:t xml:space="preserve"> Pty Ltd</w:t>
      </w:r>
      <w:r w:rsidRPr="003B6D94">
        <w:rPr>
          <w:rFonts w:cs="Arial"/>
        </w:rPr>
        <w:t xml:space="preserve"> has been identified as the preferred tenderer, achieving the highest score through the evaluation process and representing best value for money for Council.</w:t>
      </w:r>
    </w:p>
    <w:p w14:paraId="27B57CC5" w14:textId="77777777" w:rsidR="007E51ED" w:rsidRPr="00752C56" w:rsidRDefault="007E51ED" w:rsidP="007E51ED">
      <w:pPr>
        <w:pStyle w:val="ExecutiveSummaryText"/>
        <w:keepLines w:val="0"/>
        <w:widowControl w:val="0"/>
        <w:rPr>
          <w:rFonts w:cs="Arial"/>
        </w:rPr>
      </w:pPr>
      <w:r w:rsidRPr="003B6D94">
        <w:rPr>
          <w:rFonts w:cs="Arial"/>
        </w:rPr>
        <w:t xml:space="preserve">The tender complies with Section 109(1) of the </w:t>
      </w:r>
      <w:r w:rsidRPr="005E2A98">
        <w:rPr>
          <w:rFonts w:cs="Arial"/>
          <w:i/>
        </w:rPr>
        <w:t>Local Government Act 2020</w:t>
      </w:r>
      <w:r w:rsidRPr="003B6D94">
        <w:rPr>
          <w:rFonts w:cs="Arial"/>
          <w:iCs/>
        </w:rPr>
        <w:t>.</w:t>
      </w:r>
    </w:p>
    <w:p w14:paraId="7880694E" w14:textId="77777777" w:rsidR="007E51ED" w:rsidRPr="00397CB3" w:rsidRDefault="007E51ED" w:rsidP="007E51ED">
      <w:pPr>
        <w:widowControl w:val="0"/>
        <w:rPr>
          <w:sz w:val="8"/>
          <w:szCs w:val="8"/>
        </w:rPr>
      </w:pPr>
    </w:p>
    <w:p w14:paraId="7154CA12" w14:textId="77777777" w:rsidR="007E51ED" w:rsidRPr="0096639B" w:rsidRDefault="007E51ED" w:rsidP="007E51ED">
      <w:pPr>
        <w:keepNext/>
        <w:widowControl w:val="0"/>
        <w:tabs>
          <w:tab w:val="left" w:pos="720"/>
        </w:tabs>
        <w:spacing w:before="120" w:after="120"/>
        <w:outlineLvl w:val="1"/>
        <w:rPr>
          <w:rFonts w:cs="Arial"/>
          <w:b/>
          <w:bCs/>
          <w:iCs/>
          <w:sz w:val="26"/>
          <w:szCs w:val="28"/>
          <w:lang w:val="en-US"/>
        </w:rPr>
      </w:pPr>
      <w:r>
        <w:rPr>
          <w:rFonts w:cs="Arial"/>
          <w:b/>
          <w:bCs/>
          <w:iCs/>
          <w:sz w:val="26"/>
          <w:szCs w:val="28"/>
          <w:lang w:val="en-US"/>
        </w:rPr>
        <w:t>Previous Council decisions</w:t>
      </w:r>
    </w:p>
    <w:p w14:paraId="5CD914BD" w14:textId="77777777" w:rsidR="007E51ED" w:rsidRDefault="007E51ED" w:rsidP="007E51ED">
      <w:pPr>
        <w:widowControl w:val="0"/>
        <w:tabs>
          <w:tab w:val="left" w:pos="720"/>
        </w:tabs>
        <w:spacing w:after="120"/>
        <w:outlineLvl w:val="1"/>
        <w:rPr>
          <w:rFonts w:cs="Arial"/>
          <w:iCs/>
          <w:szCs w:val="22"/>
        </w:rPr>
      </w:pPr>
      <w:r w:rsidRPr="00636816">
        <w:rPr>
          <w:rFonts w:cs="Arial"/>
          <w:b/>
          <w:bCs/>
          <w:iCs/>
          <w:szCs w:val="22"/>
        </w:rPr>
        <w:t>West Street Shopping Strip Streetscape Renewal Project</w:t>
      </w:r>
      <w:r>
        <w:rPr>
          <w:rFonts w:cs="Arial"/>
          <w:b/>
          <w:bCs/>
          <w:iCs/>
          <w:szCs w:val="22"/>
        </w:rPr>
        <w:t>, Round 2 Engagement Outcomes</w:t>
      </w:r>
      <w:r w:rsidRPr="00636816">
        <w:rPr>
          <w:rFonts w:cs="Arial"/>
          <w:b/>
          <w:bCs/>
          <w:iCs/>
          <w:szCs w:val="22"/>
        </w:rPr>
        <w:t xml:space="preserve"> </w:t>
      </w:r>
      <w:r w:rsidRPr="000A6375">
        <w:rPr>
          <w:rFonts w:cs="Arial"/>
          <w:iCs/>
          <w:szCs w:val="22"/>
        </w:rPr>
        <w:t xml:space="preserve">– 14 </w:t>
      </w:r>
      <w:r>
        <w:rPr>
          <w:rFonts w:cs="Arial"/>
          <w:iCs/>
          <w:szCs w:val="22"/>
        </w:rPr>
        <w:t>February</w:t>
      </w:r>
      <w:r w:rsidRPr="00636816">
        <w:rPr>
          <w:rFonts w:cs="Arial"/>
          <w:iCs/>
          <w:szCs w:val="22"/>
        </w:rPr>
        <w:t xml:space="preserve"> 202</w:t>
      </w:r>
      <w:r>
        <w:rPr>
          <w:rFonts w:cs="Arial"/>
          <w:iCs/>
          <w:szCs w:val="22"/>
        </w:rPr>
        <w:t>4</w:t>
      </w:r>
    </w:p>
    <w:p w14:paraId="0EFD8EC6" w14:textId="77777777" w:rsidR="007E51ED" w:rsidRPr="00830964" w:rsidRDefault="007E51ED" w:rsidP="007E51ED">
      <w:pPr>
        <w:keepNext/>
        <w:widowControl w:val="0"/>
        <w:spacing w:after="120"/>
        <w:rPr>
          <w:bCs/>
          <w:i/>
          <w:iCs/>
          <w:szCs w:val="22"/>
          <w:lang w:val="en-US"/>
        </w:rPr>
      </w:pPr>
      <w:r w:rsidRPr="00830964">
        <w:rPr>
          <w:bCs/>
          <w:i/>
          <w:iCs/>
          <w:szCs w:val="22"/>
          <w:lang w:val="en-US"/>
        </w:rPr>
        <w:t>That Council:</w:t>
      </w:r>
    </w:p>
    <w:p w14:paraId="305AFBED" w14:textId="77777777" w:rsidR="007E51ED" w:rsidRPr="00830964" w:rsidRDefault="007E51ED" w:rsidP="007E51ED">
      <w:pPr>
        <w:spacing w:after="120"/>
        <w:ind w:left="567" w:hanging="567"/>
        <w:textAlignment w:val="baseline"/>
        <w:rPr>
          <w:rFonts w:ascii="Segoe UI" w:hAnsi="Segoe UI" w:cs="Segoe UI"/>
          <w:bCs/>
          <w:i/>
          <w:iCs/>
          <w:sz w:val="18"/>
          <w:szCs w:val="18"/>
          <w:lang w:eastAsia="en-AU"/>
        </w:rPr>
      </w:pPr>
      <w:r w:rsidRPr="00830964">
        <w:rPr>
          <w:rFonts w:cs="Arial"/>
          <w:bCs/>
          <w:i/>
          <w:iCs/>
          <w:szCs w:val="22"/>
          <w:lang w:eastAsia="en-AU"/>
        </w:rPr>
        <w:t>1.</w:t>
      </w:r>
      <w:r w:rsidRPr="00830964">
        <w:rPr>
          <w:rFonts w:cs="Arial"/>
          <w:bCs/>
          <w:i/>
          <w:iCs/>
          <w:szCs w:val="22"/>
          <w:lang w:eastAsia="en-AU"/>
        </w:rPr>
        <w:tab/>
      </w:r>
      <w:r w:rsidRPr="00830964">
        <w:rPr>
          <w:rFonts w:cs="Arial"/>
          <w:bCs/>
          <w:i/>
          <w:iCs/>
          <w:szCs w:val="22"/>
          <w:lang w:val="en-US" w:eastAsia="en-AU"/>
        </w:rPr>
        <w:t>Notes the outcomes of the Round 2 Community engagement activities.</w:t>
      </w:r>
    </w:p>
    <w:p w14:paraId="2D7F7D34" w14:textId="77777777" w:rsidR="007E51ED" w:rsidRPr="00830964" w:rsidRDefault="007E51ED" w:rsidP="007E51ED">
      <w:pPr>
        <w:spacing w:after="120"/>
        <w:ind w:left="567" w:hanging="567"/>
        <w:textAlignment w:val="baseline"/>
        <w:rPr>
          <w:rFonts w:ascii="Times New Roman" w:hAnsi="Times New Roman"/>
          <w:bCs/>
          <w:i/>
          <w:iCs/>
          <w:sz w:val="24"/>
          <w:lang w:eastAsia="en-AU"/>
        </w:rPr>
      </w:pPr>
      <w:r w:rsidRPr="00830964">
        <w:rPr>
          <w:rFonts w:cs="Arial"/>
          <w:bCs/>
          <w:i/>
          <w:iCs/>
          <w:szCs w:val="22"/>
          <w:lang w:eastAsia="en-AU"/>
        </w:rPr>
        <w:t>2.</w:t>
      </w:r>
      <w:r w:rsidRPr="00830964">
        <w:rPr>
          <w:rFonts w:cs="Arial"/>
          <w:bCs/>
          <w:i/>
          <w:iCs/>
          <w:szCs w:val="22"/>
          <w:lang w:eastAsia="en-AU"/>
        </w:rPr>
        <w:tab/>
      </w:r>
      <w:r w:rsidRPr="00830964">
        <w:rPr>
          <w:rFonts w:cs="Arial"/>
          <w:bCs/>
          <w:i/>
          <w:iCs/>
          <w:szCs w:val="22"/>
          <w:lang w:val="en-US" w:eastAsia="en-AU"/>
        </w:rPr>
        <w:t>Endorses the proposed next steps to develop a final concept plan.</w:t>
      </w:r>
    </w:p>
    <w:p w14:paraId="0EF30005" w14:textId="77777777" w:rsidR="007E51ED" w:rsidRPr="00636816" w:rsidRDefault="007E51ED" w:rsidP="007E51ED">
      <w:pPr>
        <w:widowControl w:val="0"/>
        <w:tabs>
          <w:tab w:val="left" w:pos="720"/>
        </w:tabs>
        <w:spacing w:after="120"/>
        <w:outlineLvl w:val="1"/>
        <w:rPr>
          <w:rFonts w:cs="Arial"/>
          <w:b/>
          <w:bCs/>
          <w:iCs/>
          <w:szCs w:val="22"/>
        </w:rPr>
      </w:pPr>
      <w:r w:rsidRPr="00636816">
        <w:rPr>
          <w:rFonts w:cs="Arial"/>
          <w:b/>
          <w:bCs/>
          <w:iCs/>
          <w:szCs w:val="22"/>
        </w:rPr>
        <w:t xml:space="preserve">West Street Shopping Strip Streetscape Renewal Project </w:t>
      </w:r>
      <w:r w:rsidRPr="000A6375">
        <w:rPr>
          <w:rFonts w:cs="Arial"/>
          <w:iCs/>
          <w:szCs w:val="22"/>
        </w:rPr>
        <w:t>– 20</w:t>
      </w:r>
      <w:r>
        <w:rPr>
          <w:rFonts w:cs="Arial"/>
          <w:b/>
          <w:bCs/>
          <w:iCs/>
          <w:szCs w:val="22"/>
        </w:rPr>
        <w:t xml:space="preserve"> </w:t>
      </w:r>
      <w:r w:rsidRPr="00636816">
        <w:rPr>
          <w:rFonts w:cs="Arial"/>
          <w:iCs/>
          <w:szCs w:val="22"/>
        </w:rPr>
        <w:t>June 2023</w:t>
      </w:r>
    </w:p>
    <w:p w14:paraId="1B548846" w14:textId="77777777" w:rsidR="007E51ED" w:rsidRPr="00636816" w:rsidRDefault="007E51ED" w:rsidP="007E51ED">
      <w:pPr>
        <w:widowControl w:val="0"/>
        <w:spacing w:after="120"/>
        <w:rPr>
          <w:bCs/>
          <w:i/>
          <w:iCs/>
          <w:szCs w:val="22"/>
          <w:lang w:val="en-US"/>
        </w:rPr>
      </w:pPr>
      <w:r w:rsidRPr="00636816">
        <w:rPr>
          <w:bCs/>
          <w:i/>
          <w:iCs/>
          <w:szCs w:val="22"/>
          <w:lang w:val="en-US"/>
        </w:rPr>
        <w:t>That Council:</w:t>
      </w:r>
    </w:p>
    <w:p w14:paraId="14FCB1B6" w14:textId="77777777" w:rsidR="007E51ED" w:rsidRPr="00636816" w:rsidRDefault="007E51ED" w:rsidP="007E51ED">
      <w:pPr>
        <w:widowControl w:val="0"/>
        <w:tabs>
          <w:tab w:val="left" w:pos="567"/>
        </w:tabs>
        <w:spacing w:after="120"/>
        <w:ind w:left="567" w:hanging="567"/>
        <w:rPr>
          <w:bCs/>
          <w:i/>
          <w:iCs/>
          <w:szCs w:val="22"/>
          <w:lang w:val="en-US"/>
        </w:rPr>
      </w:pPr>
      <w:r w:rsidRPr="00636816">
        <w:rPr>
          <w:bCs/>
          <w:i/>
          <w:iCs/>
          <w:szCs w:val="22"/>
          <w:lang w:val="en-US"/>
        </w:rPr>
        <w:t>1.</w:t>
      </w:r>
      <w:r w:rsidRPr="00636816">
        <w:rPr>
          <w:bCs/>
          <w:i/>
          <w:iCs/>
          <w:szCs w:val="22"/>
          <w:lang w:val="en-US"/>
        </w:rPr>
        <w:tab/>
        <w:t>Notes the outcomes of the Round 1 Community Engagement activities and the findings of the Traffic and Parking Study.</w:t>
      </w:r>
    </w:p>
    <w:p w14:paraId="3D3A4326" w14:textId="77777777" w:rsidR="007E51ED" w:rsidRPr="00001B2B" w:rsidRDefault="007E51ED" w:rsidP="007E51ED">
      <w:pPr>
        <w:widowControl w:val="0"/>
        <w:tabs>
          <w:tab w:val="left" w:pos="567"/>
        </w:tabs>
        <w:spacing w:after="120"/>
        <w:ind w:left="567" w:hanging="567"/>
        <w:rPr>
          <w:bCs/>
          <w:i/>
          <w:iCs/>
        </w:rPr>
      </w:pPr>
      <w:r w:rsidRPr="00636816">
        <w:rPr>
          <w:bCs/>
          <w:i/>
          <w:iCs/>
          <w:szCs w:val="22"/>
          <w:lang w:val="en-US"/>
        </w:rPr>
        <w:t>2.</w:t>
      </w:r>
      <w:r w:rsidRPr="00636816">
        <w:rPr>
          <w:bCs/>
          <w:i/>
          <w:iCs/>
          <w:szCs w:val="22"/>
          <w:lang w:val="en-US"/>
        </w:rPr>
        <w:tab/>
        <w:t>Endorses the proposed next steps to develop a concept plan for renewal works, with Round 2 engagement outcomes provided in a future report to Council expected December 2023.</w:t>
      </w:r>
    </w:p>
    <w:p w14:paraId="7F2ECCD6" w14:textId="77777777" w:rsidR="007E51ED" w:rsidRDefault="007E51ED" w:rsidP="007E51ED">
      <w:pPr>
        <w:pStyle w:val="Heading2"/>
        <w:keepLines w:val="0"/>
        <w:tabs>
          <w:tab w:val="clear" w:pos="720"/>
          <w:tab w:val="left" w:pos="567"/>
        </w:tabs>
        <w:rPr>
          <w:lang w:val="en-AU"/>
        </w:rPr>
      </w:pPr>
      <w:r w:rsidRPr="00205EA8">
        <w:rPr>
          <w:lang w:val="en-AU"/>
        </w:rPr>
        <w:t>1.</w:t>
      </w:r>
      <w:r w:rsidRPr="00205EA8">
        <w:rPr>
          <w:lang w:val="en-AU"/>
        </w:rPr>
        <w:tab/>
        <w:t>Policy Context</w:t>
      </w:r>
    </w:p>
    <w:p w14:paraId="41752B3F" w14:textId="77777777" w:rsidR="007E51ED" w:rsidRPr="000E5895" w:rsidRDefault="007E51ED" w:rsidP="007E51ED">
      <w:pPr>
        <w:pStyle w:val="BodyText"/>
        <w:keepLines w:val="0"/>
        <w:widowControl w:val="0"/>
        <w:ind w:left="567"/>
        <w:rPr>
          <w:b/>
          <w:bCs/>
        </w:rPr>
      </w:pPr>
      <w:r w:rsidRPr="000E5895">
        <w:rPr>
          <w:b/>
          <w:bCs/>
        </w:rPr>
        <w:t>Merri-bek Procurement Policy</w:t>
      </w:r>
    </w:p>
    <w:p w14:paraId="4708F351" w14:textId="77777777" w:rsidR="007E51ED" w:rsidRPr="003B6D94" w:rsidRDefault="007E51ED" w:rsidP="007E51ED">
      <w:pPr>
        <w:pStyle w:val="BodyText"/>
        <w:keepLines w:val="0"/>
        <w:widowControl w:val="0"/>
        <w:ind w:left="567"/>
        <w:rPr>
          <w:b/>
          <w:bCs/>
          <w:iCs/>
        </w:rPr>
      </w:pPr>
      <w:r w:rsidRPr="003B6D94">
        <w:t xml:space="preserve">This report is in keeping with Council’s commitment to accountability and sound financial management. It also addresses Section 109(1) of the </w:t>
      </w:r>
      <w:r w:rsidRPr="003B6D94">
        <w:rPr>
          <w:i/>
        </w:rPr>
        <w:t>Local Government Act 2020</w:t>
      </w:r>
      <w:r w:rsidRPr="003B6D94">
        <w:t xml:space="preserve"> which requires Council to conduct a public tender for goods, services and works where once-off or ongoing cumulative spend over the life of the contract is expected to exceed </w:t>
      </w:r>
      <w:r w:rsidRPr="005E23E9">
        <w:t>$350,000 (incl GST)</w:t>
      </w:r>
      <w:r>
        <w:t>,</w:t>
      </w:r>
      <w:r w:rsidRPr="003B6D94">
        <w:t xml:space="preserve"> </w:t>
      </w:r>
      <w:r>
        <w:t xml:space="preserve">and Council’s </w:t>
      </w:r>
      <w:r w:rsidRPr="003B6D94">
        <w:t>Procurement Policy.</w:t>
      </w:r>
    </w:p>
    <w:p w14:paraId="3D6B45B0" w14:textId="77777777" w:rsidR="007E51ED" w:rsidRPr="000E5895" w:rsidRDefault="007E51ED" w:rsidP="007E51ED">
      <w:pPr>
        <w:pStyle w:val="BodyText"/>
        <w:keepLines w:val="0"/>
        <w:widowControl w:val="0"/>
        <w:ind w:left="567"/>
        <w:rPr>
          <w:b/>
          <w:bCs/>
        </w:rPr>
      </w:pPr>
      <w:r w:rsidRPr="000E5895">
        <w:rPr>
          <w:b/>
          <w:bCs/>
        </w:rPr>
        <w:t>Council Plan</w:t>
      </w:r>
    </w:p>
    <w:p w14:paraId="575D53EB" w14:textId="77777777" w:rsidR="007E51ED" w:rsidRPr="00C562DB" w:rsidRDefault="007E51ED" w:rsidP="007E51ED">
      <w:pPr>
        <w:pStyle w:val="BodyText"/>
        <w:keepLines w:val="0"/>
        <w:widowControl w:val="0"/>
        <w:ind w:left="567"/>
        <w:rPr>
          <w:szCs w:val="22"/>
        </w:rPr>
      </w:pPr>
      <w:r w:rsidRPr="00C562DB">
        <w:rPr>
          <w:szCs w:val="22"/>
          <w:lang w:val="en-US"/>
        </w:rPr>
        <w:t>The project supports the implementation of multiple</w:t>
      </w:r>
      <w:r w:rsidRPr="00C562DB">
        <w:rPr>
          <w:szCs w:val="22"/>
        </w:rPr>
        <w:t xml:space="preserve"> themes and strategic objectives of </w:t>
      </w:r>
      <w:r w:rsidRPr="003D5808">
        <w:t>the</w:t>
      </w:r>
      <w:r w:rsidRPr="00C562DB">
        <w:rPr>
          <w:szCs w:val="22"/>
        </w:rPr>
        <w:t xml:space="preserve"> Council Plan 2025–2029 including:</w:t>
      </w:r>
    </w:p>
    <w:p w14:paraId="32693630" w14:textId="77777777" w:rsidR="007E51ED" w:rsidRPr="00600838" w:rsidRDefault="007E51ED" w:rsidP="007E51ED">
      <w:pPr>
        <w:pStyle w:val="BodyText"/>
        <w:keepLines w:val="0"/>
        <w:widowControl w:val="0"/>
        <w:ind w:left="567"/>
        <w:rPr>
          <w:szCs w:val="22"/>
        </w:rPr>
      </w:pPr>
      <w:r w:rsidRPr="003D5808">
        <w:t>Theme</w:t>
      </w:r>
      <w:r w:rsidRPr="00600838">
        <w:rPr>
          <w:szCs w:val="22"/>
        </w:rPr>
        <w:t xml:space="preserve"> 1: Care for nature and climate resilience</w:t>
      </w:r>
    </w:p>
    <w:p w14:paraId="0950A4C9" w14:textId="77777777" w:rsidR="007E51ED" w:rsidRPr="00600838" w:rsidRDefault="007E51ED" w:rsidP="007E51ED">
      <w:pPr>
        <w:pStyle w:val="BodyText"/>
        <w:keepLines w:val="0"/>
        <w:widowControl w:val="0"/>
        <w:ind w:left="567"/>
        <w:rPr>
          <w:i/>
          <w:iCs/>
          <w:szCs w:val="22"/>
        </w:rPr>
      </w:pPr>
      <w:r w:rsidRPr="00600838">
        <w:rPr>
          <w:i/>
          <w:iCs/>
          <w:szCs w:val="22"/>
        </w:rPr>
        <w:t xml:space="preserve">1.1 Cool our city through planting and protecting canopy trees, increasing permeable surfaces, greening and beautifying our public and open spaces and optimising water capture and re-use to support plant growth. </w:t>
      </w:r>
    </w:p>
    <w:p w14:paraId="75CE6239" w14:textId="77777777" w:rsidR="007E51ED" w:rsidRPr="00600838" w:rsidRDefault="007E51ED" w:rsidP="007E51ED">
      <w:pPr>
        <w:pStyle w:val="BodyText"/>
        <w:keepLines w:val="0"/>
        <w:widowControl w:val="0"/>
        <w:ind w:left="567"/>
        <w:rPr>
          <w:szCs w:val="22"/>
        </w:rPr>
      </w:pPr>
      <w:r w:rsidRPr="00600838">
        <w:rPr>
          <w:szCs w:val="22"/>
        </w:rPr>
        <w:t>Theme 3: Beautiful and liveable city</w:t>
      </w:r>
    </w:p>
    <w:p w14:paraId="099B0F2F" w14:textId="77777777" w:rsidR="007E51ED" w:rsidRPr="00600838" w:rsidRDefault="007E51ED" w:rsidP="007E51ED">
      <w:pPr>
        <w:pStyle w:val="BodyText"/>
        <w:keepLines w:val="0"/>
        <w:widowControl w:val="0"/>
        <w:ind w:left="567"/>
        <w:rPr>
          <w:i/>
          <w:iCs/>
          <w:szCs w:val="22"/>
        </w:rPr>
      </w:pPr>
      <w:r w:rsidRPr="00600838">
        <w:rPr>
          <w:i/>
          <w:iCs/>
          <w:szCs w:val="22"/>
        </w:rPr>
        <w:t>3.3 Ensure clean, safe, and inviting spaces and vibrant places, promoting responsible and civic engagement and greater neighbourhood pride, usage, and social connections.</w:t>
      </w:r>
    </w:p>
    <w:p w14:paraId="1CA235E6" w14:textId="77777777" w:rsidR="007E51ED" w:rsidRPr="00600838" w:rsidRDefault="007E51ED" w:rsidP="007E51ED">
      <w:pPr>
        <w:pStyle w:val="BodyText"/>
        <w:keepLines w:val="0"/>
        <w:widowControl w:val="0"/>
        <w:ind w:left="567"/>
        <w:rPr>
          <w:i/>
          <w:iCs/>
          <w:szCs w:val="22"/>
        </w:rPr>
      </w:pPr>
      <w:r w:rsidRPr="00600838">
        <w:rPr>
          <w:i/>
          <w:iCs/>
          <w:szCs w:val="22"/>
        </w:rPr>
        <w:t xml:space="preserve">3.7 Design, approve and develop public places that and promote universal access and personal safety for all. </w:t>
      </w:r>
    </w:p>
    <w:p w14:paraId="15FA7866" w14:textId="77777777" w:rsidR="007E51ED" w:rsidRPr="00600838" w:rsidRDefault="007E51ED" w:rsidP="007E51ED">
      <w:pPr>
        <w:pStyle w:val="BodyText"/>
        <w:keepLines w:val="0"/>
        <w:widowControl w:val="0"/>
        <w:ind w:left="567"/>
        <w:rPr>
          <w:szCs w:val="22"/>
        </w:rPr>
      </w:pPr>
      <w:r w:rsidRPr="00600838">
        <w:rPr>
          <w:szCs w:val="22"/>
        </w:rPr>
        <w:t>Theme 4: Thriving economy and culture</w:t>
      </w:r>
    </w:p>
    <w:p w14:paraId="44E98B3D" w14:textId="77777777" w:rsidR="007E51ED" w:rsidRPr="00600838" w:rsidRDefault="007E51ED" w:rsidP="007E51ED">
      <w:pPr>
        <w:pStyle w:val="BodyText"/>
        <w:keepLines w:val="0"/>
        <w:widowControl w:val="0"/>
        <w:ind w:left="567"/>
        <w:rPr>
          <w:i/>
          <w:iCs/>
          <w:szCs w:val="22"/>
        </w:rPr>
      </w:pPr>
      <w:r w:rsidRPr="00600838">
        <w:rPr>
          <w:i/>
          <w:iCs/>
          <w:szCs w:val="22"/>
        </w:rPr>
        <w:t xml:space="preserve">4.2 Invest in great public spaces and streetscapes so they are accessible, clean, safe, and appealing and support vibrant activity centres and precincts and strengthen community connections. </w:t>
      </w:r>
    </w:p>
    <w:p w14:paraId="4E8F871D" w14:textId="77777777" w:rsidR="007E51ED" w:rsidRDefault="007E51ED" w:rsidP="007E51ED">
      <w:pPr>
        <w:pStyle w:val="BodyText"/>
        <w:keepLines w:val="0"/>
        <w:widowControl w:val="0"/>
        <w:ind w:left="567"/>
      </w:pPr>
      <w:r w:rsidRPr="003D5808">
        <w:rPr>
          <w:i/>
          <w:iCs/>
        </w:rPr>
        <w:t xml:space="preserve">4.3 </w:t>
      </w:r>
      <w:r w:rsidRPr="003D5808">
        <w:rPr>
          <w:i/>
          <w:iCs/>
          <w:szCs w:val="22"/>
        </w:rPr>
        <w:t>Revitalise</w:t>
      </w:r>
      <w:r w:rsidRPr="003D5808">
        <w:rPr>
          <w:i/>
          <w:iCs/>
        </w:rPr>
        <w:t xml:space="preserve"> local shopping precincts by beautifying streetscapes, activating local</w:t>
      </w:r>
      <w:r w:rsidRPr="00600838">
        <w:rPr>
          <w:i/>
          <w:iCs/>
          <w:szCs w:val="22"/>
        </w:rPr>
        <w:t xml:space="preserve"> community events, removing graffiti, installing public art, and improving amenity to create beautiful, accessible centres</w:t>
      </w:r>
      <w:r>
        <w:rPr>
          <w:i/>
          <w:iCs/>
          <w:szCs w:val="22"/>
        </w:rPr>
        <w:t>.</w:t>
      </w:r>
    </w:p>
    <w:p w14:paraId="733F4936" w14:textId="77777777" w:rsidR="007E51ED" w:rsidRPr="000E5895" w:rsidRDefault="007E51ED" w:rsidP="007E51ED">
      <w:pPr>
        <w:pStyle w:val="BodyText"/>
        <w:keepLines w:val="0"/>
        <w:widowControl w:val="0"/>
        <w:ind w:left="567"/>
        <w:rPr>
          <w:b/>
          <w:bCs/>
          <w:iCs/>
        </w:rPr>
      </w:pPr>
      <w:r w:rsidRPr="000E5895">
        <w:rPr>
          <w:b/>
          <w:bCs/>
        </w:rPr>
        <w:lastRenderedPageBreak/>
        <w:t>Shopping Strip Renewal Policy</w:t>
      </w:r>
    </w:p>
    <w:p w14:paraId="5DE8891D" w14:textId="77777777" w:rsidR="007E51ED" w:rsidRPr="00001B2B" w:rsidRDefault="007E51ED" w:rsidP="007E51ED">
      <w:pPr>
        <w:pStyle w:val="BodyText"/>
        <w:keepLines w:val="0"/>
        <w:widowControl w:val="0"/>
        <w:ind w:left="567"/>
        <w:rPr>
          <w:b/>
          <w:bCs/>
        </w:rPr>
      </w:pPr>
      <w:r w:rsidRPr="004D453D">
        <w:t xml:space="preserve">The upgrade for </w:t>
      </w:r>
      <w:r>
        <w:t>West Street</w:t>
      </w:r>
      <w:r w:rsidRPr="004D453D">
        <w:t xml:space="preserve"> Shopping Strip is part of </w:t>
      </w:r>
      <w:r>
        <w:t>Council’s</w:t>
      </w:r>
      <w:r w:rsidRPr="004D453D">
        <w:t xml:space="preserve"> Shopping Strip</w:t>
      </w:r>
      <w:r>
        <w:t xml:space="preserve"> </w:t>
      </w:r>
      <w:r w:rsidRPr="004D453D">
        <w:t>Renewal Policy</w:t>
      </w:r>
      <w:r>
        <w:t xml:space="preserve"> 2015 - 2025</w:t>
      </w:r>
      <w:r w:rsidRPr="004D453D">
        <w:t xml:space="preserve"> (SSRP). The policy guides Council with key priorities and focuses on</w:t>
      </w:r>
      <w:r>
        <w:t xml:space="preserve"> </w:t>
      </w:r>
      <w:r w:rsidRPr="004D453D">
        <w:t xml:space="preserve">improving </w:t>
      </w:r>
      <w:r>
        <w:t>public realm</w:t>
      </w:r>
      <w:r w:rsidRPr="004D453D">
        <w:t xml:space="preserve"> infrastructure, to support business performance, and to activate</w:t>
      </w:r>
      <w:r>
        <w:t xml:space="preserve"> </w:t>
      </w:r>
      <w:r w:rsidRPr="004D453D">
        <w:t>the public spaces within local shopping strips</w:t>
      </w:r>
      <w:r>
        <w:t>.</w:t>
      </w:r>
    </w:p>
    <w:p w14:paraId="3CE0F7F9" w14:textId="77777777" w:rsidR="007E51ED" w:rsidRPr="00205EA8" w:rsidRDefault="007E51ED" w:rsidP="007E51ED">
      <w:pPr>
        <w:pStyle w:val="Heading2"/>
        <w:keepLines w:val="0"/>
        <w:tabs>
          <w:tab w:val="clear" w:pos="720"/>
          <w:tab w:val="left" w:pos="567"/>
        </w:tabs>
        <w:rPr>
          <w:lang w:val="en-AU"/>
        </w:rPr>
      </w:pPr>
      <w:r w:rsidRPr="00205EA8">
        <w:rPr>
          <w:lang w:val="en-AU"/>
        </w:rPr>
        <w:t>2.</w:t>
      </w:r>
      <w:r w:rsidRPr="00205EA8">
        <w:rPr>
          <w:lang w:val="en-AU"/>
        </w:rPr>
        <w:tab/>
        <w:t>Background</w:t>
      </w:r>
    </w:p>
    <w:p w14:paraId="1D95EE84" w14:textId="77777777" w:rsidR="007E51ED" w:rsidRPr="003B6D94" w:rsidRDefault="007E51ED" w:rsidP="007E51ED">
      <w:pPr>
        <w:pStyle w:val="BodyText"/>
        <w:keepLines w:val="0"/>
        <w:widowControl w:val="0"/>
        <w:ind w:left="567"/>
        <w:rPr>
          <w:rFonts w:cs="Arial"/>
        </w:rPr>
      </w:pPr>
      <w:r w:rsidRPr="003B6D94">
        <w:rPr>
          <w:rFonts w:cs="Arial"/>
        </w:rPr>
        <w:t xml:space="preserve">The purpose of the report is to award a tender for construction of </w:t>
      </w:r>
      <w:r w:rsidRPr="0001391A">
        <w:rPr>
          <w:rFonts w:cs="Arial"/>
        </w:rPr>
        <w:t>West Street Shopping Strip Improvement</w:t>
      </w:r>
      <w:r w:rsidRPr="003B6D94">
        <w:rPr>
          <w:rFonts w:cs="Arial"/>
        </w:rPr>
        <w:t xml:space="preserve"> to the preferred contractor, </w:t>
      </w:r>
      <w:proofErr w:type="spellStart"/>
      <w:r>
        <w:rPr>
          <w:rFonts w:cs="Arial"/>
          <w:bCs/>
        </w:rPr>
        <w:t>Multipro</w:t>
      </w:r>
      <w:proofErr w:type="spellEnd"/>
      <w:r>
        <w:rPr>
          <w:rFonts w:cs="Arial"/>
          <w:bCs/>
        </w:rPr>
        <w:t xml:space="preserve"> Civil</w:t>
      </w:r>
      <w:r w:rsidRPr="003B6D94">
        <w:rPr>
          <w:rFonts w:cs="Arial"/>
          <w:bCs/>
        </w:rPr>
        <w:t xml:space="preserve"> Pty Ltd.</w:t>
      </w:r>
    </w:p>
    <w:p w14:paraId="1BEBF660" w14:textId="77777777" w:rsidR="007E51ED" w:rsidRDefault="007E51ED" w:rsidP="007E51ED">
      <w:pPr>
        <w:pStyle w:val="BodyText"/>
        <w:keepLines w:val="0"/>
        <w:widowControl w:val="0"/>
        <w:ind w:left="567"/>
        <w:rPr>
          <w:rFonts w:cs="Arial"/>
        </w:rPr>
      </w:pPr>
      <w:r w:rsidRPr="00BA20A6">
        <w:rPr>
          <w:rFonts w:cs="Arial"/>
        </w:rPr>
        <w:t xml:space="preserve">West Street shopping strip plays an important role as a </w:t>
      </w:r>
      <w:r>
        <w:rPr>
          <w:rFonts w:cs="Arial"/>
        </w:rPr>
        <w:t>busy neighbourhood hub</w:t>
      </w:r>
      <w:r w:rsidRPr="00BA20A6">
        <w:rPr>
          <w:rFonts w:cs="Arial"/>
        </w:rPr>
        <w:t xml:space="preserve"> to the surrounding suburbs</w:t>
      </w:r>
      <w:r>
        <w:rPr>
          <w:rFonts w:cs="Arial"/>
        </w:rPr>
        <w:t xml:space="preserve"> of Hadfield and Glenroy, providing a mix of local goods and services. The improvement works </w:t>
      </w:r>
      <w:r w:rsidRPr="00987BB8">
        <w:rPr>
          <w:rFonts w:cs="Arial"/>
        </w:rPr>
        <w:t>will deliver pedestrian</w:t>
      </w:r>
      <w:r>
        <w:rPr>
          <w:rFonts w:cs="Arial"/>
        </w:rPr>
        <w:t xml:space="preserve"> </w:t>
      </w:r>
      <w:r w:rsidRPr="00987BB8">
        <w:rPr>
          <w:rFonts w:cs="Arial"/>
        </w:rPr>
        <w:t xml:space="preserve">safety and access upgrades, </w:t>
      </w:r>
      <w:r>
        <w:rPr>
          <w:rFonts w:cs="Arial"/>
        </w:rPr>
        <w:t xml:space="preserve">new </w:t>
      </w:r>
      <w:r w:rsidRPr="00987BB8">
        <w:rPr>
          <w:rFonts w:cs="Arial"/>
        </w:rPr>
        <w:t xml:space="preserve">street furniture, </w:t>
      </w:r>
      <w:r w:rsidRPr="002714D2">
        <w:rPr>
          <w:rFonts w:cs="Arial"/>
        </w:rPr>
        <w:t>landscaping and tree planting</w:t>
      </w:r>
      <w:r>
        <w:rPr>
          <w:rFonts w:cs="Arial"/>
        </w:rPr>
        <w:t xml:space="preserve"> to improve the amenity, vitality and sustainability of the shopping strip</w:t>
      </w:r>
      <w:r w:rsidRPr="002714D2">
        <w:rPr>
          <w:rFonts w:cs="Arial"/>
        </w:rPr>
        <w:t>.</w:t>
      </w:r>
    </w:p>
    <w:p w14:paraId="46579219" w14:textId="77777777" w:rsidR="007E51ED" w:rsidRPr="006E3B0B" w:rsidRDefault="007E51ED" w:rsidP="007E51ED">
      <w:pPr>
        <w:pStyle w:val="BodyText"/>
        <w:keepLines w:val="0"/>
        <w:widowControl w:val="0"/>
        <w:ind w:left="567"/>
        <w:rPr>
          <w:b/>
          <w:bCs/>
        </w:rPr>
      </w:pPr>
      <w:r w:rsidRPr="006E3B0B">
        <w:rPr>
          <w:b/>
          <w:bCs/>
        </w:rPr>
        <w:t xml:space="preserve">Tender </w:t>
      </w:r>
      <w:r>
        <w:rPr>
          <w:b/>
          <w:bCs/>
        </w:rPr>
        <w:t>p</w:t>
      </w:r>
      <w:r w:rsidRPr="006E3B0B">
        <w:rPr>
          <w:b/>
          <w:bCs/>
        </w:rPr>
        <w:t>rocess</w:t>
      </w:r>
    </w:p>
    <w:p w14:paraId="288C9F07" w14:textId="77777777" w:rsidR="007E51ED" w:rsidRPr="003B6D94" w:rsidRDefault="007E51ED" w:rsidP="007E51ED">
      <w:pPr>
        <w:pStyle w:val="BodyText"/>
        <w:keepLines w:val="0"/>
        <w:widowControl w:val="0"/>
        <w:ind w:left="567"/>
        <w:rPr>
          <w:rFonts w:cs="Arial"/>
        </w:rPr>
      </w:pPr>
      <w:r w:rsidRPr="003B6D94">
        <w:rPr>
          <w:rFonts w:cs="Arial"/>
        </w:rPr>
        <w:t xml:space="preserve">The tender was released on </w:t>
      </w:r>
      <w:r w:rsidRPr="0052114C">
        <w:rPr>
          <w:rFonts w:cs="Arial"/>
        </w:rPr>
        <w:t>20 September 2025</w:t>
      </w:r>
      <w:r w:rsidRPr="003B6D94">
        <w:rPr>
          <w:rFonts w:cs="Arial"/>
        </w:rPr>
        <w:t xml:space="preserve">. </w:t>
      </w:r>
      <w:r>
        <w:rPr>
          <w:rFonts w:cs="Arial"/>
        </w:rPr>
        <w:t xml:space="preserve">It was also advertised </w:t>
      </w:r>
      <w:r w:rsidRPr="003B6D94">
        <w:rPr>
          <w:rFonts w:cs="Arial"/>
        </w:rPr>
        <w:t xml:space="preserve">in </w:t>
      </w:r>
      <w:r w:rsidRPr="006E3B0B">
        <w:rPr>
          <w:rFonts w:cs="Arial"/>
          <w:i/>
          <w:iCs/>
        </w:rPr>
        <w:t>The Age</w:t>
      </w:r>
      <w:r w:rsidRPr="003B6D94">
        <w:rPr>
          <w:rFonts w:cs="Arial"/>
        </w:rPr>
        <w:t xml:space="preserve"> newspaper. The tender period closed on </w:t>
      </w:r>
      <w:r>
        <w:rPr>
          <w:rFonts w:cs="Arial"/>
        </w:rPr>
        <w:t>22 October 2025</w:t>
      </w:r>
      <w:r w:rsidRPr="003B6D94">
        <w:rPr>
          <w:rFonts w:cs="Arial"/>
        </w:rPr>
        <w:t xml:space="preserve">, and </w:t>
      </w:r>
      <w:r>
        <w:rPr>
          <w:rFonts w:cs="Arial"/>
        </w:rPr>
        <w:t>six</w:t>
      </w:r>
      <w:r w:rsidRPr="003B6D94">
        <w:rPr>
          <w:rFonts w:cs="Arial"/>
        </w:rPr>
        <w:t xml:space="preserve"> conforming tenders were received from the following contractors:</w:t>
      </w:r>
    </w:p>
    <w:p w14:paraId="35BD9022" w14:textId="77777777" w:rsidR="007E51ED" w:rsidRPr="003B6D94" w:rsidRDefault="007E51ED" w:rsidP="007E51ED">
      <w:pPr>
        <w:pStyle w:val="BodyText"/>
        <w:widowControl w:val="0"/>
        <w:ind w:left="1134" w:hanging="567"/>
        <w:rPr>
          <w:rFonts w:cs="Arial"/>
        </w:rPr>
      </w:pPr>
      <w:bookmarkStart w:id="6" w:name="_Hlk170741161"/>
      <w:r w:rsidRPr="003B6D94">
        <w:rPr>
          <w:rFonts w:ascii="Symbol" w:hAnsi="Symbol" w:cs="Arial"/>
        </w:rPr>
        <w:t></w:t>
      </w:r>
      <w:r w:rsidRPr="003B6D94">
        <w:rPr>
          <w:rFonts w:ascii="Symbol" w:hAnsi="Symbol" w:cs="Arial"/>
        </w:rPr>
        <w:tab/>
      </w:r>
      <w:r>
        <w:rPr>
          <w:rFonts w:cs="Arial"/>
        </w:rPr>
        <w:t>CDN Constructors</w:t>
      </w:r>
      <w:r w:rsidRPr="003B6D94">
        <w:rPr>
          <w:rFonts w:cs="Arial"/>
        </w:rPr>
        <w:t xml:space="preserve"> Pty Ltd</w:t>
      </w:r>
    </w:p>
    <w:p w14:paraId="444F31DB" w14:textId="77777777" w:rsidR="007E51ED" w:rsidRPr="003B6D94" w:rsidRDefault="007E51ED" w:rsidP="007E51ED">
      <w:pPr>
        <w:pStyle w:val="BodyText"/>
        <w:widowControl w:val="0"/>
        <w:ind w:left="1134" w:hanging="567"/>
        <w:rPr>
          <w:rFonts w:cs="Arial"/>
        </w:rPr>
      </w:pPr>
      <w:r w:rsidRPr="003B6D94">
        <w:rPr>
          <w:rFonts w:ascii="Symbol" w:hAnsi="Symbol" w:cs="Arial"/>
        </w:rPr>
        <w:t></w:t>
      </w:r>
      <w:r w:rsidRPr="003B6D94">
        <w:rPr>
          <w:rFonts w:ascii="Symbol" w:hAnsi="Symbol" w:cs="Arial"/>
        </w:rPr>
        <w:tab/>
      </w:r>
      <w:r>
        <w:rPr>
          <w:rFonts w:cs="Arial"/>
        </w:rPr>
        <w:t>Cole Civil</w:t>
      </w:r>
      <w:r w:rsidRPr="003B6D94">
        <w:rPr>
          <w:rFonts w:cs="Arial"/>
        </w:rPr>
        <w:t xml:space="preserve"> Pty Ltd</w:t>
      </w:r>
    </w:p>
    <w:bookmarkEnd w:id="6"/>
    <w:p w14:paraId="2D387FAB" w14:textId="77777777" w:rsidR="007E51ED" w:rsidRPr="003B6D94" w:rsidRDefault="007E51ED" w:rsidP="007E51ED">
      <w:pPr>
        <w:pStyle w:val="BodyText"/>
        <w:widowControl w:val="0"/>
        <w:ind w:left="1134" w:hanging="567"/>
        <w:rPr>
          <w:rFonts w:cs="Arial"/>
        </w:rPr>
      </w:pPr>
      <w:r w:rsidRPr="003B6D94">
        <w:rPr>
          <w:rFonts w:ascii="Symbol" w:hAnsi="Symbol" w:cs="Arial"/>
        </w:rPr>
        <w:t></w:t>
      </w:r>
      <w:r w:rsidRPr="003B6D94">
        <w:rPr>
          <w:rFonts w:ascii="Symbol" w:hAnsi="Symbol" w:cs="Arial"/>
        </w:rPr>
        <w:tab/>
      </w:r>
      <w:r>
        <w:rPr>
          <w:rFonts w:cs="Arial"/>
        </w:rPr>
        <w:t>Evergreen</w:t>
      </w:r>
      <w:r w:rsidRPr="003B6D94">
        <w:rPr>
          <w:rFonts w:cs="Arial"/>
        </w:rPr>
        <w:t xml:space="preserve"> Pty Ltd</w:t>
      </w:r>
    </w:p>
    <w:p w14:paraId="6B86862E" w14:textId="77777777" w:rsidR="007E51ED" w:rsidRDefault="007E51ED" w:rsidP="007E51ED">
      <w:pPr>
        <w:pStyle w:val="BodyText"/>
        <w:widowControl w:val="0"/>
        <w:ind w:left="1134" w:hanging="567"/>
        <w:rPr>
          <w:rFonts w:cs="Arial"/>
        </w:rPr>
      </w:pPr>
      <w:r>
        <w:rPr>
          <w:rFonts w:ascii="Symbol" w:hAnsi="Symbol" w:cs="Arial"/>
        </w:rPr>
        <w:t></w:t>
      </w:r>
      <w:r>
        <w:rPr>
          <w:rFonts w:ascii="Symbol" w:hAnsi="Symbol" w:cs="Arial"/>
        </w:rPr>
        <w:tab/>
      </w:r>
      <w:r>
        <w:rPr>
          <w:rFonts w:cs="Arial"/>
        </w:rPr>
        <w:t>Kaizen</w:t>
      </w:r>
      <w:r w:rsidRPr="003B6D94">
        <w:rPr>
          <w:rFonts w:cs="Arial"/>
        </w:rPr>
        <w:t xml:space="preserve"> Pty Ltd</w:t>
      </w:r>
    </w:p>
    <w:p w14:paraId="22D6825B" w14:textId="77777777" w:rsidR="007E51ED" w:rsidRDefault="007E51ED" w:rsidP="007E51ED">
      <w:pPr>
        <w:pStyle w:val="BodyText"/>
        <w:widowControl w:val="0"/>
        <w:ind w:left="1134" w:hanging="567"/>
        <w:rPr>
          <w:rFonts w:cs="Arial"/>
        </w:rPr>
      </w:pPr>
      <w:r>
        <w:rPr>
          <w:rFonts w:ascii="Symbol" w:hAnsi="Symbol" w:cs="Arial"/>
        </w:rPr>
        <w:t></w:t>
      </w:r>
      <w:r>
        <w:rPr>
          <w:rFonts w:ascii="Symbol" w:hAnsi="Symbol" w:cs="Arial"/>
        </w:rPr>
        <w:tab/>
      </w:r>
      <w:proofErr w:type="spellStart"/>
      <w:r>
        <w:rPr>
          <w:rFonts w:cs="Arial"/>
        </w:rPr>
        <w:t>Multipro</w:t>
      </w:r>
      <w:proofErr w:type="spellEnd"/>
      <w:r>
        <w:rPr>
          <w:rFonts w:cs="Arial"/>
        </w:rPr>
        <w:t xml:space="preserve"> Civil Pty Ltd</w:t>
      </w:r>
    </w:p>
    <w:p w14:paraId="1A53A96A" w14:textId="77777777" w:rsidR="007E51ED" w:rsidRDefault="007E51ED" w:rsidP="007E51ED">
      <w:pPr>
        <w:pStyle w:val="BodyText"/>
        <w:widowControl w:val="0"/>
        <w:ind w:left="1134" w:hanging="567"/>
        <w:rPr>
          <w:rFonts w:cs="Arial"/>
        </w:rPr>
      </w:pPr>
      <w:r>
        <w:rPr>
          <w:rFonts w:ascii="Symbol" w:hAnsi="Symbol" w:cs="Arial"/>
        </w:rPr>
        <w:t></w:t>
      </w:r>
      <w:r>
        <w:rPr>
          <w:rFonts w:ascii="Symbol" w:hAnsi="Symbol" w:cs="Arial"/>
        </w:rPr>
        <w:tab/>
      </w:r>
      <w:r>
        <w:rPr>
          <w:rFonts w:cs="Arial"/>
        </w:rPr>
        <w:t>TDL Contractors Pty Ltd</w:t>
      </w:r>
    </w:p>
    <w:p w14:paraId="1696FE82" w14:textId="77777777" w:rsidR="007E51ED" w:rsidRPr="003B6D94" w:rsidRDefault="007E51ED" w:rsidP="007E51ED">
      <w:pPr>
        <w:pStyle w:val="BodyText"/>
        <w:keepLines w:val="0"/>
        <w:widowControl w:val="0"/>
        <w:ind w:left="567"/>
        <w:rPr>
          <w:rFonts w:cs="Arial"/>
        </w:rPr>
      </w:pPr>
      <w:r w:rsidRPr="003B6D94">
        <w:rPr>
          <w:rFonts w:cs="Arial"/>
        </w:rPr>
        <w:t>Tenders were evaluated in accordance with Council’s Procurement Policy and the approved Procurement and Probity Plan developed for this project.</w:t>
      </w:r>
      <w:r>
        <w:rPr>
          <w:rFonts w:cs="Arial"/>
        </w:rPr>
        <w:t xml:space="preserve"> T</w:t>
      </w:r>
      <w:r w:rsidRPr="003B6D94">
        <w:rPr>
          <w:rFonts w:cs="Arial"/>
        </w:rPr>
        <w:t>ender evaluation criteria included cost, capacity, capability, social, economic and environmental sustainability considerations.</w:t>
      </w:r>
    </w:p>
    <w:p w14:paraId="39AE8124" w14:textId="77777777" w:rsidR="007E51ED" w:rsidRPr="003B6D94" w:rsidRDefault="007E51ED" w:rsidP="007E51ED">
      <w:pPr>
        <w:pStyle w:val="BodyText"/>
        <w:keepLines w:val="0"/>
        <w:widowControl w:val="0"/>
        <w:ind w:left="567"/>
        <w:rPr>
          <w:rFonts w:cs="Arial"/>
        </w:rPr>
      </w:pPr>
      <w:r w:rsidRPr="003B6D94">
        <w:rPr>
          <w:rFonts w:cs="Arial"/>
        </w:rPr>
        <w:t>In assessing the tenders, consideration was given to the following predefined evaluation criteria:</w:t>
      </w:r>
    </w:p>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9"/>
        <w:gridCol w:w="2126"/>
      </w:tblGrid>
      <w:tr w:rsidR="007E51ED" w:rsidRPr="003B6D94" w14:paraId="059A24DB" w14:textId="77777777" w:rsidTr="0024098D">
        <w:trPr>
          <w:tblHeader/>
        </w:trPr>
        <w:tc>
          <w:tcPr>
            <w:tcW w:w="6379" w:type="dxa"/>
            <w:shd w:val="clear" w:color="auto" w:fill="D9D9D9" w:themeFill="background1" w:themeFillShade="D9"/>
            <w:vAlign w:val="center"/>
          </w:tcPr>
          <w:p w14:paraId="769D1997" w14:textId="77777777" w:rsidR="007E51ED" w:rsidRPr="003B6D94" w:rsidRDefault="007E51ED" w:rsidP="0024098D">
            <w:pPr>
              <w:pStyle w:val="TableText"/>
              <w:keepNext/>
              <w:widowControl w:val="0"/>
              <w:rPr>
                <w:rFonts w:cs="Arial"/>
                <w:b/>
                <w:szCs w:val="22"/>
              </w:rPr>
            </w:pPr>
            <w:r w:rsidRPr="003B6D94">
              <w:rPr>
                <w:rFonts w:cs="Arial"/>
                <w:b/>
                <w:szCs w:val="22"/>
              </w:rPr>
              <w:t>Evaluation Criteria</w:t>
            </w:r>
          </w:p>
        </w:tc>
        <w:tc>
          <w:tcPr>
            <w:tcW w:w="2126" w:type="dxa"/>
            <w:shd w:val="clear" w:color="auto" w:fill="D9D9D9" w:themeFill="background1" w:themeFillShade="D9"/>
            <w:vAlign w:val="center"/>
          </w:tcPr>
          <w:p w14:paraId="03EBBC0E" w14:textId="77777777" w:rsidR="007E51ED" w:rsidRPr="003B6D94" w:rsidRDefault="007E51ED" w:rsidP="0024098D">
            <w:pPr>
              <w:pStyle w:val="TableText"/>
              <w:keepNext/>
              <w:widowControl w:val="0"/>
              <w:jc w:val="center"/>
              <w:rPr>
                <w:rFonts w:cs="Arial"/>
                <w:b/>
                <w:szCs w:val="22"/>
              </w:rPr>
            </w:pPr>
            <w:r w:rsidRPr="003B6D94">
              <w:rPr>
                <w:rFonts w:cs="Arial"/>
                <w:b/>
                <w:szCs w:val="22"/>
              </w:rPr>
              <w:t>Weighting</w:t>
            </w:r>
          </w:p>
        </w:tc>
      </w:tr>
      <w:tr w:rsidR="007E51ED" w:rsidRPr="006E3B0B" w14:paraId="70F397AA" w14:textId="77777777" w:rsidTr="0024098D">
        <w:tc>
          <w:tcPr>
            <w:tcW w:w="6379" w:type="dxa"/>
            <w:vAlign w:val="center"/>
          </w:tcPr>
          <w:p w14:paraId="058488C7" w14:textId="77777777" w:rsidR="007E51ED" w:rsidRPr="003B6D94" w:rsidRDefault="007E51ED" w:rsidP="0024098D">
            <w:pPr>
              <w:pStyle w:val="TableText"/>
              <w:widowControl w:val="0"/>
              <w:rPr>
                <w:rFonts w:cs="Arial"/>
                <w:szCs w:val="22"/>
              </w:rPr>
            </w:pPr>
            <w:r w:rsidRPr="006E3B0B">
              <w:rPr>
                <w:rFonts w:cs="Arial"/>
                <w:szCs w:val="22"/>
              </w:rPr>
              <w:t>Risk</w:t>
            </w:r>
            <w:r w:rsidRPr="003B6D94">
              <w:rPr>
                <w:rFonts w:cs="Arial"/>
                <w:szCs w:val="22"/>
              </w:rPr>
              <w:t>/Compliance</w:t>
            </w:r>
          </w:p>
        </w:tc>
        <w:tc>
          <w:tcPr>
            <w:tcW w:w="2126" w:type="dxa"/>
            <w:vAlign w:val="center"/>
          </w:tcPr>
          <w:p w14:paraId="487FFC01" w14:textId="77777777" w:rsidR="007E51ED" w:rsidRPr="00AB11DF" w:rsidRDefault="007E51ED" w:rsidP="0024098D">
            <w:pPr>
              <w:pStyle w:val="TableText"/>
              <w:widowControl w:val="0"/>
              <w:jc w:val="center"/>
              <w:rPr>
                <w:rFonts w:cs="Arial"/>
                <w:szCs w:val="22"/>
              </w:rPr>
            </w:pPr>
            <w:r w:rsidRPr="00AB11DF">
              <w:rPr>
                <w:rFonts w:cs="Arial"/>
                <w:szCs w:val="22"/>
              </w:rPr>
              <w:t>Pass/</w:t>
            </w:r>
            <w:r>
              <w:rPr>
                <w:rFonts w:cs="Arial"/>
                <w:szCs w:val="22"/>
              </w:rPr>
              <w:t>f</w:t>
            </w:r>
            <w:r w:rsidRPr="00AB11DF">
              <w:rPr>
                <w:rFonts w:cs="Arial"/>
                <w:szCs w:val="22"/>
              </w:rPr>
              <w:t>ail</w:t>
            </w:r>
          </w:p>
        </w:tc>
      </w:tr>
      <w:tr w:rsidR="007E51ED" w:rsidRPr="003B6D94" w14:paraId="47F26782" w14:textId="77777777" w:rsidTr="0024098D">
        <w:tc>
          <w:tcPr>
            <w:tcW w:w="6379" w:type="dxa"/>
            <w:vAlign w:val="center"/>
          </w:tcPr>
          <w:p w14:paraId="4C0E44C6" w14:textId="77777777" w:rsidR="007E51ED" w:rsidRPr="003B6D94" w:rsidRDefault="007E51ED" w:rsidP="0024098D">
            <w:pPr>
              <w:pStyle w:val="TableText"/>
              <w:widowControl w:val="0"/>
              <w:rPr>
                <w:rFonts w:cs="Arial"/>
                <w:szCs w:val="22"/>
              </w:rPr>
            </w:pPr>
            <w:r w:rsidRPr="003B6D94">
              <w:rPr>
                <w:rFonts w:cs="Arial"/>
                <w:szCs w:val="22"/>
              </w:rPr>
              <w:t xml:space="preserve">Price </w:t>
            </w:r>
          </w:p>
        </w:tc>
        <w:tc>
          <w:tcPr>
            <w:tcW w:w="2126" w:type="dxa"/>
            <w:vAlign w:val="center"/>
          </w:tcPr>
          <w:p w14:paraId="5A714F0C" w14:textId="77777777" w:rsidR="007E51ED" w:rsidRPr="00AB11DF" w:rsidRDefault="007E51ED" w:rsidP="0024098D">
            <w:pPr>
              <w:pStyle w:val="TableText"/>
              <w:widowControl w:val="0"/>
              <w:ind w:right="123"/>
              <w:jc w:val="right"/>
              <w:rPr>
                <w:rFonts w:cs="Arial"/>
                <w:szCs w:val="22"/>
              </w:rPr>
            </w:pPr>
            <w:r w:rsidRPr="00AB11DF">
              <w:rPr>
                <w:rFonts w:cs="Arial"/>
                <w:szCs w:val="22"/>
              </w:rPr>
              <w:t>40%</w:t>
            </w:r>
          </w:p>
        </w:tc>
      </w:tr>
      <w:tr w:rsidR="007E51ED" w:rsidRPr="003B6D94" w14:paraId="7291A852" w14:textId="77777777" w:rsidTr="0024098D">
        <w:tc>
          <w:tcPr>
            <w:tcW w:w="6379" w:type="dxa"/>
            <w:vAlign w:val="center"/>
          </w:tcPr>
          <w:p w14:paraId="3979D280" w14:textId="77777777" w:rsidR="007E51ED" w:rsidRPr="003B6D94" w:rsidRDefault="007E51ED" w:rsidP="0024098D">
            <w:pPr>
              <w:pStyle w:val="TableText"/>
              <w:widowControl w:val="0"/>
              <w:rPr>
                <w:rFonts w:cs="Arial"/>
                <w:szCs w:val="22"/>
              </w:rPr>
            </w:pPr>
            <w:r w:rsidRPr="009A2DED">
              <w:rPr>
                <w:rFonts w:cs="Arial"/>
                <w:szCs w:val="22"/>
              </w:rPr>
              <w:t>Capability, Experience &amp; Past Performance</w:t>
            </w:r>
          </w:p>
        </w:tc>
        <w:tc>
          <w:tcPr>
            <w:tcW w:w="2126" w:type="dxa"/>
            <w:vAlign w:val="center"/>
          </w:tcPr>
          <w:p w14:paraId="118D3E09" w14:textId="77777777" w:rsidR="007E51ED" w:rsidRPr="00AB11DF" w:rsidRDefault="007E51ED" w:rsidP="0024098D">
            <w:pPr>
              <w:pStyle w:val="TableText"/>
              <w:widowControl w:val="0"/>
              <w:ind w:right="123"/>
              <w:jc w:val="right"/>
              <w:rPr>
                <w:rFonts w:cs="Arial"/>
                <w:szCs w:val="22"/>
              </w:rPr>
            </w:pPr>
            <w:r w:rsidRPr="00AB11DF">
              <w:rPr>
                <w:rFonts w:cs="Arial"/>
                <w:szCs w:val="22"/>
              </w:rPr>
              <w:t>15%</w:t>
            </w:r>
          </w:p>
        </w:tc>
      </w:tr>
      <w:tr w:rsidR="007E51ED" w:rsidRPr="003B6D94" w14:paraId="6AF74B77" w14:textId="77777777" w:rsidTr="0024098D">
        <w:tc>
          <w:tcPr>
            <w:tcW w:w="6379" w:type="dxa"/>
            <w:vAlign w:val="center"/>
          </w:tcPr>
          <w:p w14:paraId="58F355D0" w14:textId="77777777" w:rsidR="007E51ED" w:rsidRPr="003B6D94" w:rsidRDefault="007E51ED" w:rsidP="0024098D">
            <w:pPr>
              <w:pStyle w:val="TableText"/>
              <w:widowControl w:val="0"/>
              <w:rPr>
                <w:rFonts w:cs="Arial"/>
                <w:szCs w:val="22"/>
              </w:rPr>
            </w:pPr>
            <w:r w:rsidRPr="009A2DED">
              <w:rPr>
                <w:rFonts w:cs="Arial"/>
                <w:szCs w:val="22"/>
              </w:rPr>
              <w:t>Works Program and Methodology</w:t>
            </w:r>
          </w:p>
        </w:tc>
        <w:tc>
          <w:tcPr>
            <w:tcW w:w="2126" w:type="dxa"/>
            <w:vAlign w:val="center"/>
          </w:tcPr>
          <w:p w14:paraId="0A2FE881" w14:textId="77777777" w:rsidR="007E51ED" w:rsidRPr="00AB11DF" w:rsidRDefault="007E51ED" w:rsidP="0024098D">
            <w:pPr>
              <w:pStyle w:val="TableText"/>
              <w:widowControl w:val="0"/>
              <w:ind w:right="123"/>
              <w:jc w:val="right"/>
              <w:rPr>
                <w:rFonts w:cs="Arial"/>
                <w:szCs w:val="22"/>
              </w:rPr>
            </w:pPr>
            <w:r w:rsidRPr="00AB11DF">
              <w:rPr>
                <w:rFonts w:cs="Arial"/>
                <w:szCs w:val="22"/>
              </w:rPr>
              <w:t>15%</w:t>
            </w:r>
          </w:p>
        </w:tc>
      </w:tr>
      <w:tr w:rsidR="007E51ED" w:rsidRPr="003B6D94" w14:paraId="191D47FE" w14:textId="77777777" w:rsidTr="0024098D">
        <w:tc>
          <w:tcPr>
            <w:tcW w:w="6379" w:type="dxa"/>
            <w:vAlign w:val="center"/>
          </w:tcPr>
          <w:p w14:paraId="2C1713AF" w14:textId="77777777" w:rsidR="007E51ED" w:rsidRPr="003B6D94" w:rsidRDefault="007E51ED" w:rsidP="0024098D">
            <w:pPr>
              <w:pStyle w:val="TableText"/>
              <w:widowControl w:val="0"/>
              <w:rPr>
                <w:rFonts w:cs="Arial"/>
                <w:szCs w:val="22"/>
              </w:rPr>
            </w:pPr>
            <w:r w:rsidRPr="00AB11DF">
              <w:rPr>
                <w:rFonts w:cs="Arial"/>
                <w:szCs w:val="22"/>
              </w:rPr>
              <w:t>Quality</w:t>
            </w:r>
          </w:p>
        </w:tc>
        <w:tc>
          <w:tcPr>
            <w:tcW w:w="2126" w:type="dxa"/>
            <w:vAlign w:val="center"/>
          </w:tcPr>
          <w:p w14:paraId="0C5AF95E" w14:textId="77777777" w:rsidR="007E51ED" w:rsidRPr="00AB11DF" w:rsidRDefault="007E51ED" w:rsidP="0024098D">
            <w:pPr>
              <w:pStyle w:val="TableText"/>
              <w:widowControl w:val="0"/>
              <w:ind w:right="123"/>
              <w:jc w:val="right"/>
              <w:rPr>
                <w:rFonts w:cs="Arial"/>
                <w:szCs w:val="22"/>
              </w:rPr>
            </w:pPr>
            <w:r w:rsidRPr="00AB11DF">
              <w:rPr>
                <w:rFonts w:cs="Arial"/>
                <w:szCs w:val="22"/>
              </w:rPr>
              <w:t>15%</w:t>
            </w:r>
          </w:p>
        </w:tc>
      </w:tr>
      <w:tr w:rsidR="007E51ED" w:rsidRPr="003B6D94" w14:paraId="66CF9E12" w14:textId="77777777" w:rsidTr="0024098D">
        <w:tc>
          <w:tcPr>
            <w:tcW w:w="6379" w:type="dxa"/>
            <w:vAlign w:val="center"/>
          </w:tcPr>
          <w:p w14:paraId="135FA1A2" w14:textId="77777777" w:rsidR="007E51ED" w:rsidRPr="003B6D94" w:rsidRDefault="007E51ED" w:rsidP="0024098D">
            <w:pPr>
              <w:pStyle w:val="TableText"/>
              <w:widowControl w:val="0"/>
              <w:rPr>
                <w:rFonts w:cs="Arial"/>
                <w:szCs w:val="22"/>
              </w:rPr>
            </w:pPr>
            <w:r w:rsidRPr="00AB11DF">
              <w:rPr>
                <w:rFonts w:cs="Arial"/>
                <w:szCs w:val="22"/>
              </w:rPr>
              <w:t>Customer Service</w:t>
            </w:r>
          </w:p>
        </w:tc>
        <w:tc>
          <w:tcPr>
            <w:tcW w:w="2126" w:type="dxa"/>
            <w:vAlign w:val="center"/>
          </w:tcPr>
          <w:p w14:paraId="56C88CD5" w14:textId="77777777" w:rsidR="007E51ED" w:rsidRPr="00AB11DF" w:rsidRDefault="007E51ED" w:rsidP="0024098D">
            <w:pPr>
              <w:pStyle w:val="TableText"/>
              <w:widowControl w:val="0"/>
              <w:ind w:right="123"/>
              <w:jc w:val="right"/>
              <w:rPr>
                <w:rFonts w:cs="Arial"/>
                <w:szCs w:val="22"/>
              </w:rPr>
            </w:pPr>
            <w:r w:rsidRPr="00AB11DF">
              <w:rPr>
                <w:rFonts w:cs="Arial"/>
                <w:szCs w:val="22"/>
              </w:rPr>
              <w:t>5%</w:t>
            </w:r>
          </w:p>
        </w:tc>
      </w:tr>
      <w:tr w:rsidR="007E51ED" w:rsidRPr="003B6D94" w14:paraId="04D1F92E" w14:textId="77777777" w:rsidTr="0024098D">
        <w:tc>
          <w:tcPr>
            <w:tcW w:w="6379" w:type="dxa"/>
            <w:vAlign w:val="center"/>
          </w:tcPr>
          <w:p w14:paraId="45EFF872" w14:textId="77777777" w:rsidR="007E51ED" w:rsidRPr="003B6D94" w:rsidRDefault="007E51ED" w:rsidP="0024098D">
            <w:pPr>
              <w:pStyle w:val="TableText"/>
              <w:widowControl w:val="0"/>
              <w:rPr>
                <w:rFonts w:cs="Arial"/>
                <w:szCs w:val="22"/>
              </w:rPr>
            </w:pPr>
            <w:r w:rsidRPr="003B6D94">
              <w:rPr>
                <w:rFonts w:cs="Arial"/>
                <w:szCs w:val="22"/>
              </w:rPr>
              <w:t>Social Sustainability</w:t>
            </w:r>
          </w:p>
        </w:tc>
        <w:tc>
          <w:tcPr>
            <w:tcW w:w="2126" w:type="dxa"/>
            <w:vAlign w:val="center"/>
          </w:tcPr>
          <w:p w14:paraId="221B1A70" w14:textId="77777777" w:rsidR="007E51ED" w:rsidRPr="00AB11DF" w:rsidRDefault="007E51ED" w:rsidP="0024098D">
            <w:pPr>
              <w:pStyle w:val="TableText"/>
              <w:widowControl w:val="0"/>
              <w:ind w:right="123"/>
              <w:jc w:val="right"/>
              <w:rPr>
                <w:rFonts w:cs="Arial"/>
                <w:szCs w:val="22"/>
              </w:rPr>
            </w:pPr>
            <w:r w:rsidRPr="00AB11DF">
              <w:rPr>
                <w:rFonts w:cs="Arial"/>
                <w:szCs w:val="22"/>
              </w:rPr>
              <w:t>2.5%</w:t>
            </w:r>
          </w:p>
        </w:tc>
      </w:tr>
      <w:tr w:rsidR="007E51ED" w:rsidRPr="003B6D94" w14:paraId="19C7C03B" w14:textId="77777777" w:rsidTr="0024098D">
        <w:tc>
          <w:tcPr>
            <w:tcW w:w="6379" w:type="dxa"/>
            <w:vAlign w:val="center"/>
          </w:tcPr>
          <w:p w14:paraId="06511FEC" w14:textId="77777777" w:rsidR="007E51ED" w:rsidRPr="003B6D94" w:rsidRDefault="007E51ED" w:rsidP="0024098D">
            <w:pPr>
              <w:pStyle w:val="TableText"/>
              <w:widowControl w:val="0"/>
              <w:rPr>
                <w:rFonts w:cs="Arial"/>
                <w:szCs w:val="22"/>
              </w:rPr>
            </w:pPr>
            <w:r w:rsidRPr="003B6D94">
              <w:rPr>
                <w:rFonts w:cs="Arial"/>
                <w:szCs w:val="22"/>
              </w:rPr>
              <w:t>Economic Sustainability</w:t>
            </w:r>
          </w:p>
        </w:tc>
        <w:tc>
          <w:tcPr>
            <w:tcW w:w="2126" w:type="dxa"/>
            <w:vAlign w:val="center"/>
          </w:tcPr>
          <w:p w14:paraId="71425BC6" w14:textId="77777777" w:rsidR="007E51ED" w:rsidRPr="00AB11DF" w:rsidRDefault="007E51ED" w:rsidP="0024098D">
            <w:pPr>
              <w:pStyle w:val="TableText"/>
              <w:widowControl w:val="0"/>
              <w:ind w:right="123"/>
              <w:jc w:val="right"/>
              <w:rPr>
                <w:rFonts w:cs="Arial"/>
                <w:szCs w:val="22"/>
              </w:rPr>
            </w:pPr>
            <w:r w:rsidRPr="00AB11DF">
              <w:rPr>
                <w:rFonts w:cs="Arial"/>
                <w:szCs w:val="22"/>
              </w:rPr>
              <w:t>2.5%</w:t>
            </w:r>
          </w:p>
        </w:tc>
      </w:tr>
      <w:tr w:rsidR="007E51ED" w:rsidRPr="003B6D94" w14:paraId="04D82AF2" w14:textId="77777777" w:rsidTr="0024098D">
        <w:tc>
          <w:tcPr>
            <w:tcW w:w="6379" w:type="dxa"/>
            <w:vAlign w:val="center"/>
          </w:tcPr>
          <w:p w14:paraId="1F26504E" w14:textId="77777777" w:rsidR="007E51ED" w:rsidRPr="003B6D94" w:rsidRDefault="007E51ED" w:rsidP="0024098D">
            <w:pPr>
              <w:pStyle w:val="TableText"/>
              <w:widowControl w:val="0"/>
              <w:rPr>
                <w:rFonts w:cs="Arial"/>
                <w:szCs w:val="22"/>
              </w:rPr>
            </w:pPr>
            <w:r w:rsidRPr="003B6D94">
              <w:rPr>
                <w:rFonts w:cs="Arial"/>
                <w:szCs w:val="22"/>
              </w:rPr>
              <w:t>Environmental Sustainability</w:t>
            </w:r>
          </w:p>
        </w:tc>
        <w:tc>
          <w:tcPr>
            <w:tcW w:w="2126" w:type="dxa"/>
            <w:vAlign w:val="center"/>
          </w:tcPr>
          <w:p w14:paraId="1BE39502" w14:textId="77777777" w:rsidR="007E51ED" w:rsidRPr="00AB11DF" w:rsidRDefault="007E51ED" w:rsidP="0024098D">
            <w:pPr>
              <w:pStyle w:val="TableText"/>
              <w:widowControl w:val="0"/>
              <w:ind w:right="123"/>
              <w:jc w:val="right"/>
              <w:rPr>
                <w:rFonts w:cs="Arial"/>
                <w:szCs w:val="22"/>
              </w:rPr>
            </w:pPr>
            <w:r w:rsidRPr="00AB11DF">
              <w:rPr>
                <w:rFonts w:cs="Arial"/>
                <w:szCs w:val="22"/>
              </w:rPr>
              <w:t>5%</w:t>
            </w:r>
          </w:p>
        </w:tc>
      </w:tr>
    </w:tbl>
    <w:p w14:paraId="73F448BF" w14:textId="77777777" w:rsidR="007E51ED" w:rsidRPr="003B6D94" w:rsidRDefault="007E51ED" w:rsidP="007E51ED">
      <w:pPr>
        <w:pStyle w:val="BodyText"/>
        <w:keepNext/>
        <w:keepLines w:val="0"/>
        <w:widowControl w:val="0"/>
        <w:spacing w:before="120"/>
        <w:ind w:left="567"/>
        <w:rPr>
          <w:rFonts w:cs="Arial"/>
        </w:rPr>
      </w:pPr>
      <w:r>
        <w:rPr>
          <w:rFonts w:cs="Arial"/>
        </w:rPr>
        <w:t>M</w:t>
      </w:r>
      <w:r w:rsidRPr="003B6D94">
        <w:rPr>
          <w:rFonts w:cs="Arial"/>
        </w:rPr>
        <w:t>embership of the tender evaluation panel was as follows.</w:t>
      </w:r>
    </w:p>
    <w:tbl>
      <w:tblPr>
        <w:tblW w:w="86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118"/>
        <w:gridCol w:w="2227"/>
      </w:tblGrid>
      <w:tr w:rsidR="007E51ED" w:rsidRPr="00A06AF5" w14:paraId="096425BF" w14:textId="77777777" w:rsidTr="0024098D">
        <w:trPr>
          <w:tblHeader/>
        </w:trPr>
        <w:tc>
          <w:tcPr>
            <w:tcW w:w="3261" w:type="dxa"/>
            <w:shd w:val="pct10" w:color="auto" w:fill="auto"/>
          </w:tcPr>
          <w:p w14:paraId="7D97C87C" w14:textId="77777777" w:rsidR="007E51ED" w:rsidRPr="00A06AF5" w:rsidRDefault="007E51ED" w:rsidP="0024098D">
            <w:pPr>
              <w:pStyle w:val="TableText"/>
              <w:keepNext/>
              <w:widowControl w:val="0"/>
              <w:rPr>
                <w:rFonts w:cs="Arial"/>
                <w:b/>
                <w:szCs w:val="22"/>
                <w:lang w:eastAsia="en-AU"/>
              </w:rPr>
            </w:pPr>
            <w:r w:rsidRPr="00A06AF5">
              <w:rPr>
                <w:rFonts w:cs="Arial"/>
                <w:b/>
                <w:szCs w:val="22"/>
                <w:lang w:eastAsia="en-AU"/>
              </w:rPr>
              <w:t xml:space="preserve">Title </w:t>
            </w:r>
          </w:p>
        </w:tc>
        <w:tc>
          <w:tcPr>
            <w:tcW w:w="3118" w:type="dxa"/>
            <w:shd w:val="pct10" w:color="auto" w:fill="auto"/>
          </w:tcPr>
          <w:p w14:paraId="42F33C0D" w14:textId="77777777" w:rsidR="007E51ED" w:rsidRPr="00A06AF5" w:rsidRDefault="007E51ED" w:rsidP="0024098D">
            <w:pPr>
              <w:pStyle w:val="TableText"/>
              <w:keepNext/>
              <w:widowControl w:val="0"/>
              <w:rPr>
                <w:rFonts w:cs="Arial"/>
                <w:b/>
                <w:szCs w:val="22"/>
                <w:lang w:eastAsia="en-AU"/>
              </w:rPr>
            </w:pPr>
            <w:r w:rsidRPr="00A06AF5">
              <w:rPr>
                <w:rFonts w:cs="Arial"/>
                <w:b/>
                <w:szCs w:val="22"/>
                <w:lang w:eastAsia="en-AU"/>
              </w:rPr>
              <w:t>Speciality</w:t>
            </w:r>
          </w:p>
        </w:tc>
        <w:tc>
          <w:tcPr>
            <w:tcW w:w="2227" w:type="dxa"/>
            <w:shd w:val="pct10" w:color="auto" w:fill="auto"/>
          </w:tcPr>
          <w:p w14:paraId="08539412" w14:textId="77777777" w:rsidR="007E51ED" w:rsidRPr="00A06AF5" w:rsidRDefault="007E51ED" w:rsidP="0024098D">
            <w:pPr>
              <w:pStyle w:val="TableText"/>
              <w:keepNext/>
              <w:widowControl w:val="0"/>
              <w:rPr>
                <w:rFonts w:cs="Arial"/>
                <w:b/>
                <w:szCs w:val="22"/>
                <w:lang w:eastAsia="en-AU"/>
              </w:rPr>
            </w:pPr>
            <w:r>
              <w:rPr>
                <w:rFonts w:cs="Arial"/>
                <w:b/>
                <w:szCs w:val="22"/>
                <w:lang w:eastAsia="en-AU"/>
              </w:rPr>
              <w:t>Role</w:t>
            </w:r>
          </w:p>
        </w:tc>
      </w:tr>
      <w:tr w:rsidR="007E51ED" w:rsidRPr="00A06AF5" w14:paraId="40B243EE" w14:textId="77777777" w:rsidTr="0024098D">
        <w:tc>
          <w:tcPr>
            <w:tcW w:w="3261" w:type="dxa"/>
          </w:tcPr>
          <w:p w14:paraId="6208D47F" w14:textId="77777777" w:rsidR="007E51ED" w:rsidRPr="00A06AF5" w:rsidRDefault="007E51ED" w:rsidP="0024098D">
            <w:pPr>
              <w:pStyle w:val="TableText"/>
              <w:keepNext/>
              <w:widowControl w:val="0"/>
              <w:rPr>
                <w:rFonts w:cs="Arial"/>
                <w:szCs w:val="22"/>
                <w:lang w:eastAsia="en-AU"/>
              </w:rPr>
            </w:pPr>
            <w:r w:rsidRPr="00A06AF5">
              <w:rPr>
                <w:rFonts w:cs="Arial"/>
                <w:szCs w:val="22"/>
                <w:lang w:eastAsia="en-AU"/>
              </w:rPr>
              <w:t>Unit Manager Urban Design</w:t>
            </w:r>
          </w:p>
        </w:tc>
        <w:tc>
          <w:tcPr>
            <w:tcW w:w="3118" w:type="dxa"/>
          </w:tcPr>
          <w:p w14:paraId="07CCEA40" w14:textId="77777777" w:rsidR="007E51ED" w:rsidRPr="00A06AF5" w:rsidRDefault="007E51ED" w:rsidP="0024098D">
            <w:pPr>
              <w:pStyle w:val="TableText"/>
              <w:keepNext/>
              <w:widowControl w:val="0"/>
              <w:rPr>
                <w:rFonts w:cs="Arial"/>
                <w:szCs w:val="22"/>
                <w:lang w:eastAsia="en-AU"/>
              </w:rPr>
            </w:pPr>
            <w:r w:rsidRPr="00A06AF5">
              <w:rPr>
                <w:rFonts w:cs="Arial"/>
                <w:szCs w:val="22"/>
                <w:lang w:eastAsia="en-AU"/>
              </w:rPr>
              <w:t xml:space="preserve">Project Manager (Chair) </w:t>
            </w:r>
          </w:p>
        </w:tc>
        <w:tc>
          <w:tcPr>
            <w:tcW w:w="2227" w:type="dxa"/>
          </w:tcPr>
          <w:p w14:paraId="5B43521F" w14:textId="77777777" w:rsidR="007E51ED" w:rsidRPr="00A06AF5" w:rsidRDefault="007E51ED" w:rsidP="0024098D">
            <w:pPr>
              <w:pStyle w:val="TableText"/>
              <w:keepNext/>
              <w:widowControl w:val="0"/>
              <w:rPr>
                <w:rFonts w:cs="Arial"/>
                <w:szCs w:val="22"/>
                <w:lang w:eastAsia="en-AU"/>
              </w:rPr>
            </w:pPr>
            <w:r w:rsidRPr="00A06AF5">
              <w:rPr>
                <w:rFonts w:cs="Arial"/>
                <w:szCs w:val="22"/>
                <w:lang w:eastAsia="en-AU"/>
              </w:rPr>
              <w:t xml:space="preserve">Full </w:t>
            </w:r>
            <w:r>
              <w:rPr>
                <w:rFonts w:cs="Arial"/>
                <w:szCs w:val="22"/>
                <w:lang w:eastAsia="en-AU"/>
              </w:rPr>
              <w:t>v</w:t>
            </w:r>
            <w:r w:rsidRPr="00A06AF5">
              <w:rPr>
                <w:rFonts w:cs="Arial"/>
                <w:szCs w:val="22"/>
                <w:lang w:eastAsia="en-AU"/>
              </w:rPr>
              <w:t xml:space="preserve">oting </w:t>
            </w:r>
          </w:p>
        </w:tc>
      </w:tr>
      <w:tr w:rsidR="007E51ED" w:rsidRPr="00A06AF5" w14:paraId="04316678" w14:textId="77777777" w:rsidTr="0024098D">
        <w:tc>
          <w:tcPr>
            <w:tcW w:w="3261" w:type="dxa"/>
          </w:tcPr>
          <w:p w14:paraId="11E4E50B" w14:textId="77777777" w:rsidR="007E51ED" w:rsidRPr="00A06AF5" w:rsidRDefault="007E51ED" w:rsidP="0024098D">
            <w:pPr>
              <w:pStyle w:val="TableText"/>
              <w:keepNext/>
              <w:widowControl w:val="0"/>
              <w:rPr>
                <w:rFonts w:cs="Arial"/>
                <w:szCs w:val="22"/>
                <w:lang w:eastAsia="en-AU"/>
              </w:rPr>
            </w:pPr>
            <w:r w:rsidRPr="00A06AF5">
              <w:rPr>
                <w:rFonts w:cs="Arial"/>
                <w:szCs w:val="22"/>
                <w:lang w:eastAsia="en-AU"/>
              </w:rPr>
              <w:t>Senior Urban Designer</w:t>
            </w:r>
          </w:p>
        </w:tc>
        <w:tc>
          <w:tcPr>
            <w:tcW w:w="3118" w:type="dxa"/>
          </w:tcPr>
          <w:p w14:paraId="153399D6" w14:textId="77777777" w:rsidR="007E51ED" w:rsidRPr="00A06AF5" w:rsidRDefault="007E51ED" w:rsidP="0024098D">
            <w:pPr>
              <w:pStyle w:val="TableText"/>
              <w:keepNext/>
              <w:widowControl w:val="0"/>
              <w:rPr>
                <w:rFonts w:cs="Arial"/>
                <w:szCs w:val="22"/>
                <w:lang w:eastAsia="en-AU"/>
              </w:rPr>
            </w:pPr>
            <w:r w:rsidRPr="00A06AF5">
              <w:rPr>
                <w:rFonts w:cs="Arial"/>
                <w:szCs w:val="22"/>
                <w:lang w:eastAsia="en-AU"/>
              </w:rPr>
              <w:t>Generalist</w:t>
            </w:r>
          </w:p>
        </w:tc>
        <w:tc>
          <w:tcPr>
            <w:tcW w:w="2227" w:type="dxa"/>
          </w:tcPr>
          <w:p w14:paraId="77A15B1D" w14:textId="77777777" w:rsidR="007E51ED" w:rsidRPr="00A06AF5" w:rsidRDefault="007E51ED" w:rsidP="0024098D">
            <w:pPr>
              <w:pStyle w:val="TableText"/>
              <w:keepNext/>
              <w:widowControl w:val="0"/>
              <w:rPr>
                <w:rFonts w:cs="Arial"/>
                <w:szCs w:val="22"/>
                <w:lang w:eastAsia="en-AU"/>
              </w:rPr>
            </w:pPr>
            <w:r w:rsidRPr="00A06AF5">
              <w:rPr>
                <w:rFonts w:cs="Arial"/>
                <w:szCs w:val="22"/>
                <w:lang w:eastAsia="en-AU"/>
              </w:rPr>
              <w:t xml:space="preserve">Full </w:t>
            </w:r>
            <w:r>
              <w:rPr>
                <w:rFonts w:cs="Arial"/>
                <w:szCs w:val="22"/>
                <w:lang w:eastAsia="en-AU"/>
              </w:rPr>
              <w:t>v</w:t>
            </w:r>
            <w:r w:rsidRPr="00A06AF5">
              <w:rPr>
                <w:rFonts w:cs="Arial"/>
                <w:szCs w:val="22"/>
                <w:lang w:eastAsia="en-AU"/>
              </w:rPr>
              <w:t>oting</w:t>
            </w:r>
          </w:p>
        </w:tc>
      </w:tr>
      <w:tr w:rsidR="007E51ED" w:rsidRPr="00A06AF5" w14:paraId="11771DE0" w14:textId="77777777" w:rsidTr="0024098D">
        <w:tc>
          <w:tcPr>
            <w:tcW w:w="3261" w:type="dxa"/>
          </w:tcPr>
          <w:p w14:paraId="7634B1AD" w14:textId="77777777" w:rsidR="007E51ED" w:rsidRPr="00A06AF5" w:rsidRDefault="007E51ED" w:rsidP="0024098D">
            <w:pPr>
              <w:pStyle w:val="TableText"/>
              <w:widowControl w:val="0"/>
              <w:rPr>
                <w:rFonts w:cs="Arial"/>
                <w:szCs w:val="22"/>
                <w:lang w:eastAsia="en-AU"/>
              </w:rPr>
            </w:pPr>
            <w:r w:rsidRPr="00A06AF5">
              <w:rPr>
                <w:rFonts w:cs="Arial"/>
                <w:szCs w:val="22"/>
                <w:lang w:eastAsia="en-AU"/>
              </w:rPr>
              <w:t>Senior Transport Engineer</w:t>
            </w:r>
          </w:p>
        </w:tc>
        <w:tc>
          <w:tcPr>
            <w:tcW w:w="3118" w:type="dxa"/>
          </w:tcPr>
          <w:p w14:paraId="5E9140DE" w14:textId="77777777" w:rsidR="007E51ED" w:rsidRPr="00A06AF5" w:rsidRDefault="007E51ED" w:rsidP="0024098D">
            <w:pPr>
              <w:pStyle w:val="TableText"/>
              <w:widowControl w:val="0"/>
              <w:rPr>
                <w:rFonts w:cs="Arial"/>
                <w:szCs w:val="22"/>
                <w:lang w:eastAsia="en-AU"/>
              </w:rPr>
            </w:pPr>
            <w:r w:rsidRPr="00A06AF5">
              <w:rPr>
                <w:rFonts w:cs="Arial"/>
                <w:szCs w:val="22"/>
                <w:lang w:eastAsia="en-AU"/>
              </w:rPr>
              <w:t>Transport</w:t>
            </w:r>
          </w:p>
        </w:tc>
        <w:tc>
          <w:tcPr>
            <w:tcW w:w="2227" w:type="dxa"/>
          </w:tcPr>
          <w:p w14:paraId="05726AC8" w14:textId="77777777" w:rsidR="007E51ED" w:rsidRPr="00A06AF5" w:rsidRDefault="007E51ED" w:rsidP="0024098D">
            <w:pPr>
              <w:pStyle w:val="TableText"/>
              <w:widowControl w:val="0"/>
              <w:rPr>
                <w:rFonts w:cs="Arial"/>
                <w:szCs w:val="22"/>
                <w:lang w:eastAsia="en-AU"/>
              </w:rPr>
            </w:pPr>
            <w:r w:rsidRPr="00A06AF5">
              <w:rPr>
                <w:rFonts w:cs="Arial"/>
                <w:szCs w:val="22"/>
                <w:lang w:eastAsia="en-AU"/>
              </w:rPr>
              <w:t xml:space="preserve">Full </w:t>
            </w:r>
            <w:r>
              <w:rPr>
                <w:rFonts w:cs="Arial"/>
                <w:szCs w:val="22"/>
                <w:lang w:eastAsia="en-AU"/>
              </w:rPr>
              <w:t>v</w:t>
            </w:r>
            <w:r w:rsidRPr="00A06AF5">
              <w:rPr>
                <w:rFonts w:cs="Arial"/>
                <w:szCs w:val="22"/>
                <w:lang w:eastAsia="en-AU"/>
              </w:rPr>
              <w:t>oting</w:t>
            </w:r>
          </w:p>
        </w:tc>
      </w:tr>
      <w:tr w:rsidR="007E51ED" w:rsidRPr="00A06AF5" w14:paraId="3D1A1762" w14:textId="77777777" w:rsidTr="0024098D">
        <w:tc>
          <w:tcPr>
            <w:tcW w:w="3261" w:type="dxa"/>
          </w:tcPr>
          <w:p w14:paraId="21C1DC17" w14:textId="77777777" w:rsidR="007E51ED" w:rsidRPr="00A06AF5" w:rsidRDefault="007E51ED" w:rsidP="0024098D">
            <w:pPr>
              <w:pStyle w:val="TableText"/>
              <w:widowControl w:val="0"/>
              <w:rPr>
                <w:rFonts w:cs="Arial"/>
                <w:szCs w:val="22"/>
                <w:lang w:eastAsia="en-AU"/>
              </w:rPr>
            </w:pPr>
            <w:r w:rsidRPr="00A06AF5">
              <w:rPr>
                <w:rFonts w:cs="Arial"/>
                <w:szCs w:val="22"/>
                <w:lang w:eastAsia="en-AU"/>
              </w:rPr>
              <w:lastRenderedPageBreak/>
              <w:t>Principal Urban Designer</w:t>
            </w:r>
          </w:p>
        </w:tc>
        <w:tc>
          <w:tcPr>
            <w:tcW w:w="3118" w:type="dxa"/>
          </w:tcPr>
          <w:p w14:paraId="25251D4C" w14:textId="77777777" w:rsidR="007E51ED" w:rsidRPr="00A06AF5" w:rsidRDefault="007E51ED" w:rsidP="0024098D">
            <w:pPr>
              <w:pStyle w:val="TableText"/>
              <w:widowControl w:val="0"/>
              <w:rPr>
                <w:rFonts w:cs="Arial"/>
                <w:szCs w:val="22"/>
                <w:lang w:eastAsia="en-AU"/>
              </w:rPr>
            </w:pPr>
            <w:r w:rsidRPr="00A06AF5">
              <w:rPr>
                <w:rFonts w:cs="Arial"/>
                <w:szCs w:val="22"/>
                <w:lang w:eastAsia="en-AU"/>
              </w:rPr>
              <w:t>Generalist</w:t>
            </w:r>
          </w:p>
        </w:tc>
        <w:tc>
          <w:tcPr>
            <w:tcW w:w="2227" w:type="dxa"/>
          </w:tcPr>
          <w:p w14:paraId="1BE1B644" w14:textId="77777777" w:rsidR="007E51ED" w:rsidRPr="00A06AF5" w:rsidRDefault="007E51ED" w:rsidP="0024098D">
            <w:pPr>
              <w:pStyle w:val="TableText"/>
              <w:widowControl w:val="0"/>
              <w:rPr>
                <w:rFonts w:cs="Arial"/>
                <w:szCs w:val="22"/>
                <w:lang w:eastAsia="en-AU"/>
              </w:rPr>
            </w:pPr>
            <w:r w:rsidRPr="00A06AF5">
              <w:rPr>
                <w:rFonts w:cs="Arial"/>
                <w:szCs w:val="22"/>
                <w:lang w:eastAsia="en-AU"/>
              </w:rPr>
              <w:t>Advisory</w:t>
            </w:r>
          </w:p>
        </w:tc>
      </w:tr>
      <w:tr w:rsidR="007E51ED" w:rsidRPr="00A06AF5" w14:paraId="79FEADC0" w14:textId="77777777" w:rsidTr="0024098D">
        <w:tc>
          <w:tcPr>
            <w:tcW w:w="3261" w:type="dxa"/>
          </w:tcPr>
          <w:p w14:paraId="2CFFEBC9" w14:textId="77777777" w:rsidR="007E51ED" w:rsidRPr="00A06AF5" w:rsidRDefault="007E51ED" w:rsidP="0024098D">
            <w:pPr>
              <w:pStyle w:val="TableText"/>
              <w:widowControl w:val="0"/>
              <w:rPr>
                <w:rFonts w:cs="Arial"/>
                <w:szCs w:val="22"/>
                <w:lang w:eastAsia="en-AU"/>
              </w:rPr>
            </w:pPr>
            <w:r w:rsidRPr="00A06AF5">
              <w:rPr>
                <w:rFonts w:cs="Arial"/>
                <w:szCs w:val="22"/>
                <w:lang w:eastAsia="en-AU"/>
              </w:rPr>
              <w:t>Senior Procurement Partner</w:t>
            </w:r>
          </w:p>
        </w:tc>
        <w:tc>
          <w:tcPr>
            <w:tcW w:w="3118" w:type="dxa"/>
          </w:tcPr>
          <w:p w14:paraId="7105480C" w14:textId="77777777" w:rsidR="007E51ED" w:rsidRPr="00A06AF5" w:rsidRDefault="007E51ED" w:rsidP="0024098D">
            <w:pPr>
              <w:pStyle w:val="TableText"/>
              <w:widowControl w:val="0"/>
              <w:rPr>
                <w:rFonts w:cs="Arial"/>
                <w:szCs w:val="22"/>
                <w:lang w:eastAsia="en-AU"/>
              </w:rPr>
            </w:pPr>
            <w:r w:rsidRPr="00A06AF5">
              <w:rPr>
                <w:rFonts w:cs="Arial"/>
                <w:szCs w:val="22"/>
                <w:lang w:eastAsia="en-AU"/>
              </w:rPr>
              <w:t>Procurement</w:t>
            </w:r>
          </w:p>
        </w:tc>
        <w:tc>
          <w:tcPr>
            <w:tcW w:w="2227" w:type="dxa"/>
          </w:tcPr>
          <w:p w14:paraId="72A9DFE1" w14:textId="77777777" w:rsidR="007E51ED" w:rsidRPr="00A06AF5" w:rsidRDefault="007E51ED" w:rsidP="0024098D">
            <w:pPr>
              <w:pStyle w:val="TableText"/>
              <w:widowControl w:val="0"/>
              <w:rPr>
                <w:rFonts w:cs="Arial"/>
                <w:szCs w:val="22"/>
                <w:lang w:eastAsia="en-AU"/>
              </w:rPr>
            </w:pPr>
            <w:r w:rsidRPr="00A06AF5">
              <w:rPr>
                <w:rFonts w:cs="Arial"/>
                <w:szCs w:val="22"/>
                <w:lang w:eastAsia="en-AU"/>
              </w:rPr>
              <w:t xml:space="preserve">Advisory </w:t>
            </w:r>
          </w:p>
        </w:tc>
      </w:tr>
    </w:tbl>
    <w:p w14:paraId="3A5C980F" w14:textId="77777777" w:rsidR="007E51ED" w:rsidRPr="003B6D94" w:rsidRDefault="007E51ED" w:rsidP="007E51ED">
      <w:pPr>
        <w:pStyle w:val="BodyText"/>
        <w:keepLines w:val="0"/>
        <w:widowControl w:val="0"/>
        <w:spacing w:before="120"/>
        <w:ind w:left="567"/>
        <w:rPr>
          <w:rFonts w:cs="Arial"/>
          <w:b/>
          <w:bCs/>
        </w:rPr>
      </w:pPr>
      <w:r w:rsidRPr="003B6D94">
        <w:rPr>
          <w:rFonts w:cs="Arial"/>
          <w:bCs/>
        </w:rPr>
        <w:t xml:space="preserve">The </w:t>
      </w:r>
      <w:r w:rsidRPr="006E3B0B">
        <w:rPr>
          <w:rFonts w:cs="Arial"/>
        </w:rPr>
        <w:t>tender</w:t>
      </w:r>
      <w:r w:rsidRPr="003B6D94">
        <w:rPr>
          <w:rFonts w:cs="Arial"/>
          <w:bCs/>
        </w:rPr>
        <w:t xml:space="preserve"> evaluation process identified </w:t>
      </w:r>
      <w:proofErr w:type="spellStart"/>
      <w:r>
        <w:rPr>
          <w:rFonts w:cs="Arial"/>
          <w:bCs/>
        </w:rPr>
        <w:t>Multipro</w:t>
      </w:r>
      <w:proofErr w:type="spellEnd"/>
      <w:r>
        <w:rPr>
          <w:rFonts w:cs="Arial"/>
          <w:bCs/>
        </w:rPr>
        <w:t xml:space="preserve"> Civil</w:t>
      </w:r>
      <w:r w:rsidRPr="003B6D94">
        <w:rPr>
          <w:rFonts w:cs="Arial"/>
          <w:bCs/>
        </w:rPr>
        <w:t xml:space="preserve"> Pty Ltd as the preferred tenderer based on the results of the evaluation matrix, included within the Tender Recommendation Report, and attached as </w:t>
      </w:r>
      <w:r w:rsidRPr="003B6D94">
        <w:rPr>
          <w:rFonts w:cs="Arial"/>
          <w:b/>
        </w:rPr>
        <w:t xml:space="preserve">Confidential </w:t>
      </w:r>
      <w:r w:rsidRPr="003B6D94">
        <w:rPr>
          <w:rFonts w:cs="Arial"/>
          <w:b/>
          <w:bCs/>
        </w:rPr>
        <w:t xml:space="preserve">Attachment </w:t>
      </w:r>
      <w:r>
        <w:rPr>
          <w:rFonts w:cs="Arial"/>
          <w:b/>
          <w:bCs/>
        </w:rPr>
        <w:t>1</w:t>
      </w:r>
      <w:r w:rsidRPr="003B6D94">
        <w:rPr>
          <w:rFonts w:cs="Arial"/>
          <w:b/>
          <w:bCs/>
        </w:rPr>
        <w:t>.</w:t>
      </w:r>
    </w:p>
    <w:p w14:paraId="0D42544A" w14:textId="77777777" w:rsidR="007E51ED" w:rsidRPr="003B6D94" w:rsidRDefault="007E51ED" w:rsidP="007E51ED">
      <w:pPr>
        <w:pStyle w:val="BodyText"/>
        <w:keepLines w:val="0"/>
        <w:widowControl w:val="0"/>
        <w:ind w:left="567"/>
        <w:rPr>
          <w:rFonts w:cs="Arial"/>
          <w:bCs/>
        </w:rPr>
      </w:pPr>
      <w:r w:rsidRPr="003B6D94">
        <w:rPr>
          <w:rFonts w:cs="Arial"/>
          <w:bCs/>
        </w:rPr>
        <w:t xml:space="preserve">Interviews </w:t>
      </w:r>
      <w:r>
        <w:rPr>
          <w:rFonts w:cs="Arial"/>
          <w:bCs/>
        </w:rPr>
        <w:t xml:space="preserve">and reference checks </w:t>
      </w:r>
      <w:r w:rsidRPr="003B6D94">
        <w:rPr>
          <w:rFonts w:cs="Arial"/>
          <w:bCs/>
        </w:rPr>
        <w:t xml:space="preserve">were undertaken with the two highest scoring tenderers, </w:t>
      </w:r>
      <w:proofErr w:type="spellStart"/>
      <w:r>
        <w:rPr>
          <w:rFonts w:cs="Arial"/>
          <w:bCs/>
        </w:rPr>
        <w:t>Multipro</w:t>
      </w:r>
      <w:proofErr w:type="spellEnd"/>
      <w:r>
        <w:rPr>
          <w:rFonts w:cs="Arial"/>
          <w:bCs/>
        </w:rPr>
        <w:t xml:space="preserve"> Civil</w:t>
      </w:r>
      <w:r w:rsidRPr="003B6D94">
        <w:rPr>
          <w:rFonts w:cs="Arial"/>
          <w:bCs/>
        </w:rPr>
        <w:t xml:space="preserve"> Pty Ltd and </w:t>
      </w:r>
      <w:r>
        <w:rPr>
          <w:rFonts w:cs="Arial"/>
          <w:bCs/>
        </w:rPr>
        <w:t xml:space="preserve">Kaizen </w:t>
      </w:r>
      <w:r w:rsidRPr="003B6D94">
        <w:rPr>
          <w:rFonts w:cs="Arial"/>
          <w:bCs/>
        </w:rPr>
        <w:t>Pty Ltd.</w:t>
      </w:r>
      <w:r>
        <w:rPr>
          <w:rFonts w:cs="Arial"/>
          <w:bCs/>
        </w:rPr>
        <w:t xml:space="preserve"> Following this process </w:t>
      </w:r>
      <w:proofErr w:type="spellStart"/>
      <w:r>
        <w:rPr>
          <w:rFonts w:cs="Arial"/>
          <w:bCs/>
        </w:rPr>
        <w:t>Multipro</w:t>
      </w:r>
      <w:proofErr w:type="spellEnd"/>
      <w:r>
        <w:rPr>
          <w:rFonts w:cs="Arial"/>
          <w:bCs/>
        </w:rPr>
        <w:t xml:space="preserve"> Civil Pty Ltd was the preferred tenderer.</w:t>
      </w:r>
      <w:r w:rsidRPr="003B6D94">
        <w:rPr>
          <w:rFonts w:cs="Arial"/>
          <w:bCs/>
        </w:rPr>
        <w:t xml:space="preserve"> </w:t>
      </w:r>
    </w:p>
    <w:p w14:paraId="44A85062" w14:textId="77777777" w:rsidR="007E51ED" w:rsidRPr="003B6D94" w:rsidRDefault="007E51ED" w:rsidP="007E51ED">
      <w:pPr>
        <w:pStyle w:val="BodyText"/>
        <w:keepLines w:val="0"/>
        <w:widowControl w:val="0"/>
        <w:ind w:left="567"/>
        <w:rPr>
          <w:rFonts w:cs="Arial"/>
          <w:bCs/>
        </w:rPr>
      </w:pPr>
      <w:proofErr w:type="spellStart"/>
      <w:r>
        <w:rPr>
          <w:rFonts w:cs="Arial"/>
          <w:bCs/>
        </w:rPr>
        <w:t>Multipro</w:t>
      </w:r>
      <w:proofErr w:type="spellEnd"/>
      <w:r>
        <w:rPr>
          <w:rFonts w:cs="Arial"/>
          <w:bCs/>
        </w:rPr>
        <w:t xml:space="preserve"> Civil</w:t>
      </w:r>
      <w:r w:rsidRPr="003B6D94">
        <w:rPr>
          <w:rFonts w:cs="Arial"/>
          <w:bCs/>
        </w:rPr>
        <w:t xml:space="preserve"> Pty Ltd have previously undertaken civil works for Merri-bek and other Councils and successfully delivered the works to a </w:t>
      </w:r>
      <w:r>
        <w:rPr>
          <w:rFonts w:cs="Arial"/>
          <w:bCs/>
        </w:rPr>
        <w:t>high</w:t>
      </w:r>
      <w:r w:rsidRPr="003B6D94">
        <w:rPr>
          <w:rFonts w:cs="Arial"/>
          <w:bCs/>
        </w:rPr>
        <w:t xml:space="preserve"> standard.</w:t>
      </w:r>
    </w:p>
    <w:p w14:paraId="08208D9B" w14:textId="77777777" w:rsidR="007E51ED" w:rsidRPr="00205EA8" w:rsidRDefault="007E51ED" w:rsidP="007E51ED">
      <w:pPr>
        <w:pStyle w:val="Heading2"/>
        <w:keepLines w:val="0"/>
        <w:tabs>
          <w:tab w:val="clear" w:pos="720"/>
          <w:tab w:val="left" w:pos="567"/>
        </w:tabs>
        <w:rPr>
          <w:lang w:val="en-AU"/>
        </w:rPr>
      </w:pPr>
      <w:r w:rsidRPr="00205EA8">
        <w:rPr>
          <w:lang w:val="en-AU"/>
        </w:rPr>
        <w:t>3.</w:t>
      </w:r>
      <w:r w:rsidRPr="00205EA8">
        <w:rPr>
          <w:lang w:val="en-AU"/>
        </w:rPr>
        <w:tab/>
        <w:t>Issues</w:t>
      </w:r>
    </w:p>
    <w:p w14:paraId="63E52A27" w14:textId="77777777" w:rsidR="007E51ED" w:rsidRPr="0047423D" w:rsidRDefault="007E51ED" w:rsidP="007E51ED">
      <w:pPr>
        <w:pStyle w:val="BodyText"/>
        <w:keepLines w:val="0"/>
        <w:widowControl w:val="0"/>
        <w:ind w:left="567"/>
        <w:rPr>
          <w:b/>
          <w:bCs/>
        </w:rPr>
      </w:pPr>
      <w:r w:rsidRPr="0047423D">
        <w:rPr>
          <w:b/>
          <w:bCs/>
        </w:rPr>
        <w:t>Collaboration</w:t>
      </w:r>
    </w:p>
    <w:p w14:paraId="698F18DF" w14:textId="77777777" w:rsidR="007E51ED" w:rsidRPr="003B6D94" w:rsidRDefault="007E51ED" w:rsidP="007E51ED">
      <w:pPr>
        <w:pStyle w:val="BodyText"/>
        <w:keepLines w:val="0"/>
        <w:widowControl w:val="0"/>
        <w:ind w:left="567"/>
        <w:rPr>
          <w:rFonts w:cs="Arial"/>
          <w:bCs/>
        </w:rPr>
      </w:pPr>
      <w:r w:rsidRPr="003B6D94">
        <w:rPr>
          <w:rFonts w:cs="Arial"/>
          <w:bCs/>
        </w:rPr>
        <w:t xml:space="preserve">Section 109(2) of the </w:t>
      </w:r>
      <w:r w:rsidRPr="003B6D94">
        <w:rPr>
          <w:rFonts w:cs="Arial"/>
          <w:bCs/>
          <w:i/>
          <w:iCs/>
        </w:rPr>
        <w:t>Local Government Act 2020</w:t>
      </w:r>
      <w:r w:rsidRPr="003B6D94">
        <w:rPr>
          <w:rFonts w:cs="Arial"/>
          <w:bCs/>
        </w:rPr>
        <w:t xml:space="preserve"> requires that any Council </w:t>
      </w:r>
      <w:r>
        <w:rPr>
          <w:rFonts w:cs="Arial"/>
          <w:bCs/>
        </w:rPr>
        <w:t xml:space="preserve">report </w:t>
      </w:r>
      <w:r w:rsidRPr="003B6D94">
        <w:rPr>
          <w:rFonts w:cs="Arial"/>
          <w:bCs/>
        </w:rPr>
        <w:t xml:space="preserve">that recommends entering into a procurement agreement must include information </w:t>
      </w:r>
      <w:r>
        <w:rPr>
          <w:rFonts w:cs="Arial"/>
          <w:bCs/>
        </w:rPr>
        <w:t xml:space="preserve">about </w:t>
      </w:r>
      <w:r w:rsidRPr="003B6D94">
        <w:rPr>
          <w:rFonts w:cs="Arial"/>
          <w:bCs/>
        </w:rPr>
        <w:t>any opportunities for collaboration with other Councils or public bodies.</w:t>
      </w:r>
    </w:p>
    <w:p w14:paraId="31BA02C5" w14:textId="77777777" w:rsidR="007E51ED" w:rsidRPr="003B6D94" w:rsidRDefault="007E51ED" w:rsidP="007E51ED">
      <w:pPr>
        <w:pStyle w:val="BodyText"/>
        <w:keepLines w:val="0"/>
        <w:widowControl w:val="0"/>
        <w:ind w:left="567"/>
        <w:rPr>
          <w:rFonts w:cs="Arial"/>
          <w:bCs/>
        </w:rPr>
      </w:pPr>
      <w:r w:rsidRPr="003B6D94">
        <w:rPr>
          <w:rFonts w:cs="Arial"/>
          <w:bCs/>
        </w:rPr>
        <w:t xml:space="preserve">Under this contract there are no </w:t>
      </w:r>
      <w:r>
        <w:rPr>
          <w:rFonts w:cs="Arial"/>
          <w:bCs/>
        </w:rPr>
        <w:t xml:space="preserve">such </w:t>
      </w:r>
      <w:r w:rsidRPr="003B6D94">
        <w:rPr>
          <w:rFonts w:cs="Arial"/>
          <w:bCs/>
        </w:rPr>
        <w:t>opportunities as</w:t>
      </w:r>
      <w:r w:rsidRPr="003B6D94">
        <w:rPr>
          <w:rFonts w:cs="Arial"/>
        </w:rPr>
        <w:t xml:space="preserve"> </w:t>
      </w:r>
      <w:r>
        <w:rPr>
          <w:rFonts w:cs="Arial"/>
        </w:rPr>
        <w:t xml:space="preserve">it </w:t>
      </w:r>
      <w:r w:rsidRPr="003B6D94">
        <w:rPr>
          <w:rFonts w:cs="Arial"/>
        </w:rPr>
        <w:t xml:space="preserve">is a locally based stand-alone public space construction project for which </w:t>
      </w:r>
      <w:r w:rsidRPr="003B6D94">
        <w:rPr>
          <w:rFonts w:cs="Arial"/>
          <w:bCs/>
        </w:rPr>
        <w:t>the</w:t>
      </w:r>
      <w:r w:rsidRPr="003B6D94">
        <w:rPr>
          <w:rFonts w:cs="Arial"/>
        </w:rPr>
        <w:t xml:space="preserve"> onsite construction services are not provided by other Councils or public bodies. </w:t>
      </w:r>
    </w:p>
    <w:p w14:paraId="48091EA6" w14:textId="77777777" w:rsidR="007E51ED" w:rsidRPr="0047423D" w:rsidRDefault="007E51ED" w:rsidP="007E51ED">
      <w:pPr>
        <w:pStyle w:val="BodyText"/>
        <w:keepLines w:val="0"/>
        <w:widowControl w:val="0"/>
        <w:ind w:left="567"/>
        <w:rPr>
          <w:b/>
          <w:bCs/>
        </w:rPr>
      </w:pPr>
      <w:r w:rsidRPr="0047423D">
        <w:rPr>
          <w:b/>
          <w:bCs/>
        </w:rPr>
        <w:t>Community impact</w:t>
      </w:r>
    </w:p>
    <w:p w14:paraId="20E9B367" w14:textId="77777777" w:rsidR="007E51ED" w:rsidRDefault="007E51ED" w:rsidP="007E51ED">
      <w:pPr>
        <w:pStyle w:val="BodyText"/>
        <w:keepLines w:val="0"/>
        <w:widowControl w:val="0"/>
        <w:ind w:left="567"/>
      </w:pPr>
      <w:r>
        <w:t>The project will enhance the amenity and accessibility of the West Street shopping strip, benefiting the local community and all visitors. Additional space for seating, gathering and outdoor dining will provide opportunities for more social interaction and connection. Combined, these will enhance the local identity and sense of place for West Street Shopping Strip.</w:t>
      </w:r>
    </w:p>
    <w:p w14:paraId="40943BE0" w14:textId="77777777" w:rsidR="007E51ED" w:rsidRPr="00205EA8" w:rsidRDefault="007E51ED" w:rsidP="007E51ED">
      <w:pPr>
        <w:pStyle w:val="BodyText"/>
        <w:keepLines w:val="0"/>
        <w:widowControl w:val="0"/>
        <w:ind w:left="567"/>
      </w:pPr>
      <w:proofErr w:type="spellStart"/>
      <w:r>
        <w:t>Multipro</w:t>
      </w:r>
      <w:proofErr w:type="spellEnd"/>
      <w:r>
        <w:t xml:space="preserve"> Civil Pty Ltd contribute to the community through sponsorship of sports clubs and volunteering labour and plants to a Land Care group. Additional labour and suppliers will be sourced locally to the project wherever possible.</w:t>
      </w:r>
    </w:p>
    <w:p w14:paraId="11C9E8D4" w14:textId="77777777" w:rsidR="007E51ED" w:rsidRPr="0047423D" w:rsidRDefault="007E51ED" w:rsidP="007E51ED">
      <w:pPr>
        <w:pStyle w:val="BodyText"/>
        <w:keepLines w:val="0"/>
        <w:widowControl w:val="0"/>
        <w:ind w:left="567"/>
        <w:rPr>
          <w:b/>
          <w:bCs/>
        </w:rPr>
      </w:pPr>
      <w:r w:rsidRPr="0047423D">
        <w:rPr>
          <w:b/>
          <w:bCs/>
        </w:rPr>
        <w:t>Climate emergency and environmental sustainability implications</w:t>
      </w:r>
    </w:p>
    <w:p w14:paraId="09F5C870" w14:textId="77777777" w:rsidR="007E51ED" w:rsidRPr="003B6D94" w:rsidRDefault="007E51ED" w:rsidP="007E51ED">
      <w:pPr>
        <w:pStyle w:val="BodyText"/>
        <w:keepLines w:val="0"/>
        <w:widowControl w:val="0"/>
        <w:ind w:left="567"/>
        <w:rPr>
          <w:rFonts w:cs="Arial"/>
          <w:bCs/>
        </w:rPr>
      </w:pPr>
      <w:r w:rsidRPr="009C7258">
        <w:rPr>
          <w:rFonts w:cs="Arial"/>
          <w:bCs/>
        </w:rPr>
        <w:t xml:space="preserve">The project </w:t>
      </w:r>
      <w:r>
        <w:rPr>
          <w:rFonts w:cs="Arial"/>
          <w:bCs/>
        </w:rPr>
        <w:t xml:space="preserve">incorporates </w:t>
      </w:r>
      <w:r w:rsidRPr="009C7258">
        <w:rPr>
          <w:rFonts w:cs="Arial"/>
          <w:bCs/>
        </w:rPr>
        <w:t xml:space="preserve">passive </w:t>
      </w:r>
      <w:r>
        <w:rPr>
          <w:rFonts w:cs="Arial"/>
          <w:bCs/>
        </w:rPr>
        <w:t>irrigation,</w:t>
      </w:r>
      <w:r w:rsidRPr="009C7258">
        <w:rPr>
          <w:rFonts w:cs="Arial"/>
          <w:bCs/>
        </w:rPr>
        <w:t xml:space="preserve"> u</w:t>
      </w:r>
      <w:r>
        <w:rPr>
          <w:rFonts w:cs="Arial"/>
          <w:bCs/>
        </w:rPr>
        <w:t>sing</w:t>
      </w:r>
      <w:r w:rsidRPr="009C7258">
        <w:rPr>
          <w:rFonts w:cs="Arial"/>
          <w:bCs/>
        </w:rPr>
        <w:t xml:space="preserve"> kerb inlet</w:t>
      </w:r>
      <w:r>
        <w:rPr>
          <w:rFonts w:cs="Arial"/>
          <w:bCs/>
        </w:rPr>
        <w:t>s</w:t>
      </w:r>
      <w:r w:rsidRPr="009C7258">
        <w:rPr>
          <w:rFonts w:cs="Arial"/>
          <w:bCs/>
        </w:rPr>
        <w:t xml:space="preserve"> </w:t>
      </w:r>
      <w:r>
        <w:rPr>
          <w:rFonts w:cs="Arial"/>
          <w:bCs/>
        </w:rPr>
        <w:t>to direct stormwater to</w:t>
      </w:r>
      <w:r w:rsidRPr="009C7258">
        <w:rPr>
          <w:rFonts w:cs="Arial"/>
          <w:bCs/>
        </w:rPr>
        <w:t xml:space="preserve"> garden bed</w:t>
      </w:r>
      <w:r>
        <w:rPr>
          <w:rFonts w:cs="Arial"/>
          <w:bCs/>
        </w:rPr>
        <w:t xml:space="preserve"> areas. The </w:t>
      </w:r>
      <w:r w:rsidRPr="009C7258">
        <w:rPr>
          <w:rFonts w:cs="Arial"/>
          <w:bCs/>
        </w:rPr>
        <w:t>planting of canopy trees will contribute to a reduction in the urban heat island effect</w:t>
      </w:r>
      <w:r>
        <w:rPr>
          <w:rFonts w:cs="Arial"/>
          <w:bCs/>
        </w:rPr>
        <w:t>.</w:t>
      </w:r>
    </w:p>
    <w:p w14:paraId="351725BD" w14:textId="77777777" w:rsidR="007E51ED" w:rsidRDefault="007E51ED" w:rsidP="007E51ED">
      <w:pPr>
        <w:pStyle w:val="BodyText"/>
        <w:keepLines w:val="0"/>
        <w:widowControl w:val="0"/>
        <w:ind w:left="567"/>
        <w:rPr>
          <w:rFonts w:cs="Arial"/>
          <w:bCs/>
        </w:rPr>
      </w:pPr>
      <w:proofErr w:type="spellStart"/>
      <w:r>
        <w:t>Multipro</w:t>
      </w:r>
      <w:proofErr w:type="spellEnd"/>
      <w:r>
        <w:t xml:space="preserve"> Civil</w:t>
      </w:r>
      <w:r w:rsidRPr="003B6D94">
        <w:rPr>
          <w:rFonts w:cs="Arial"/>
          <w:bCs/>
        </w:rPr>
        <w:t xml:space="preserve"> Pty Ltd has an Environmental Management Policy in place. </w:t>
      </w:r>
      <w:r>
        <w:rPr>
          <w:rFonts w:cs="Arial"/>
          <w:bCs/>
        </w:rPr>
        <w:t>S</w:t>
      </w:r>
      <w:r w:rsidRPr="003B6D94">
        <w:rPr>
          <w:rFonts w:cs="Arial"/>
          <w:bCs/>
        </w:rPr>
        <w:t xml:space="preserve">ustainability initiatives currently implemented in their offices </w:t>
      </w:r>
      <w:r>
        <w:rPr>
          <w:rFonts w:cs="Arial"/>
          <w:bCs/>
        </w:rPr>
        <w:t>include solar panels and battery storage, and GPS efficiency tracking of plant and operations. All materials demolished and removed from the site will be separated, sorted and recycled, and recycled products will be use in the new construction wherever possible.</w:t>
      </w:r>
    </w:p>
    <w:p w14:paraId="540F8E37" w14:textId="77777777" w:rsidR="007E51ED" w:rsidRPr="0047423D" w:rsidRDefault="007E51ED" w:rsidP="007E51ED">
      <w:pPr>
        <w:pStyle w:val="BodyText"/>
        <w:keepLines w:val="0"/>
        <w:widowControl w:val="0"/>
        <w:ind w:left="567"/>
        <w:rPr>
          <w:b/>
          <w:bCs/>
        </w:rPr>
      </w:pPr>
      <w:r w:rsidRPr="0047423D">
        <w:rPr>
          <w:b/>
          <w:bCs/>
        </w:rPr>
        <w:t>Economic sustainability implications</w:t>
      </w:r>
    </w:p>
    <w:p w14:paraId="73CFA38D" w14:textId="77777777" w:rsidR="007E51ED" w:rsidRPr="005E23E9" w:rsidRDefault="007E51ED" w:rsidP="007E51ED">
      <w:pPr>
        <w:pStyle w:val="BodyText"/>
        <w:keepLines w:val="0"/>
        <w:widowControl w:val="0"/>
        <w:ind w:left="567"/>
        <w:rPr>
          <w:rFonts w:cs="Arial"/>
          <w:bCs/>
        </w:rPr>
      </w:pPr>
      <w:r>
        <w:rPr>
          <w:rFonts w:cs="Arial"/>
          <w:bCs/>
        </w:rPr>
        <w:t>S</w:t>
      </w:r>
      <w:r w:rsidRPr="005E23E9">
        <w:rPr>
          <w:rFonts w:cs="Arial"/>
          <w:bCs/>
        </w:rPr>
        <w:t xml:space="preserve">hopping strip improvements will support the economic vibrancy of the West Street shopping strip, making it a more attractive and pleasant place for people to visit and linger. </w:t>
      </w:r>
      <w:r>
        <w:rPr>
          <w:rFonts w:cs="Arial"/>
          <w:bCs/>
        </w:rPr>
        <w:t xml:space="preserve">The project has also included some direct business support initiatives, including enhancements to ten shopfronts, completed in early 2025. </w:t>
      </w:r>
    </w:p>
    <w:p w14:paraId="7FC254AD" w14:textId="77777777" w:rsidR="007E51ED" w:rsidRPr="005E23E9" w:rsidRDefault="007E51ED" w:rsidP="007E51ED">
      <w:pPr>
        <w:pStyle w:val="BodyText"/>
        <w:widowControl w:val="0"/>
        <w:ind w:left="567"/>
        <w:rPr>
          <w:rFonts w:cs="Arial"/>
          <w:bCs/>
        </w:rPr>
      </w:pPr>
      <w:r>
        <w:rPr>
          <w:rFonts w:cs="Arial"/>
          <w:bCs/>
        </w:rPr>
        <w:t>T</w:t>
      </w:r>
      <w:r w:rsidRPr="005E23E9">
        <w:rPr>
          <w:rFonts w:cs="Arial"/>
          <w:bCs/>
        </w:rPr>
        <w:t xml:space="preserve">he construction period will </w:t>
      </w:r>
      <w:r>
        <w:rPr>
          <w:rFonts w:cs="Arial"/>
          <w:bCs/>
        </w:rPr>
        <w:t xml:space="preserve">mean </w:t>
      </w:r>
      <w:r w:rsidRPr="005E23E9">
        <w:rPr>
          <w:rFonts w:cs="Arial"/>
          <w:bCs/>
        </w:rPr>
        <w:t xml:space="preserve">some disruption for businesses, </w:t>
      </w:r>
      <w:r>
        <w:rPr>
          <w:rFonts w:cs="Arial"/>
          <w:bCs/>
        </w:rPr>
        <w:t xml:space="preserve">but </w:t>
      </w:r>
      <w:r w:rsidRPr="005E23E9">
        <w:rPr>
          <w:rFonts w:cs="Arial"/>
          <w:bCs/>
        </w:rPr>
        <w:t>careful phasing of works and direct communication with the traders will aim to minimise this impact.</w:t>
      </w:r>
    </w:p>
    <w:p w14:paraId="5D3765CF" w14:textId="77777777" w:rsidR="007E51ED" w:rsidRDefault="007E51ED" w:rsidP="007E51ED">
      <w:pPr>
        <w:pStyle w:val="BodyText"/>
        <w:keepLines w:val="0"/>
        <w:widowControl w:val="0"/>
        <w:ind w:left="567"/>
        <w:rPr>
          <w:rFonts w:cs="Arial"/>
        </w:rPr>
      </w:pPr>
      <w:proofErr w:type="spellStart"/>
      <w:r w:rsidRPr="00033187">
        <w:rPr>
          <w:rFonts w:cs="Arial"/>
          <w:bCs/>
        </w:rPr>
        <w:t>Multipro</w:t>
      </w:r>
      <w:proofErr w:type="spellEnd"/>
      <w:r w:rsidRPr="00033187">
        <w:rPr>
          <w:rFonts w:cs="Arial"/>
          <w:bCs/>
        </w:rPr>
        <w:t xml:space="preserve"> Civil Pty Ltd is based in the NCA and works with multiple sub-contractors / suppliers </w:t>
      </w:r>
      <w:r w:rsidRPr="00033187">
        <w:rPr>
          <w:rFonts w:cs="Arial"/>
        </w:rPr>
        <w:t>also based in Merri-bek.</w:t>
      </w:r>
    </w:p>
    <w:p w14:paraId="3149A4DF" w14:textId="77777777" w:rsidR="007E51ED" w:rsidRPr="0047423D" w:rsidRDefault="007E51ED" w:rsidP="007E51ED">
      <w:pPr>
        <w:pStyle w:val="BodyText"/>
        <w:keepNext/>
        <w:keepLines w:val="0"/>
        <w:widowControl w:val="0"/>
        <w:ind w:left="567"/>
        <w:rPr>
          <w:b/>
          <w:bCs/>
        </w:rPr>
      </w:pPr>
      <w:bookmarkStart w:id="7" w:name="_Hlk214452642"/>
      <w:r w:rsidRPr="0047423D">
        <w:rPr>
          <w:b/>
          <w:bCs/>
        </w:rPr>
        <w:lastRenderedPageBreak/>
        <w:t xml:space="preserve">Parking </w:t>
      </w:r>
      <w:r>
        <w:rPr>
          <w:b/>
          <w:bCs/>
        </w:rPr>
        <w:t>r</w:t>
      </w:r>
      <w:r w:rsidRPr="0047423D">
        <w:rPr>
          <w:b/>
          <w:bCs/>
        </w:rPr>
        <w:t>eduction</w:t>
      </w:r>
    </w:p>
    <w:p w14:paraId="7146BD59" w14:textId="77777777" w:rsidR="007E51ED" w:rsidRDefault="007E51ED" w:rsidP="007E51ED">
      <w:pPr>
        <w:pStyle w:val="BodyText"/>
        <w:keepLines w:val="0"/>
        <w:widowControl w:val="0"/>
        <w:ind w:left="567"/>
        <w:rPr>
          <w:rFonts w:cs="Arial"/>
        </w:rPr>
      </w:pPr>
      <w:r w:rsidRPr="006D6C09">
        <w:rPr>
          <w:rFonts w:cs="Arial"/>
        </w:rPr>
        <w:t xml:space="preserve">During the two </w:t>
      </w:r>
      <w:r w:rsidRPr="0047423D">
        <w:rPr>
          <w:rFonts w:cs="Arial"/>
          <w:bCs/>
        </w:rPr>
        <w:t>rounds</w:t>
      </w:r>
      <w:r w:rsidRPr="006D6C09">
        <w:rPr>
          <w:rFonts w:cs="Arial"/>
        </w:rPr>
        <w:t xml:space="preserve"> of community engagement which shaped the design for the works, the importance of car parking to the function of the West Street shopping strip was a key concern. As a result, every effort was made throughout the design process to retain carparking to the greatest extent possible, while balancing the basic safety and accessibility needs of the community.</w:t>
      </w:r>
    </w:p>
    <w:p w14:paraId="41DB0454" w14:textId="77777777" w:rsidR="007E51ED" w:rsidRDefault="007E51ED" w:rsidP="007E51ED">
      <w:pPr>
        <w:pStyle w:val="BodyText"/>
        <w:keepNext/>
        <w:widowControl w:val="0"/>
        <w:ind w:left="567"/>
        <w:rPr>
          <w:bCs/>
          <w:iCs/>
        </w:rPr>
      </w:pPr>
      <w:r w:rsidRPr="006D6C09">
        <w:rPr>
          <w:rFonts w:cs="Arial"/>
        </w:rPr>
        <w:t xml:space="preserve">The Parking Study undertaken in March 2023 </w:t>
      </w:r>
      <w:r w:rsidRPr="006D6C09">
        <w:rPr>
          <w:bCs/>
          <w:iCs/>
        </w:rPr>
        <w:t>found that while parking within West Street’s service road is at capacity at peak times, there is parking capacity in nearby side streets, requiring a short walk to the shops.</w:t>
      </w:r>
    </w:p>
    <w:p w14:paraId="0A41F43E" w14:textId="77777777" w:rsidR="007E51ED" w:rsidRPr="006D6C09" w:rsidRDefault="007E51ED" w:rsidP="007E51ED">
      <w:pPr>
        <w:pStyle w:val="BodyText"/>
        <w:keepNext/>
        <w:widowControl w:val="0"/>
        <w:ind w:left="567"/>
        <w:rPr>
          <w:rFonts w:cs="Arial"/>
        </w:rPr>
      </w:pPr>
      <w:r w:rsidRPr="006D6C09">
        <w:rPr>
          <w:rFonts w:cs="Arial"/>
        </w:rPr>
        <w:t xml:space="preserve">The Draft Concept Plan showed a reduction of six carparks to incorporate space for safe pedestrian crossings. Through the detailed design phase, </w:t>
      </w:r>
      <w:r>
        <w:rPr>
          <w:rFonts w:cs="Arial"/>
        </w:rPr>
        <w:t xml:space="preserve">a </w:t>
      </w:r>
      <w:r w:rsidRPr="006D6C09">
        <w:rPr>
          <w:rFonts w:cs="Arial"/>
        </w:rPr>
        <w:t xml:space="preserve">Road Safety Audit </w:t>
      </w:r>
      <w:r>
        <w:rPr>
          <w:rFonts w:cs="Arial"/>
        </w:rPr>
        <w:t xml:space="preserve">was conducted and </w:t>
      </w:r>
      <w:r w:rsidRPr="006D6C09">
        <w:rPr>
          <w:rFonts w:cs="Arial"/>
        </w:rPr>
        <w:t>Department of Transport and Planning approval</w:t>
      </w:r>
      <w:r>
        <w:rPr>
          <w:rFonts w:cs="Arial"/>
        </w:rPr>
        <w:t xml:space="preserve"> sought. This led to a requirement that a</w:t>
      </w:r>
      <w:r w:rsidRPr="006D6C09">
        <w:rPr>
          <w:rFonts w:cs="Arial"/>
        </w:rPr>
        <w:t xml:space="preserve"> further five spaces be removed to meet sightline and offset requirements, resulting in a total reduction of </w:t>
      </w:r>
      <w:r>
        <w:rPr>
          <w:rFonts w:cs="Arial"/>
        </w:rPr>
        <w:t xml:space="preserve">eleven </w:t>
      </w:r>
      <w:r w:rsidRPr="006D6C09">
        <w:rPr>
          <w:rFonts w:cs="Arial"/>
        </w:rPr>
        <w:t>carparking spaces.</w:t>
      </w:r>
    </w:p>
    <w:p w14:paraId="1F43AD51" w14:textId="77777777" w:rsidR="007E51ED" w:rsidRPr="00552133" w:rsidRDefault="007E51ED" w:rsidP="007E51ED">
      <w:pPr>
        <w:pStyle w:val="BodyText"/>
        <w:keepNext/>
        <w:widowControl w:val="0"/>
        <w:ind w:left="567"/>
        <w:rPr>
          <w:rFonts w:cs="Arial"/>
          <w:highlight w:val="yellow"/>
        </w:rPr>
      </w:pPr>
      <w:r>
        <w:rPr>
          <w:bCs/>
          <w:iCs/>
        </w:rPr>
        <w:t xml:space="preserve">Under the Road Management Act 2004, Council is responsible for parking, except for </w:t>
      </w:r>
      <w:r w:rsidRPr="0047423D">
        <w:rPr>
          <w:rFonts w:cs="Arial"/>
          <w:bCs/>
        </w:rPr>
        <w:t>clearways</w:t>
      </w:r>
      <w:r>
        <w:rPr>
          <w:bCs/>
          <w:iCs/>
        </w:rPr>
        <w:t xml:space="preserve"> on arterial roads. Council’s approval is required to remove or modify parking associated with these works.</w:t>
      </w:r>
      <w:bookmarkEnd w:id="7"/>
    </w:p>
    <w:p w14:paraId="025CB826" w14:textId="77777777" w:rsidR="007E51ED" w:rsidRPr="0047423D" w:rsidRDefault="007E51ED" w:rsidP="007E51ED">
      <w:pPr>
        <w:pStyle w:val="BodyText"/>
        <w:keepLines w:val="0"/>
        <w:widowControl w:val="0"/>
        <w:ind w:left="567"/>
        <w:rPr>
          <w:b/>
          <w:bCs/>
        </w:rPr>
      </w:pPr>
      <w:r w:rsidRPr="0047423D">
        <w:rPr>
          <w:b/>
          <w:bCs/>
        </w:rPr>
        <w:t xml:space="preserve">Human Rights </w:t>
      </w:r>
      <w:r>
        <w:rPr>
          <w:b/>
          <w:bCs/>
        </w:rPr>
        <w:t>c</w:t>
      </w:r>
      <w:r w:rsidRPr="0047423D">
        <w:rPr>
          <w:b/>
          <w:bCs/>
        </w:rPr>
        <w:t>onsideration</w:t>
      </w:r>
    </w:p>
    <w:p w14:paraId="3A11345D" w14:textId="77777777" w:rsidR="007E51ED" w:rsidRDefault="007E51ED" w:rsidP="007E51ED">
      <w:pPr>
        <w:pStyle w:val="BodyText"/>
        <w:keepLines w:val="0"/>
        <w:widowControl w:val="0"/>
        <w:ind w:left="567"/>
      </w:pPr>
      <w:r w:rsidRPr="00205EA8">
        <w:t>The implications of this report have been assessed in accordance with the requirements of the Charter of Human Rights and Responsibilities</w:t>
      </w:r>
      <w:r>
        <w:t xml:space="preserve">. </w:t>
      </w:r>
    </w:p>
    <w:p w14:paraId="4112B438" w14:textId="77777777" w:rsidR="007E51ED" w:rsidRPr="00205EA8" w:rsidRDefault="007E51ED" w:rsidP="007E51ED">
      <w:pPr>
        <w:pStyle w:val="Heading2"/>
        <w:keepLines w:val="0"/>
        <w:tabs>
          <w:tab w:val="clear" w:pos="720"/>
          <w:tab w:val="left" w:pos="567"/>
        </w:tabs>
        <w:rPr>
          <w:lang w:val="en-AU"/>
        </w:rPr>
      </w:pPr>
      <w:bookmarkStart w:id="8" w:name="_Hlk40780373"/>
      <w:r w:rsidRPr="00205EA8">
        <w:rPr>
          <w:lang w:val="en-AU"/>
        </w:rPr>
        <w:t>4.</w:t>
      </w:r>
      <w:r w:rsidRPr="00205EA8">
        <w:rPr>
          <w:lang w:val="en-AU"/>
        </w:rPr>
        <w:tab/>
      </w:r>
      <w:r>
        <w:rPr>
          <w:lang w:val="en-AU"/>
        </w:rPr>
        <w:t>Community c</w:t>
      </w:r>
      <w:r w:rsidRPr="00205EA8">
        <w:rPr>
          <w:lang w:val="en-AU"/>
        </w:rPr>
        <w:t>onsultation</w:t>
      </w:r>
      <w:r>
        <w:rPr>
          <w:lang w:val="en-AU"/>
        </w:rPr>
        <w:t xml:space="preserve"> and engagement</w:t>
      </w:r>
    </w:p>
    <w:p w14:paraId="0598B06C" w14:textId="77777777" w:rsidR="007E51ED" w:rsidRDefault="007E51ED" w:rsidP="007E51ED">
      <w:pPr>
        <w:pStyle w:val="BodyText"/>
        <w:keepLines w:val="0"/>
        <w:widowControl w:val="0"/>
        <w:ind w:left="567"/>
        <w:rPr>
          <w:rFonts w:cs="Arial"/>
        </w:rPr>
      </w:pPr>
      <w:bookmarkStart w:id="9" w:name="_Hlk62227877"/>
      <w:r>
        <w:rPr>
          <w:rFonts w:cs="Arial"/>
        </w:rPr>
        <w:t xml:space="preserve">The design for the West Street Shopping Strip Improvement project has been shaped by two rounds of extensive community and stakeholder engagement during 2023 and 2024. The results of this engagement, documenting community priorities and feedback were reported to Council in June 2023 and February 2024. The Final Plan for the works is provided in </w:t>
      </w:r>
      <w:r w:rsidRPr="00001B2B">
        <w:rPr>
          <w:rFonts w:cs="Arial"/>
          <w:b/>
          <w:bCs/>
        </w:rPr>
        <w:t xml:space="preserve">Attachment </w:t>
      </w:r>
      <w:r>
        <w:rPr>
          <w:rFonts w:cs="Arial"/>
          <w:b/>
          <w:bCs/>
        </w:rPr>
        <w:t>2</w:t>
      </w:r>
      <w:r>
        <w:rPr>
          <w:rFonts w:cs="Arial"/>
        </w:rPr>
        <w:t>.</w:t>
      </w:r>
    </w:p>
    <w:p w14:paraId="4DB4DE2C" w14:textId="77777777" w:rsidR="007E51ED" w:rsidRPr="0047423D" w:rsidRDefault="007E51ED" w:rsidP="007E51ED">
      <w:pPr>
        <w:pStyle w:val="BodyText"/>
        <w:keepLines w:val="0"/>
        <w:widowControl w:val="0"/>
        <w:ind w:left="567"/>
        <w:rPr>
          <w:b/>
          <w:bCs/>
        </w:rPr>
      </w:pPr>
      <w:bookmarkStart w:id="10" w:name="_Hlk62228355"/>
      <w:bookmarkEnd w:id="9"/>
      <w:r w:rsidRPr="0047423D">
        <w:rPr>
          <w:b/>
          <w:bCs/>
        </w:rPr>
        <w:t>Communications</w:t>
      </w:r>
    </w:p>
    <w:bookmarkEnd w:id="10"/>
    <w:p w14:paraId="2EBC2E01" w14:textId="77777777" w:rsidR="007E51ED" w:rsidRDefault="007E51ED" w:rsidP="007E51ED">
      <w:pPr>
        <w:pStyle w:val="BodyText"/>
        <w:keepLines w:val="0"/>
        <w:widowControl w:val="0"/>
        <w:ind w:left="567"/>
      </w:pPr>
      <w:r>
        <w:t>During construction there will be frequent communication to nearby residents, shoppers and businesses on the timing and progress of works. This will consist of signs on site and letterbox drops to keep stakeholders informed of the construction program.</w:t>
      </w:r>
    </w:p>
    <w:p w14:paraId="043DA50C" w14:textId="77777777" w:rsidR="007E51ED" w:rsidRPr="00205EA8" w:rsidRDefault="007E51ED" w:rsidP="007E51ED">
      <w:pPr>
        <w:pStyle w:val="BodyText"/>
        <w:keepLines w:val="0"/>
        <w:widowControl w:val="0"/>
        <w:ind w:left="567"/>
      </w:pPr>
      <w:proofErr w:type="spellStart"/>
      <w:r>
        <w:t>Multipro</w:t>
      </w:r>
      <w:proofErr w:type="spellEnd"/>
      <w:r>
        <w:t xml:space="preserve"> Civil Pty Ltd will communicate directly with impacted businesses and traders to minimise disruption caused by the works.</w:t>
      </w:r>
    </w:p>
    <w:bookmarkEnd w:id="8"/>
    <w:p w14:paraId="4BF1782D" w14:textId="77777777" w:rsidR="007E51ED" w:rsidRDefault="007E51ED" w:rsidP="007E51ED">
      <w:pPr>
        <w:pStyle w:val="Heading2"/>
        <w:keepLines w:val="0"/>
        <w:tabs>
          <w:tab w:val="clear" w:pos="720"/>
          <w:tab w:val="left" w:pos="567"/>
        </w:tabs>
        <w:rPr>
          <w:lang w:val="en-AU"/>
        </w:rPr>
      </w:pPr>
      <w:r w:rsidRPr="00205EA8">
        <w:rPr>
          <w:lang w:val="en-AU"/>
        </w:rPr>
        <w:t>5.</w:t>
      </w:r>
      <w:r w:rsidRPr="00205EA8">
        <w:rPr>
          <w:lang w:val="en-AU"/>
        </w:rPr>
        <w:tab/>
      </w:r>
      <w:r>
        <w:rPr>
          <w:lang w:val="en-AU"/>
        </w:rPr>
        <w:t>Officer declaration of Conflict of Interest</w:t>
      </w:r>
    </w:p>
    <w:p w14:paraId="099C46BE" w14:textId="77777777" w:rsidR="007E51ED" w:rsidRDefault="007E51ED" w:rsidP="007E51ED">
      <w:pPr>
        <w:pStyle w:val="BodyText"/>
        <w:keepLines w:val="0"/>
        <w:widowControl w:val="0"/>
        <w:ind w:left="567"/>
      </w:pPr>
      <w:r>
        <w:t xml:space="preserve">Council officers involved in the preparation of this report have no conflict of interest in this </w:t>
      </w:r>
      <w:r w:rsidRPr="0047423D">
        <w:rPr>
          <w:rFonts w:cs="Arial"/>
          <w:bCs/>
        </w:rPr>
        <w:t>matter</w:t>
      </w:r>
      <w:r>
        <w:t>.</w:t>
      </w:r>
    </w:p>
    <w:p w14:paraId="4B52AC2F" w14:textId="77777777" w:rsidR="007E51ED" w:rsidRPr="00205EA8" w:rsidRDefault="007E51ED" w:rsidP="007E51ED">
      <w:pPr>
        <w:pStyle w:val="Heading2"/>
        <w:keepLines w:val="0"/>
        <w:tabs>
          <w:tab w:val="clear" w:pos="720"/>
          <w:tab w:val="left" w:pos="567"/>
        </w:tabs>
        <w:rPr>
          <w:lang w:val="en-AU"/>
        </w:rPr>
      </w:pPr>
      <w:r>
        <w:rPr>
          <w:lang w:val="en-AU"/>
        </w:rPr>
        <w:t>6.</w:t>
      </w:r>
      <w:r>
        <w:rPr>
          <w:lang w:val="en-AU"/>
        </w:rPr>
        <w:tab/>
      </w:r>
      <w:r w:rsidRPr="00205EA8">
        <w:rPr>
          <w:lang w:val="en-AU"/>
        </w:rPr>
        <w:t xml:space="preserve">Financial and </w:t>
      </w:r>
      <w:r>
        <w:rPr>
          <w:lang w:val="en-AU"/>
        </w:rPr>
        <w:t>r</w:t>
      </w:r>
      <w:r w:rsidRPr="00205EA8">
        <w:rPr>
          <w:lang w:val="en-AU"/>
        </w:rPr>
        <w:t xml:space="preserve">esources </w:t>
      </w:r>
      <w:r>
        <w:rPr>
          <w:lang w:val="en-AU"/>
        </w:rPr>
        <w:t>i</w:t>
      </w:r>
      <w:r w:rsidRPr="00205EA8">
        <w:rPr>
          <w:lang w:val="en-AU"/>
        </w:rPr>
        <w:t>mplications</w:t>
      </w:r>
    </w:p>
    <w:p w14:paraId="3DA453A7" w14:textId="77777777" w:rsidR="007E51ED" w:rsidRPr="00B60877" w:rsidRDefault="007E51ED" w:rsidP="007E51ED">
      <w:pPr>
        <w:pStyle w:val="BodyText"/>
        <w:keepLines w:val="0"/>
        <w:widowControl w:val="0"/>
        <w:ind w:left="567"/>
        <w:rPr>
          <w:rFonts w:cs="Arial"/>
          <w:bCs/>
          <w:iCs/>
          <w:szCs w:val="22"/>
        </w:rPr>
      </w:pPr>
      <w:bookmarkStart w:id="11" w:name="_Hlk214570873"/>
      <w:r w:rsidRPr="00B60877">
        <w:rPr>
          <w:rFonts w:cs="Arial"/>
          <w:bCs/>
          <w:iCs/>
          <w:szCs w:val="22"/>
        </w:rPr>
        <w:t>A budget of $</w:t>
      </w:r>
      <w:r>
        <w:rPr>
          <w:rFonts w:cs="Arial"/>
          <w:bCs/>
          <w:iCs/>
          <w:szCs w:val="22"/>
        </w:rPr>
        <w:t>2.43</w:t>
      </w:r>
      <w:r>
        <w:t> </w:t>
      </w:r>
      <w:r w:rsidRPr="00B60877">
        <w:rPr>
          <w:rFonts w:cs="Arial"/>
          <w:bCs/>
          <w:iCs/>
          <w:szCs w:val="22"/>
        </w:rPr>
        <w:t xml:space="preserve">m was allocated to this project over </w:t>
      </w:r>
      <w:r>
        <w:rPr>
          <w:rFonts w:cs="Arial"/>
          <w:bCs/>
          <w:iCs/>
          <w:szCs w:val="22"/>
        </w:rPr>
        <w:t>six</w:t>
      </w:r>
      <w:r w:rsidRPr="00B60877">
        <w:rPr>
          <w:rFonts w:cs="Arial"/>
          <w:bCs/>
          <w:iCs/>
          <w:szCs w:val="22"/>
        </w:rPr>
        <w:t xml:space="preserve"> years (202</w:t>
      </w:r>
      <w:r>
        <w:rPr>
          <w:rFonts w:cs="Arial"/>
          <w:bCs/>
          <w:iCs/>
          <w:szCs w:val="22"/>
        </w:rPr>
        <w:t>1-22</w:t>
      </w:r>
      <w:r w:rsidRPr="00B60877">
        <w:rPr>
          <w:rFonts w:cs="Arial"/>
          <w:bCs/>
          <w:iCs/>
          <w:szCs w:val="22"/>
        </w:rPr>
        <w:t xml:space="preserve"> to 202</w:t>
      </w:r>
      <w:r>
        <w:rPr>
          <w:rFonts w:cs="Arial"/>
          <w:bCs/>
          <w:iCs/>
          <w:szCs w:val="22"/>
        </w:rPr>
        <w:t>6-27</w:t>
      </w:r>
      <w:r w:rsidRPr="00B60877">
        <w:rPr>
          <w:rFonts w:cs="Arial"/>
          <w:bCs/>
          <w:iCs/>
          <w:szCs w:val="22"/>
        </w:rPr>
        <w:t>), with 2025</w:t>
      </w:r>
      <w:r>
        <w:rPr>
          <w:rFonts w:cs="Arial"/>
          <w:bCs/>
          <w:iCs/>
          <w:szCs w:val="22"/>
        </w:rPr>
        <w:t>-</w:t>
      </w:r>
      <w:r w:rsidRPr="00B60877">
        <w:rPr>
          <w:rFonts w:cs="Arial"/>
          <w:bCs/>
          <w:iCs/>
          <w:szCs w:val="22"/>
        </w:rPr>
        <w:t>26 being the f</w:t>
      </w:r>
      <w:r>
        <w:rPr>
          <w:rFonts w:cs="Arial"/>
          <w:bCs/>
          <w:iCs/>
          <w:szCs w:val="22"/>
        </w:rPr>
        <w:t>ifth</w:t>
      </w:r>
      <w:r w:rsidRPr="00B60877">
        <w:rPr>
          <w:rFonts w:cs="Arial"/>
          <w:bCs/>
          <w:iCs/>
          <w:szCs w:val="22"/>
        </w:rPr>
        <w:t xml:space="preserve"> year. A total of $</w:t>
      </w:r>
      <w:r>
        <w:rPr>
          <w:rFonts w:cs="Arial"/>
          <w:bCs/>
          <w:iCs/>
          <w:szCs w:val="22"/>
        </w:rPr>
        <w:t>0.</w:t>
      </w:r>
      <w:r w:rsidRPr="00B60877">
        <w:rPr>
          <w:rFonts w:cs="Arial"/>
          <w:bCs/>
          <w:iCs/>
          <w:szCs w:val="22"/>
        </w:rPr>
        <w:t>744</w:t>
      </w:r>
      <w:r>
        <w:rPr>
          <w:rFonts w:cs="Arial"/>
          <w:bCs/>
          <w:iCs/>
          <w:szCs w:val="22"/>
        </w:rPr>
        <w:t> m</w:t>
      </w:r>
      <w:r w:rsidRPr="00B60877">
        <w:rPr>
          <w:rFonts w:cs="Arial"/>
          <w:bCs/>
          <w:iCs/>
          <w:szCs w:val="22"/>
        </w:rPr>
        <w:t xml:space="preserve"> has been expended on design over the </w:t>
      </w:r>
      <w:r>
        <w:rPr>
          <w:rFonts w:cs="Arial"/>
          <w:bCs/>
          <w:iCs/>
          <w:szCs w:val="22"/>
        </w:rPr>
        <w:t>five</w:t>
      </w:r>
      <w:r w:rsidRPr="00B60877">
        <w:rPr>
          <w:rFonts w:cs="Arial"/>
          <w:bCs/>
          <w:iCs/>
          <w:szCs w:val="22"/>
        </w:rPr>
        <w:t xml:space="preserve"> years. The remaining allocated budget is $</w:t>
      </w:r>
      <w:r w:rsidRPr="00F01B8E">
        <w:rPr>
          <w:rFonts w:cs="Arial"/>
          <w:bCs/>
          <w:iCs/>
          <w:szCs w:val="22"/>
        </w:rPr>
        <w:t>2</w:t>
      </w:r>
      <w:r>
        <w:rPr>
          <w:rFonts w:cs="Arial"/>
          <w:bCs/>
          <w:iCs/>
          <w:szCs w:val="22"/>
        </w:rPr>
        <w:t>.</w:t>
      </w:r>
      <w:r w:rsidRPr="00F01B8E">
        <w:rPr>
          <w:rFonts w:cs="Arial"/>
          <w:bCs/>
          <w:iCs/>
          <w:szCs w:val="22"/>
        </w:rPr>
        <w:t>1</w:t>
      </w:r>
      <w:r>
        <w:rPr>
          <w:rFonts w:cs="Arial"/>
          <w:bCs/>
          <w:iCs/>
          <w:szCs w:val="22"/>
        </w:rPr>
        <w:t xml:space="preserve"> m </w:t>
      </w:r>
      <w:r w:rsidRPr="00B60877">
        <w:rPr>
          <w:rFonts w:cs="Arial"/>
          <w:bCs/>
          <w:iCs/>
          <w:szCs w:val="22"/>
        </w:rPr>
        <w:t>in 2025</w:t>
      </w:r>
      <w:r>
        <w:rPr>
          <w:rFonts w:cs="Arial"/>
          <w:bCs/>
          <w:iCs/>
          <w:szCs w:val="22"/>
        </w:rPr>
        <w:t>-</w:t>
      </w:r>
      <w:r w:rsidRPr="00B60877">
        <w:rPr>
          <w:rFonts w:cs="Arial"/>
          <w:bCs/>
          <w:iCs/>
          <w:szCs w:val="22"/>
        </w:rPr>
        <w:t>26. The total construction cost is estimated at $</w:t>
      </w:r>
      <w:r w:rsidRPr="00F01B8E">
        <w:rPr>
          <w:rFonts w:cs="Arial"/>
          <w:bCs/>
          <w:iCs/>
          <w:szCs w:val="22"/>
        </w:rPr>
        <w:t>1</w:t>
      </w:r>
      <w:r>
        <w:rPr>
          <w:rFonts w:cs="Arial"/>
          <w:bCs/>
          <w:iCs/>
          <w:szCs w:val="22"/>
        </w:rPr>
        <w:t xml:space="preserve">.951 m </w:t>
      </w:r>
      <w:r w:rsidRPr="00B60877">
        <w:rPr>
          <w:rFonts w:cs="Arial"/>
          <w:bCs/>
          <w:iCs/>
          <w:szCs w:val="22"/>
        </w:rPr>
        <w:t>(</w:t>
      </w:r>
      <w:r>
        <w:rPr>
          <w:rFonts w:cs="Arial"/>
          <w:bCs/>
          <w:iCs/>
          <w:szCs w:val="22"/>
        </w:rPr>
        <w:t>e</w:t>
      </w:r>
      <w:r w:rsidRPr="00B60877">
        <w:rPr>
          <w:rFonts w:cs="Arial"/>
          <w:bCs/>
          <w:iCs/>
          <w:szCs w:val="22"/>
        </w:rPr>
        <w:t>xcluding GST).</w:t>
      </w:r>
    </w:p>
    <w:p w14:paraId="6429F992" w14:textId="77777777" w:rsidR="007E51ED" w:rsidRPr="003B6D94" w:rsidRDefault="007E51ED" w:rsidP="007E51ED">
      <w:pPr>
        <w:pStyle w:val="BodyText"/>
        <w:keepLines w:val="0"/>
        <w:widowControl w:val="0"/>
        <w:ind w:left="567"/>
        <w:rPr>
          <w:rFonts w:cs="Arial"/>
          <w:bCs/>
          <w:iCs/>
          <w:szCs w:val="22"/>
        </w:rPr>
      </w:pPr>
      <w:r w:rsidRPr="00B60877">
        <w:rPr>
          <w:rFonts w:cs="Arial"/>
          <w:bCs/>
          <w:iCs/>
          <w:szCs w:val="22"/>
        </w:rPr>
        <w:t xml:space="preserve">The table </w:t>
      </w:r>
      <w:r w:rsidRPr="0047423D">
        <w:rPr>
          <w:rFonts w:cs="Arial"/>
          <w:bCs/>
        </w:rPr>
        <w:t>below</w:t>
      </w:r>
      <w:r w:rsidRPr="00B60877">
        <w:rPr>
          <w:rFonts w:cs="Arial"/>
          <w:bCs/>
          <w:iCs/>
          <w:szCs w:val="22"/>
        </w:rPr>
        <w:t xml:space="preserve"> shows the breakdown of the project budget for the works.</w:t>
      </w:r>
    </w:p>
    <w:tbl>
      <w:tblPr>
        <w:tblStyle w:val="TableGrid"/>
        <w:tblW w:w="8369" w:type="dxa"/>
        <w:tblInd w:w="562" w:type="dxa"/>
        <w:tblLook w:val="04A0" w:firstRow="1" w:lastRow="0" w:firstColumn="1" w:lastColumn="0" w:noHBand="0" w:noVBand="1"/>
      </w:tblPr>
      <w:tblGrid>
        <w:gridCol w:w="6804"/>
        <w:gridCol w:w="1565"/>
      </w:tblGrid>
      <w:tr w:rsidR="007E51ED" w:rsidRPr="00CE2192" w14:paraId="0390AB6E" w14:textId="77777777" w:rsidTr="0024098D">
        <w:trPr>
          <w:tblHeader/>
        </w:trPr>
        <w:tc>
          <w:tcPr>
            <w:tcW w:w="6804" w:type="dxa"/>
            <w:shd w:val="clear" w:color="auto" w:fill="D9D9D9" w:themeFill="background1" w:themeFillShade="D9"/>
          </w:tcPr>
          <w:p w14:paraId="39582FF4" w14:textId="77777777" w:rsidR="007E51ED" w:rsidRPr="00CE2192" w:rsidRDefault="007E51ED" w:rsidP="0024098D">
            <w:pPr>
              <w:pStyle w:val="BodyText"/>
              <w:keepLines w:val="0"/>
              <w:widowControl w:val="0"/>
              <w:spacing w:before="40" w:after="40"/>
              <w:ind w:left="0"/>
              <w:rPr>
                <w:rFonts w:cs="Arial"/>
                <w:b/>
                <w:iCs/>
                <w:szCs w:val="22"/>
              </w:rPr>
            </w:pPr>
            <w:r w:rsidRPr="00CE2192">
              <w:rPr>
                <w:rFonts w:cs="Arial"/>
                <w:b/>
                <w:iCs/>
                <w:szCs w:val="22"/>
              </w:rPr>
              <w:t>Element</w:t>
            </w:r>
          </w:p>
        </w:tc>
        <w:tc>
          <w:tcPr>
            <w:tcW w:w="1565" w:type="dxa"/>
            <w:shd w:val="clear" w:color="auto" w:fill="D9D9D9" w:themeFill="background1" w:themeFillShade="D9"/>
          </w:tcPr>
          <w:p w14:paraId="07347C49" w14:textId="77777777" w:rsidR="007E51ED" w:rsidRPr="00CE2192" w:rsidRDefault="007E51ED" w:rsidP="0024098D">
            <w:pPr>
              <w:pStyle w:val="BodyText"/>
              <w:keepLines w:val="0"/>
              <w:widowControl w:val="0"/>
              <w:spacing w:before="40" w:after="40"/>
              <w:ind w:left="0"/>
              <w:jc w:val="right"/>
              <w:rPr>
                <w:rFonts w:cs="Arial"/>
                <w:b/>
                <w:iCs/>
                <w:szCs w:val="22"/>
              </w:rPr>
            </w:pPr>
            <w:r w:rsidRPr="00CE2192">
              <w:rPr>
                <w:rFonts w:cs="Arial"/>
                <w:b/>
                <w:iCs/>
                <w:szCs w:val="22"/>
              </w:rPr>
              <w:t>$ (excluding GST)</w:t>
            </w:r>
          </w:p>
        </w:tc>
      </w:tr>
      <w:tr w:rsidR="007E51ED" w:rsidRPr="003B6D94" w14:paraId="2B7DC737" w14:textId="77777777" w:rsidTr="0024098D">
        <w:tc>
          <w:tcPr>
            <w:tcW w:w="6804" w:type="dxa"/>
          </w:tcPr>
          <w:p w14:paraId="600D4332" w14:textId="77777777" w:rsidR="007E51ED" w:rsidRPr="003B6D94" w:rsidRDefault="007E51ED" w:rsidP="0024098D">
            <w:pPr>
              <w:pStyle w:val="BodyText"/>
              <w:keepLines w:val="0"/>
              <w:widowControl w:val="0"/>
              <w:spacing w:before="40" w:after="40"/>
              <w:ind w:left="0"/>
              <w:rPr>
                <w:rFonts w:cs="Arial"/>
                <w:bCs/>
                <w:iCs/>
                <w:szCs w:val="22"/>
              </w:rPr>
            </w:pPr>
            <w:r w:rsidRPr="00B60877">
              <w:rPr>
                <w:rFonts w:cs="Arial"/>
                <w:bCs/>
                <w:iCs/>
                <w:szCs w:val="22"/>
              </w:rPr>
              <w:t>2021-22 actuals (design)</w:t>
            </w:r>
          </w:p>
        </w:tc>
        <w:tc>
          <w:tcPr>
            <w:tcW w:w="1565" w:type="dxa"/>
          </w:tcPr>
          <w:p w14:paraId="77D7C3C1" w14:textId="77777777" w:rsidR="007E51ED" w:rsidRPr="005240A8" w:rsidRDefault="007E51ED" w:rsidP="0024098D">
            <w:pPr>
              <w:pStyle w:val="BodyText"/>
              <w:keepLines w:val="0"/>
              <w:widowControl w:val="0"/>
              <w:spacing w:before="40" w:after="40"/>
              <w:ind w:left="0"/>
              <w:jc w:val="right"/>
              <w:rPr>
                <w:rFonts w:cs="Arial"/>
                <w:bCs/>
                <w:iCs/>
                <w:szCs w:val="22"/>
              </w:rPr>
            </w:pPr>
            <w:r>
              <w:rPr>
                <w:rFonts w:cs="Arial"/>
                <w:bCs/>
                <w:iCs/>
                <w:szCs w:val="22"/>
              </w:rPr>
              <w:t>$</w:t>
            </w:r>
            <w:r w:rsidRPr="00B60877">
              <w:rPr>
                <w:rFonts w:cs="Arial"/>
                <w:bCs/>
                <w:iCs/>
                <w:szCs w:val="22"/>
              </w:rPr>
              <w:t>65,624</w:t>
            </w:r>
          </w:p>
        </w:tc>
      </w:tr>
      <w:tr w:rsidR="007E51ED" w:rsidRPr="003B6D94" w14:paraId="51C3089E" w14:textId="77777777" w:rsidTr="0024098D">
        <w:tc>
          <w:tcPr>
            <w:tcW w:w="6804" w:type="dxa"/>
          </w:tcPr>
          <w:p w14:paraId="13504573" w14:textId="77777777" w:rsidR="007E51ED" w:rsidRPr="003B6D94" w:rsidRDefault="007E51ED" w:rsidP="0024098D">
            <w:pPr>
              <w:pStyle w:val="BodyText"/>
              <w:keepLines w:val="0"/>
              <w:widowControl w:val="0"/>
              <w:spacing w:before="40" w:after="40"/>
              <w:ind w:left="0"/>
              <w:rPr>
                <w:rFonts w:cs="Arial"/>
                <w:bCs/>
                <w:iCs/>
                <w:szCs w:val="22"/>
              </w:rPr>
            </w:pPr>
            <w:r w:rsidRPr="00B60877">
              <w:rPr>
                <w:rFonts w:cs="Arial"/>
                <w:bCs/>
                <w:iCs/>
                <w:szCs w:val="22"/>
              </w:rPr>
              <w:t>2022-23 actuals (design)</w:t>
            </w:r>
          </w:p>
        </w:tc>
        <w:tc>
          <w:tcPr>
            <w:tcW w:w="1565" w:type="dxa"/>
          </w:tcPr>
          <w:p w14:paraId="098516A9" w14:textId="77777777" w:rsidR="007E51ED" w:rsidRPr="005240A8" w:rsidRDefault="007E51ED" w:rsidP="0024098D">
            <w:pPr>
              <w:pStyle w:val="BodyText"/>
              <w:keepLines w:val="0"/>
              <w:widowControl w:val="0"/>
              <w:spacing w:before="40" w:after="40"/>
              <w:ind w:left="0"/>
              <w:jc w:val="right"/>
              <w:rPr>
                <w:rFonts w:cs="Arial"/>
                <w:bCs/>
                <w:iCs/>
                <w:szCs w:val="22"/>
              </w:rPr>
            </w:pPr>
            <w:r>
              <w:rPr>
                <w:rFonts w:cs="Arial"/>
                <w:bCs/>
                <w:iCs/>
                <w:szCs w:val="22"/>
              </w:rPr>
              <w:t>$</w:t>
            </w:r>
            <w:r w:rsidRPr="00B60877">
              <w:rPr>
                <w:rFonts w:cs="Arial"/>
                <w:bCs/>
                <w:iCs/>
                <w:szCs w:val="22"/>
              </w:rPr>
              <w:t>25,185</w:t>
            </w:r>
          </w:p>
        </w:tc>
      </w:tr>
      <w:tr w:rsidR="007E51ED" w:rsidRPr="003B6D94" w14:paraId="677F3618" w14:textId="77777777" w:rsidTr="0024098D">
        <w:tc>
          <w:tcPr>
            <w:tcW w:w="6804" w:type="dxa"/>
          </w:tcPr>
          <w:p w14:paraId="422E6A38"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rPr>
              <w:t>2023-24 actuals (design)</w:t>
            </w:r>
          </w:p>
        </w:tc>
        <w:tc>
          <w:tcPr>
            <w:tcW w:w="1565" w:type="dxa"/>
          </w:tcPr>
          <w:p w14:paraId="09ADB180" w14:textId="77777777" w:rsidR="007E51ED" w:rsidRPr="005240A8" w:rsidRDefault="007E51ED" w:rsidP="0024098D">
            <w:pPr>
              <w:pStyle w:val="BodyText"/>
              <w:keepLines w:val="0"/>
              <w:widowControl w:val="0"/>
              <w:spacing w:before="40" w:after="40"/>
              <w:ind w:left="0"/>
              <w:jc w:val="right"/>
              <w:rPr>
                <w:rFonts w:cs="Arial"/>
                <w:b/>
                <w:bCs/>
              </w:rPr>
            </w:pPr>
            <w:r>
              <w:rPr>
                <w:rFonts w:cs="Arial"/>
                <w:bCs/>
                <w:iCs/>
                <w:szCs w:val="22"/>
              </w:rPr>
              <w:t>$</w:t>
            </w:r>
            <w:r w:rsidRPr="00B60877">
              <w:rPr>
                <w:rFonts w:cs="Arial"/>
                <w:bCs/>
                <w:iCs/>
                <w:szCs w:val="22"/>
              </w:rPr>
              <w:t>97,756</w:t>
            </w:r>
          </w:p>
        </w:tc>
      </w:tr>
      <w:tr w:rsidR="007E51ED" w:rsidRPr="003B6D94" w14:paraId="61BC39BE" w14:textId="77777777" w:rsidTr="0024098D">
        <w:tc>
          <w:tcPr>
            <w:tcW w:w="6804" w:type="dxa"/>
          </w:tcPr>
          <w:p w14:paraId="164B1236"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rPr>
              <w:lastRenderedPageBreak/>
              <w:t>2024-25 actuals (design)</w:t>
            </w:r>
          </w:p>
        </w:tc>
        <w:tc>
          <w:tcPr>
            <w:tcW w:w="1565" w:type="dxa"/>
          </w:tcPr>
          <w:p w14:paraId="59064CC6" w14:textId="77777777" w:rsidR="007E51ED" w:rsidRPr="005240A8" w:rsidRDefault="007E51ED" w:rsidP="0024098D">
            <w:pPr>
              <w:pStyle w:val="BodyText"/>
              <w:keepLines w:val="0"/>
              <w:widowControl w:val="0"/>
              <w:spacing w:before="40" w:after="40"/>
              <w:ind w:left="0"/>
              <w:jc w:val="right"/>
              <w:rPr>
                <w:rFonts w:cs="Arial"/>
                <w:b/>
                <w:bCs/>
              </w:rPr>
            </w:pPr>
            <w:r>
              <w:rPr>
                <w:rFonts w:cs="Arial"/>
                <w:bCs/>
                <w:iCs/>
                <w:szCs w:val="22"/>
              </w:rPr>
              <w:t>$</w:t>
            </w:r>
            <w:r w:rsidRPr="00B60877">
              <w:rPr>
                <w:rFonts w:cs="Arial"/>
                <w:bCs/>
                <w:iCs/>
                <w:szCs w:val="22"/>
              </w:rPr>
              <w:t>118,534</w:t>
            </w:r>
          </w:p>
        </w:tc>
      </w:tr>
      <w:tr w:rsidR="007E51ED" w:rsidRPr="003B6D94" w14:paraId="69FF0D55" w14:textId="77777777" w:rsidTr="0024098D">
        <w:tc>
          <w:tcPr>
            <w:tcW w:w="6804" w:type="dxa"/>
          </w:tcPr>
          <w:p w14:paraId="0D002ADB"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rPr>
              <w:t xml:space="preserve">2025-26 </w:t>
            </w:r>
            <w:r>
              <w:rPr>
                <w:rFonts w:cs="Arial"/>
                <w:bCs/>
                <w:iCs/>
                <w:szCs w:val="22"/>
              </w:rPr>
              <w:t>revised</w:t>
            </w:r>
            <w:r w:rsidRPr="00B60877">
              <w:rPr>
                <w:rFonts w:cs="Arial"/>
                <w:bCs/>
                <w:iCs/>
                <w:szCs w:val="22"/>
              </w:rPr>
              <w:t xml:space="preserve"> </w:t>
            </w:r>
            <w:r>
              <w:rPr>
                <w:rFonts w:cs="Arial"/>
                <w:bCs/>
                <w:iCs/>
                <w:szCs w:val="22"/>
              </w:rPr>
              <w:t>forecast</w:t>
            </w:r>
            <w:r w:rsidRPr="00B60877">
              <w:rPr>
                <w:rFonts w:cs="Arial"/>
                <w:bCs/>
                <w:iCs/>
                <w:szCs w:val="22"/>
              </w:rPr>
              <w:t xml:space="preserve"> (construction)</w:t>
            </w:r>
          </w:p>
        </w:tc>
        <w:tc>
          <w:tcPr>
            <w:tcW w:w="1565" w:type="dxa"/>
          </w:tcPr>
          <w:p w14:paraId="5A78DE8F" w14:textId="77777777" w:rsidR="007E51ED" w:rsidRPr="005240A8" w:rsidRDefault="007E51ED" w:rsidP="0024098D">
            <w:pPr>
              <w:pStyle w:val="BodyText"/>
              <w:keepLines w:val="0"/>
              <w:widowControl w:val="0"/>
              <w:spacing w:before="40" w:after="40"/>
              <w:ind w:left="0"/>
              <w:jc w:val="right"/>
              <w:rPr>
                <w:rFonts w:cs="Arial"/>
                <w:b/>
                <w:bCs/>
              </w:rPr>
            </w:pPr>
            <w:r>
              <w:rPr>
                <w:rFonts w:cs="Arial"/>
                <w:bCs/>
                <w:iCs/>
                <w:szCs w:val="22"/>
              </w:rPr>
              <w:t>$</w:t>
            </w:r>
            <w:r w:rsidRPr="00B60877">
              <w:rPr>
                <w:rFonts w:cs="Arial"/>
                <w:bCs/>
                <w:iCs/>
                <w:szCs w:val="22"/>
              </w:rPr>
              <w:t>1,121,000</w:t>
            </w:r>
          </w:p>
        </w:tc>
      </w:tr>
      <w:tr w:rsidR="007E51ED" w:rsidRPr="003B6D94" w14:paraId="73EB960F" w14:textId="77777777" w:rsidTr="0024098D">
        <w:tc>
          <w:tcPr>
            <w:tcW w:w="6804" w:type="dxa"/>
          </w:tcPr>
          <w:p w14:paraId="78AF599B"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rPr>
              <w:t>2026-27 adopted budget carry forward into 2026-27 (construction)</w:t>
            </w:r>
          </w:p>
        </w:tc>
        <w:tc>
          <w:tcPr>
            <w:tcW w:w="1565" w:type="dxa"/>
          </w:tcPr>
          <w:p w14:paraId="7A0D8671" w14:textId="77777777" w:rsidR="007E51ED" w:rsidRPr="005240A8" w:rsidRDefault="007E51ED" w:rsidP="0024098D">
            <w:pPr>
              <w:pStyle w:val="BodyText"/>
              <w:keepLines w:val="0"/>
              <w:widowControl w:val="0"/>
              <w:spacing w:before="40" w:after="40"/>
              <w:ind w:left="0"/>
              <w:jc w:val="right"/>
              <w:rPr>
                <w:rFonts w:cs="Arial"/>
                <w:b/>
                <w:bCs/>
              </w:rPr>
            </w:pPr>
            <w:r>
              <w:rPr>
                <w:rFonts w:cs="Arial"/>
                <w:bCs/>
                <w:iCs/>
                <w:szCs w:val="22"/>
              </w:rPr>
              <w:t>$</w:t>
            </w:r>
            <w:r w:rsidRPr="00B60877">
              <w:rPr>
                <w:rFonts w:cs="Arial"/>
                <w:bCs/>
                <w:iCs/>
                <w:szCs w:val="22"/>
              </w:rPr>
              <w:t>1,000,000</w:t>
            </w:r>
          </w:p>
        </w:tc>
      </w:tr>
      <w:tr w:rsidR="007E51ED" w:rsidRPr="003B6D94" w14:paraId="06E04C2B" w14:textId="77777777" w:rsidTr="0024098D">
        <w:tc>
          <w:tcPr>
            <w:tcW w:w="6804" w:type="dxa"/>
            <w:shd w:val="clear" w:color="auto" w:fill="D9D9D9" w:themeFill="background1" w:themeFillShade="D9"/>
          </w:tcPr>
          <w:p w14:paraId="2FE8A4C7"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
                <w:bCs/>
                <w:iCs/>
                <w:szCs w:val="22"/>
              </w:rPr>
              <w:t>Total allocated budget</w:t>
            </w:r>
          </w:p>
        </w:tc>
        <w:tc>
          <w:tcPr>
            <w:tcW w:w="1565" w:type="dxa"/>
            <w:shd w:val="clear" w:color="auto" w:fill="D9D9D9" w:themeFill="background1" w:themeFillShade="D9"/>
          </w:tcPr>
          <w:p w14:paraId="0B062C5B" w14:textId="77777777" w:rsidR="007E51ED" w:rsidRPr="005240A8" w:rsidRDefault="007E51ED" w:rsidP="0024098D">
            <w:pPr>
              <w:pStyle w:val="BodyText"/>
              <w:keepLines w:val="0"/>
              <w:widowControl w:val="0"/>
              <w:spacing w:before="40" w:after="40"/>
              <w:ind w:left="0"/>
              <w:jc w:val="right"/>
              <w:rPr>
                <w:rFonts w:cs="Arial"/>
                <w:b/>
                <w:bCs/>
              </w:rPr>
            </w:pPr>
            <w:r>
              <w:rPr>
                <w:rFonts w:cs="Arial"/>
                <w:b/>
                <w:bCs/>
                <w:iCs/>
                <w:szCs w:val="22"/>
              </w:rPr>
              <w:t>$</w:t>
            </w:r>
            <w:r w:rsidRPr="00B60877">
              <w:rPr>
                <w:rFonts w:cs="Arial"/>
                <w:b/>
                <w:bCs/>
                <w:iCs/>
                <w:szCs w:val="22"/>
              </w:rPr>
              <w:t>2,428,098</w:t>
            </w:r>
          </w:p>
        </w:tc>
      </w:tr>
      <w:tr w:rsidR="007E51ED" w:rsidRPr="003B6D94" w14:paraId="139E3F0B" w14:textId="77777777" w:rsidTr="0024098D">
        <w:tc>
          <w:tcPr>
            <w:tcW w:w="6804" w:type="dxa"/>
          </w:tcPr>
          <w:p w14:paraId="65D6CE6F"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u w:val="single"/>
              </w:rPr>
              <w:t>Funding source</w:t>
            </w:r>
          </w:p>
        </w:tc>
        <w:tc>
          <w:tcPr>
            <w:tcW w:w="1565" w:type="dxa"/>
          </w:tcPr>
          <w:p w14:paraId="7CBA56BB" w14:textId="77777777" w:rsidR="007E51ED" w:rsidRPr="005240A8" w:rsidRDefault="007E51ED" w:rsidP="0024098D">
            <w:pPr>
              <w:pStyle w:val="BodyText"/>
              <w:keepLines w:val="0"/>
              <w:widowControl w:val="0"/>
              <w:spacing w:before="40" w:after="40"/>
              <w:ind w:left="0"/>
              <w:jc w:val="right"/>
              <w:rPr>
                <w:rFonts w:cs="Arial"/>
                <w:b/>
                <w:bCs/>
              </w:rPr>
            </w:pPr>
            <w:r w:rsidRPr="00B60877">
              <w:rPr>
                <w:rFonts w:cs="Arial"/>
                <w:bCs/>
                <w:iCs/>
                <w:szCs w:val="22"/>
              </w:rPr>
              <w:t> </w:t>
            </w:r>
          </w:p>
        </w:tc>
      </w:tr>
      <w:tr w:rsidR="007E51ED" w:rsidRPr="003B6D94" w14:paraId="385A0463" w14:textId="77777777" w:rsidTr="0024098D">
        <w:tc>
          <w:tcPr>
            <w:tcW w:w="6804" w:type="dxa"/>
          </w:tcPr>
          <w:p w14:paraId="38E54D42"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rPr>
              <w:t xml:space="preserve">Council </w:t>
            </w:r>
          </w:p>
        </w:tc>
        <w:tc>
          <w:tcPr>
            <w:tcW w:w="1565" w:type="dxa"/>
          </w:tcPr>
          <w:p w14:paraId="4FD1A2A9" w14:textId="77777777" w:rsidR="007E51ED" w:rsidRPr="005240A8" w:rsidRDefault="007E51ED" w:rsidP="0024098D">
            <w:pPr>
              <w:pStyle w:val="BodyText"/>
              <w:keepLines w:val="0"/>
              <w:widowControl w:val="0"/>
              <w:spacing w:before="40" w:after="40"/>
              <w:ind w:left="0"/>
              <w:jc w:val="right"/>
              <w:rPr>
                <w:rFonts w:cs="Arial"/>
                <w:b/>
                <w:bCs/>
              </w:rPr>
            </w:pPr>
            <w:r>
              <w:rPr>
                <w:rFonts w:cs="Arial"/>
                <w:bCs/>
                <w:iCs/>
                <w:szCs w:val="22"/>
              </w:rPr>
              <w:t>$</w:t>
            </w:r>
            <w:r w:rsidRPr="00B60877">
              <w:rPr>
                <w:rFonts w:cs="Arial"/>
                <w:bCs/>
                <w:iCs/>
                <w:szCs w:val="22"/>
              </w:rPr>
              <w:t>2,428,098</w:t>
            </w:r>
          </w:p>
        </w:tc>
      </w:tr>
      <w:tr w:rsidR="007E51ED" w:rsidRPr="003B6D94" w14:paraId="0EB65825" w14:textId="77777777" w:rsidTr="0024098D">
        <w:tc>
          <w:tcPr>
            <w:tcW w:w="6804" w:type="dxa"/>
            <w:shd w:val="clear" w:color="auto" w:fill="D9D9D9" w:themeFill="background1" w:themeFillShade="D9"/>
          </w:tcPr>
          <w:p w14:paraId="70671F61"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
                <w:bCs/>
                <w:iCs/>
                <w:szCs w:val="22"/>
              </w:rPr>
              <w:t xml:space="preserve">Total funding source </w:t>
            </w:r>
          </w:p>
        </w:tc>
        <w:tc>
          <w:tcPr>
            <w:tcW w:w="1565" w:type="dxa"/>
            <w:shd w:val="clear" w:color="auto" w:fill="D9D9D9" w:themeFill="background1" w:themeFillShade="D9"/>
          </w:tcPr>
          <w:p w14:paraId="3F2BCF23" w14:textId="77777777" w:rsidR="007E51ED" w:rsidRPr="005240A8" w:rsidRDefault="007E51ED" w:rsidP="0024098D">
            <w:pPr>
              <w:pStyle w:val="BodyText"/>
              <w:keepLines w:val="0"/>
              <w:widowControl w:val="0"/>
              <w:spacing w:before="40" w:after="40"/>
              <w:ind w:left="0"/>
              <w:jc w:val="right"/>
              <w:rPr>
                <w:rFonts w:cs="Arial"/>
                <w:b/>
                <w:bCs/>
              </w:rPr>
            </w:pPr>
            <w:r>
              <w:rPr>
                <w:rFonts w:cs="Arial"/>
                <w:b/>
                <w:bCs/>
                <w:iCs/>
                <w:szCs w:val="22"/>
              </w:rPr>
              <w:t>$</w:t>
            </w:r>
            <w:r w:rsidRPr="00B60877">
              <w:rPr>
                <w:rFonts w:cs="Arial"/>
                <w:b/>
                <w:bCs/>
                <w:iCs/>
                <w:szCs w:val="22"/>
              </w:rPr>
              <w:t>2,428,098</w:t>
            </w:r>
          </w:p>
        </w:tc>
      </w:tr>
      <w:tr w:rsidR="007E51ED" w:rsidRPr="003B6D94" w14:paraId="22E24771" w14:textId="77777777" w:rsidTr="0024098D">
        <w:tc>
          <w:tcPr>
            <w:tcW w:w="6804" w:type="dxa"/>
          </w:tcPr>
          <w:p w14:paraId="04604289"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u w:val="single"/>
              </w:rPr>
              <w:t>Less</w:t>
            </w:r>
          </w:p>
        </w:tc>
        <w:tc>
          <w:tcPr>
            <w:tcW w:w="1565" w:type="dxa"/>
          </w:tcPr>
          <w:p w14:paraId="7BE532FE" w14:textId="77777777" w:rsidR="007E51ED" w:rsidRPr="005240A8" w:rsidRDefault="007E51ED" w:rsidP="0024098D">
            <w:pPr>
              <w:pStyle w:val="BodyText"/>
              <w:keepLines w:val="0"/>
              <w:widowControl w:val="0"/>
              <w:spacing w:before="40" w:after="40"/>
              <w:ind w:left="0"/>
              <w:jc w:val="right"/>
              <w:rPr>
                <w:rFonts w:cs="Arial"/>
                <w:b/>
                <w:bCs/>
              </w:rPr>
            </w:pPr>
            <w:r w:rsidRPr="00B60877">
              <w:rPr>
                <w:rFonts w:cs="Arial"/>
                <w:bCs/>
                <w:iCs/>
                <w:szCs w:val="22"/>
              </w:rPr>
              <w:t> </w:t>
            </w:r>
          </w:p>
        </w:tc>
      </w:tr>
      <w:tr w:rsidR="007E51ED" w:rsidRPr="003B6D94" w14:paraId="6767E30F" w14:textId="77777777" w:rsidTr="0024098D">
        <w:tc>
          <w:tcPr>
            <w:tcW w:w="6804" w:type="dxa"/>
          </w:tcPr>
          <w:p w14:paraId="5DDB759E"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rPr>
              <w:t>Actual spend to date</w:t>
            </w:r>
          </w:p>
        </w:tc>
        <w:tc>
          <w:tcPr>
            <w:tcW w:w="1565" w:type="dxa"/>
          </w:tcPr>
          <w:p w14:paraId="473C17BF" w14:textId="77777777" w:rsidR="007E51ED" w:rsidRPr="005240A8" w:rsidRDefault="007E51ED" w:rsidP="0024098D">
            <w:pPr>
              <w:pStyle w:val="BodyText"/>
              <w:keepLines w:val="0"/>
              <w:widowControl w:val="0"/>
              <w:spacing w:before="40" w:after="40"/>
              <w:ind w:left="0"/>
              <w:jc w:val="right"/>
              <w:rPr>
                <w:rFonts w:cs="Arial"/>
                <w:b/>
                <w:bCs/>
              </w:rPr>
            </w:pPr>
            <w:r>
              <w:rPr>
                <w:rFonts w:cs="Arial"/>
                <w:bCs/>
                <w:iCs/>
                <w:szCs w:val="22"/>
              </w:rPr>
              <w:t>$319,493</w:t>
            </w:r>
          </w:p>
        </w:tc>
      </w:tr>
      <w:tr w:rsidR="007E51ED" w:rsidRPr="003B6D94" w14:paraId="29D5B8E2" w14:textId="77777777" w:rsidTr="0024098D">
        <w:tc>
          <w:tcPr>
            <w:tcW w:w="6804" w:type="dxa"/>
          </w:tcPr>
          <w:p w14:paraId="177EAD23"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rPr>
              <w:t>Expected expenditure for Melbourne Water asset survey</w:t>
            </w:r>
          </w:p>
        </w:tc>
        <w:tc>
          <w:tcPr>
            <w:tcW w:w="1565" w:type="dxa"/>
          </w:tcPr>
          <w:p w14:paraId="71C4E6C3" w14:textId="77777777" w:rsidR="007E51ED" w:rsidRPr="005240A8" w:rsidRDefault="007E51ED" w:rsidP="0024098D">
            <w:pPr>
              <w:pStyle w:val="BodyText"/>
              <w:keepLines w:val="0"/>
              <w:widowControl w:val="0"/>
              <w:spacing w:before="40" w:after="40"/>
              <w:ind w:left="0"/>
              <w:jc w:val="right"/>
              <w:rPr>
                <w:rFonts w:cs="Arial"/>
                <w:b/>
                <w:bCs/>
              </w:rPr>
            </w:pPr>
            <w:r>
              <w:rPr>
                <w:rFonts w:cs="Arial"/>
                <w:bCs/>
                <w:iCs/>
                <w:szCs w:val="22"/>
              </w:rPr>
              <w:t>$</w:t>
            </w:r>
            <w:r w:rsidRPr="00B60877">
              <w:rPr>
                <w:rFonts w:cs="Arial"/>
                <w:bCs/>
                <w:iCs/>
                <w:szCs w:val="22"/>
              </w:rPr>
              <w:t>8,000</w:t>
            </w:r>
          </w:p>
        </w:tc>
      </w:tr>
      <w:tr w:rsidR="007E51ED" w:rsidRPr="003B6D94" w14:paraId="2A215446" w14:textId="77777777" w:rsidTr="0024098D">
        <w:tc>
          <w:tcPr>
            <w:tcW w:w="6804" w:type="dxa"/>
          </w:tcPr>
          <w:p w14:paraId="07227B44"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rPr>
              <w:t xml:space="preserve">Expected expenditure for Telstra asset adjustment works </w:t>
            </w:r>
          </w:p>
        </w:tc>
        <w:tc>
          <w:tcPr>
            <w:tcW w:w="1565" w:type="dxa"/>
          </w:tcPr>
          <w:p w14:paraId="50DF85EA" w14:textId="77777777" w:rsidR="007E51ED" w:rsidRPr="005240A8" w:rsidRDefault="007E51ED" w:rsidP="0024098D">
            <w:pPr>
              <w:pStyle w:val="BodyText"/>
              <w:keepLines w:val="0"/>
              <w:widowControl w:val="0"/>
              <w:spacing w:before="40" w:after="40"/>
              <w:ind w:left="0"/>
              <w:jc w:val="right"/>
              <w:rPr>
                <w:rFonts w:cs="Arial"/>
                <w:b/>
                <w:bCs/>
              </w:rPr>
            </w:pPr>
            <w:r>
              <w:rPr>
                <w:rFonts w:cs="Arial"/>
                <w:bCs/>
                <w:iCs/>
                <w:szCs w:val="22"/>
              </w:rPr>
              <w:t>$</w:t>
            </w:r>
            <w:r w:rsidRPr="00B60877">
              <w:rPr>
                <w:rFonts w:cs="Arial"/>
                <w:bCs/>
                <w:iCs/>
                <w:szCs w:val="22"/>
              </w:rPr>
              <w:t>75,000</w:t>
            </w:r>
          </w:p>
        </w:tc>
      </w:tr>
      <w:tr w:rsidR="007E51ED" w:rsidRPr="003B6D94" w14:paraId="529E10F1" w14:textId="77777777" w:rsidTr="0024098D">
        <w:tc>
          <w:tcPr>
            <w:tcW w:w="6804" w:type="dxa"/>
          </w:tcPr>
          <w:p w14:paraId="5BAADB58"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rPr>
              <w:t>Expected expenditure for Yarra Valley Water fire hydrant works</w:t>
            </w:r>
          </w:p>
        </w:tc>
        <w:tc>
          <w:tcPr>
            <w:tcW w:w="1565" w:type="dxa"/>
          </w:tcPr>
          <w:p w14:paraId="44AD979C" w14:textId="77777777" w:rsidR="007E51ED" w:rsidRPr="005240A8" w:rsidRDefault="007E51ED" w:rsidP="0024098D">
            <w:pPr>
              <w:pStyle w:val="BodyText"/>
              <w:keepLines w:val="0"/>
              <w:widowControl w:val="0"/>
              <w:spacing w:before="40" w:after="40"/>
              <w:ind w:left="0"/>
              <w:jc w:val="right"/>
              <w:rPr>
                <w:rFonts w:cs="Arial"/>
                <w:b/>
                <w:bCs/>
              </w:rPr>
            </w:pPr>
            <w:r>
              <w:rPr>
                <w:rFonts w:cs="Arial"/>
                <w:bCs/>
                <w:iCs/>
                <w:szCs w:val="22"/>
              </w:rPr>
              <w:t>$</w:t>
            </w:r>
            <w:r w:rsidRPr="00B60877">
              <w:rPr>
                <w:rFonts w:cs="Arial"/>
                <w:bCs/>
                <w:iCs/>
                <w:szCs w:val="22"/>
              </w:rPr>
              <w:t>20,000</w:t>
            </w:r>
          </w:p>
        </w:tc>
      </w:tr>
      <w:tr w:rsidR="007E51ED" w:rsidRPr="003B6D94" w14:paraId="09DBE2CB" w14:textId="77777777" w:rsidTr="0024098D">
        <w:tc>
          <w:tcPr>
            <w:tcW w:w="6804" w:type="dxa"/>
          </w:tcPr>
          <w:p w14:paraId="14FCBC27"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rPr>
              <w:t xml:space="preserve">Recommended tender award </w:t>
            </w:r>
            <w:r w:rsidRPr="00B60877">
              <w:rPr>
                <w:rFonts w:cs="Arial"/>
                <w:b/>
                <w:bCs/>
                <w:iCs/>
                <w:szCs w:val="22"/>
              </w:rPr>
              <w:t>RFT-2025-46 West Street Shopping Strip Improvement</w:t>
            </w:r>
            <w:r w:rsidRPr="00B60877">
              <w:rPr>
                <w:rFonts w:cs="Arial"/>
                <w:bCs/>
                <w:iCs/>
                <w:szCs w:val="22"/>
              </w:rPr>
              <w:t xml:space="preserve"> Tender Lump sum amount</w:t>
            </w:r>
          </w:p>
        </w:tc>
        <w:tc>
          <w:tcPr>
            <w:tcW w:w="1565" w:type="dxa"/>
          </w:tcPr>
          <w:p w14:paraId="3ECAEC66" w14:textId="77777777" w:rsidR="007E51ED" w:rsidRPr="005240A8" w:rsidRDefault="007E51ED" w:rsidP="0024098D">
            <w:pPr>
              <w:pStyle w:val="BodyText"/>
              <w:keepLines w:val="0"/>
              <w:widowControl w:val="0"/>
              <w:spacing w:before="40" w:after="40"/>
              <w:ind w:left="0"/>
              <w:jc w:val="right"/>
              <w:rPr>
                <w:rFonts w:cs="Arial"/>
                <w:b/>
                <w:bCs/>
              </w:rPr>
            </w:pPr>
            <w:r>
              <w:rPr>
                <w:rFonts w:cs="Arial"/>
                <w:bCs/>
                <w:iCs/>
                <w:szCs w:val="22"/>
              </w:rPr>
              <w:t>$</w:t>
            </w:r>
            <w:r w:rsidRPr="00B60877">
              <w:rPr>
                <w:rFonts w:cs="Arial"/>
                <w:bCs/>
                <w:iCs/>
                <w:szCs w:val="22"/>
              </w:rPr>
              <w:t>1,705,503</w:t>
            </w:r>
          </w:p>
        </w:tc>
      </w:tr>
      <w:tr w:rsidR="007E51ED" w:rsidRPr="003B6D94" w14:paraId="6BDAC89D" w14:textId="77777777" w:rsidTr="0024098D">
        <w:tc>
          <w:tcPr>
            <w:tcW w:w="6804" w:type="dxa"/>
          </w:tcPr>
          <w:p w14:paraId="53984223" w14:textId="77777777" w:rsidR="007E51ED" w:rsidRPr="003B6D94" w:rsidRDefault="007E51ED" w:rsidP="0024098D">
            <w:pPr>
              <w:pStyle w:val="BodyText"/>
              <w:keepLines w:val="0"/>
              <w:widowControl w:val="0"/>
              <w:spacing w:before="40" w:after="40"/>
              <w:ind w:left="0"/>
              <w:rPr>
                <w:rFonts w:cs="Arial"/>
                <w:b/>
                <w:iCs/>
                <w:szCs w:val="22"/>
              </w:rPr>
            </w:pPr>
            <w:r w:rsidRPr="00B60877">
              <w:rPr>
                <w:rFonts w:cs="Arial"/>
                <w:bCs/>
                <w:iCs/>
                <w:szCs w:val="22"/>
              </w:rPr>
              <w:t xml:space="preserve">Recommended tender award </w:t>
            </w:r>
            <w:r w:rsidRPr="00B60877">
              <w:rPr>
                <w:rFonts w:cs="Arial"/>
                <w:b/>
                <w:bCs/>
                <w:iCs/>
                <w:szCs w:val="22"/>
              </w:rPr>
              <w:t>RFT-2025-46 West Street Shopping Strip Improvement</w:t>
            </w:r>
            <w:r w:rsidRPr="00B60877">
              <w:rPr>
                <w:rFonts w:cs="Arial"/>
                <w:bCs/>
                <w:iCs/>
                <w:szCs w:val="22"/>
              </w:rPr>
              <w:t xml:space="preserve"> Provisional sum</w:t>
            </w:r>
          </w:p>
        </w:tc>
        <w:tc>
          <w:tcPr>
            <w:tcW w:w="1565" w:type="dxa"/>
          </w:tcPr>
          <w:p w14:paraId="132E21FE" w14:textId="77777777" w:rsidR="007E51ED" w:rsidRPr="005240A8" w:rsidRDefault="007E51ED" w:rsidP="0024098D">
            <w:pPr>
              <w:pStyle w:val="BodyText"/>
              <w:keepLines w:val="0"/>
              <w:widowControl w:val="0"/>
              <w:spacing w:before="40" w:after="40"/>
              <w:ind w:left="0"/>
              <w:jc w:val="right"/>
              <w:rPr>
                <w:rFonts w:cs="Arial"/>
                <w:b/>
                <w:bCs/>
              </w:rPr>
            </w:pPr>
            <w:r>
              <w:rPr>
                <w:rFonts w:cs="Arial"/>
                <w:bCs/>
                <w:iCs/>
                <w:szCs w:val="22"/>
              </w:rPr>
              <w:t>$</w:t>
            </w:r>
            <w:r w:rsidRPr="00B60877">
              <w:rPr>
                <w:rFonts w:cs="Arial"/>
                <w:bCs/>
                <w:iCs/>
                <w:szCs w:val="22"/>
              </w:rPr>
              <w:t>255,000</w:t>
            </w:r>
          </w:p>
        </w:tc>
      </w:tr>
      <w:tr w:rsidR="007E51ED" w:rsidRPr="003B6D94" w14:paraId="1098C484" w14:textId="77777777" w:rsidTr="0024098D">
        <w:tc>
          <w:tcPr>
            <w:tcW w:w="6804" w:type="dxa"/>
          </w:tcPr>
          <w:p w14:paraId="434F29D8" w14:textId="77777777" w:rsidR="007E51ED" w:rsidRPr="00E01A77" w:rsidRDefault="007E51ED" w:rsidP="0024098D">
            <w:pPr>
              <w:pStyle w:val="BodyText"/>
              <w:keepLines w:val="0"/>
              <w:widowControl w:val="0"/>
              <w:spacing w:before="40" w:after="40"/>
              <w:ind w:left="0"/>
              <w:rPr>
                <w:rFonts w:cs="Arial"/>
                <w:iCs/>
                <w:szCs w:val="22"/>
              </w:rPr>
            </w:pPr>
            <w:r w:rsidRPr="00E01A77">
              <w:rPr>
                <w:rFonts w:cs="Arial"/>
                <w:iCs/>
                <w:szCs w:val="22"/>
              </w:rPr>
              <w:t>Allocation for unforeseen circumstances and/or latent condition</w:t>
            </w:r>
          </w:p>
        </w:tc>
        <w:tc>
          <w:tcPr>
            <w:tcW w:w="1565" w:type="dxa"/>
          </w:tcPr>
          <w:p w14:paraId="4F051238" w14:textId="77777777" w:rsidR="007E51ED" w:rsidRPr="00E01A77" w:rsidRDefault="007E51ED" w:rsidP="0024098D">
            <w:pPr>
              <w:pStyle w:val="BodyText"/>
              <w:keepLines w:val="0"/>
              <w:widowControl w:val="0"/>
              <w:spacing w:before="40" w:after="40"/>
              <w:ind w:left="0"/>
              <w:jc w:val="right"/>
              <w:rPr>
                <w:rFonts w:cs="Arial"/>
              </w:rPr>
            </w:pPr>
            <w:r w:rsidRPr="00E01A77">
              <w:rPr>
                <w:rFonts w:cs="Arial"/>
                <w:iCs/>
                <w:szCs w:val="22"/>
              </w:rPr>
              <w:t>$</w:t>
            </w:r>
            <w:r>
              <w:rPr>
                <w:rFonts w:cs="Arial"/>
                <w:iCs/>
                <w:szCs w:val="22"/>
              </w:rPr>
              <w:t>45,102</w:t>
            </w:r>
          </w:p>
        </w:tc>
      </w:tr>
    </w:tbl>
    <w:p w14:paraId="4FB7AB15" w14:textId="77777777" w:rsidR="007E51ED" w:rsidRDefault="007E51ED" w:rsidP="007E51ED">
      <w:pPr>
        <w:pStyle w:val="BodyText"/>
        <w:keepLines w:val="0"/>
        <w:widowControl w:val="0"/>
        <w:spacing w:before="120"/>
        <w:ind w:left="567"/>
        <w:rPr>
          <w:rFonts w:cs="Arial"/>
          <w:bCs/>
          <w:iCs/>
          <w:szCs w:val="22"/>
        </w:rPr>
      </w:pPr>
      <w:r w:rsidRPr="003B6D94">
        <w:rPr>
          <w:rFonts w:cs="Arial"/>
          <w:bCs/>
          <w:iCs/>
          <w:szCs w:val="22"/>
        </w:rPr>
        <w:t xml:space="preserve">One year (52 weeks) of </w:t>
      </w:r>
      <w:r>
        <w:rPr>
          <w:rFonts w:cs="Arial"/>
          <w:bCs/>
          <w:iCs/>
          <w:szCs w:val="22"/>
        </w:rPr>
        <w:t xml:space="preserve">landscape </w:t>
      </w:r>
      <w:r w:rsidRPr="003B6D94">
        <w:rPr>
          <w:rFonts w:cs="Arial"/>
          <w:bCs/>
          <w:iCs/>
          <w:szCs w:val="22"/>
        </w:rPr>
        <w:t xml:space="preserve">maintenance is included in the Fixed Lump Sum. After this establishment period, the maintenance responsibilities will be handed over to Council. </w:t>
      </w:r>
      <w:r>
        <w:rPr>
          <w:rFonts w:cs="Arial"/>
          <w:bCs/>
          <w:iCs/>
          <w:szCs w:val="22"/>
        </w:rPr>
        <w:t>There will be a slight increase in ongoing maintenance requirements for the shopping strip compared to current services, which relate to:</w:t>
      </w:r>
    </w:p>
    <w:p w14:paraId="542B2822" w14:textId="77777777" w:rsidR="007E51ED" w:rsidRDefault="007E51ED" w:rsidP="007E51ED">
      <w:pPr>
        <w:pStyle w:val="BodyText"/>
        <w:widowControl w:val="0"/>
        <w:ind w:left="1134" w:hanging="567"/>
        <w:rPr>
          <w:rFonts w:cs="Arial"/>
          <w:bCs/>
          <w:iCs/>
          <w:szCs w:val="22"/>
        </w:rPr>
      </w:pPr>
      <w:r>
        <w:rPr>
          <w:rFonts w:ascii="Symbol" w:hAnsi="Symbol" w:cs="Arial"/>
          <w:bCs/>
          <w:iCs/>
          <w:szCs w:val="22"/>
        </w:rPr>
        <w:t></w:t>
      </w:r>
      <w:r>
        <w:rPr>
          <w:rFonts w:ascii="Symbol" w:hAnsi="Symbol" w:cs="Arial"/>
          <w:bCs/>
          <w:iCs/>
          <w:szCs w:val="22"/>
        </w:rPr>
        <w:tab/>
      </w:r>
      <w:r>
        <w:rPr>
          <w:rFonts w:cs="Arial"/>
          <w:bCs/>
          <w:iCs/>
          <w:szCs w:val="22"/>
        </w:rPr>
        <w:t>A larger area of garden bed requiring maintenance</w:t>
      </w:r>
    </w:p>
    <w:p w14:paraId="16AF8296" w14:textId="0518409C" w:rsidR="007E51ED" w:rsidRDefault="007E51ED" w:rsidP="007E51ED">
      <w:pPr>
        <w:pStyle w:val="BodyText"/>
        <w:widowControl w:val="0"/>
        <w:ind w:left="1134" w:hanging="567"/>
        <w:rPr>
          <w:rFonts w:cs="Arial"/>
          <w:bCs/>
          <w:iCs/>
          <w:szCs w:val="22"/>
        </w:rPr>
      </w:pPr>
      <w:r>
        <w:rPr>
          <w:rFonts w:ascii="Symbol" w:hAnsi="Symbol" w:cs="Arial"/>
          <w:bCs/>
          <w:iCs/>
          <w:szCs w:val="22"/>
        </w:rPr>
        <w:t></w:t>
      </w:r>
      <w:r>
        <w:rPr>
          <w:rFonts w:ascii="Symbol" w:hAnsi="Symbol" w:cs="Arial"/>
          <w:bCs/>
          <w:iCs/>
          <w:szCs w:val="22"/>
        </w:rPr>
        <w:tab/>
      </w:r>
      <w:r>
        <w:rPr>
          <w:rFonts w:cs="Arial"/>
          <w:bCs/>
          <w:iCs/>
          <w:szCs w:val="22"/>
        </w:rPr>
        <w:t>An increase in the amount of seating / street furniture requiring maintenance.</w:t>
      </w:r>
    </w:p>
    <w:p w14:paraId="66316CFC" w14:textId="77777777" w:rsidR="007E51ED" w:rsidRDefault="007E51ED" w:rsidP="007E51ED">
      <w:pPr>
        <w:pStyle w:val="BodyText"/>
        <w:keepLines w:val="0"/>
        <w:widowControl w:val="0"/>
        <w:ind w:left="567"/>
        <w:rPr>
          <w:rFonts w:cs="Arial"/>
          <w:bCs/>
          <w:iCs/>
          <w:szCs w:val="22"/>
        </w:rPr>
      </w:pPr>
      <w:r>
        <w:rPr>
          <w:rFonts w:cs="Arial"/>
          <w:bCs/>
          <w:iCs/>
          <w:szCs w:val="22"/>
        </w:rPr>
        <w:t xml:space="preserve">Other services will remain consistent with current programs, including waste collection and street cleansing. </w:t>
      </w:r>
    </w:p>
    <w:bookmarkEnd w:id="11"/>
    <w:p w14:paraId="112EFE1B" w14:textId="77777777" w:rsidR="007E51ED" w:rsidRPr="008A0313" w:rsidRDefault="007E51ED" w:rsidP="007E51ED">
      <w:pPr>
        <w:pStyle w:val="Heading2"/>
        <w:keepLines w:val="0"/>
        <w:tabs>
          <w:tab w:val="clear" w:pos="720"/>
          <w:tab w:val="left" w:pos="567"/>
        </w:tabs>
        <w:rPr>
          <w:lang w:val="en-AU"/>
        </w:rPr>
      </w:pPr>
      <w:r>
        <w:rPr>
          <w:lang w:val="en-AU"/>
        </w:rPr>
        <w:t>7.</w:t>
      </w:r>
      <w:r>
        <w:rPr>
          <w:lang w:val="en-AU"/>
        </w:rPr>
        <w:tab/>
      </w:r>
      <w:r w:rsidRPr="00C04437">
        <w:rPr>
          <w:lang w:val="en-AU"/>
        </w:rPr>
        <w:t>Implementation</w:t>
      </w:r>
    </w:p>
    <w:p w14:paraId="52D6FD44" w14:textId="77777777" w:rsidR="007E51ED" w:rsidRDefault="007E51ED" w:rsidP="007E51ED">
      <w:pPr>
        <w:pStyle w:val="BodyText"/>
        <w:keepLines w:val="0"/>
        <w:widowControl w:val="0"/>
        <w:ind w:left="567"/>
      </w:pPr>
      <w:r>
        <w:t xml:space="preserve">It is proposed that the CEO be authorised to do all things necessary to execute the contract </w:t>
      </w:r>
      <w:r w:rsidRPr="00CE2192">
        <w:rPr>
          <w:rFonts w:cs="Arial"/>
          <w:bCs/>
          <w:iCs/>
          <w:szCs w:val="22"/>
        </w:rPr>
        <w:t>and</w:t>
      </w:r>
      <w:r>
        <w:t xml:space="preserve"> any other required documentation.</w:t>
      </w:r>
    </w:p>
    <w:p w14:paraId="1CBF0108" w14:textId="77777777" w:rsidR="007E51ED" w:rsidRPr="006B6D99" w:rsidRDefault="007E51ED" w:rsidP="007E51ED">
      <w:pPr>
        <w:pStyle w:val="BodyText"/>
        <w:keepLines w:val="0"/>
        <w:widowControl w:val="0"/>
        <w:spacing w:after="0"/>
        <w:ind w:left="567"/>
      </w:pPr>
      <w:r>
        <w:t>Works are planned to commence in January 2026 and anticipated to be complete by September 2026.</w:t>
      </w:r>
    </w:p>
    <w:p w14:paraId="669755E3" w14:textId="77777777" w:rsidR="007E51ED" w:rsidRPr="001E77A8" w:rsidRDefault="007E51ED" w:rsidP="007E51ED">
      <w:pPr>
        <w:pStyle w:val="Heading2"/>
        <w:keepLines w:val="0"/>
        <w:widowControl/>
      </w:pPr>
      <w:r w:rsidRPr="001E77A8">
        <w:t>Attachment/s</w:t>
      </w:r>
    </w:p>
    <w:tbl>
      <w:tblPr>
        <w:tblW w:w="0" w:type="auto"/>
        <w:tblLook w:val="0000" w:firstRow="0" w:lastRow="0" w:firstColumn="0" w:lastColumn="0" w:noHBand="0" w:noVBand="0"/>
      </w:tblPr>
      <w:tblGrid>
        <w:gridCol w:w="339"/>
        <w:gridCol w:w="7051"/>
        <w:gridCol w:w="1415"/>
        <w:gridCol w:w="222"/>
      </w:tblGrid>
      <w:tr w:rsidR="007E51ED" w14:paraId="7247A30A" w14:textId="77777777" w:rsidTr="0024098D">
        <w:tc>
          <w:tcPr>
            <w:tcW w:w="0" w:type="auto"/>
          </w:tcPr>
          <w:p w14:paraId="56C6D854" w14:textId="77777777" w:rsidR="007E51ED" w:rsidRDefault="007E51ED" w:rsidP="0024098D">
            <w:pPr>
              <w:spacing w:after="120"/>
              <w:rPr>
                <w:szCs w:val="22"/>
                <w:lang w:val="en-GB"/>
              </w:rPr>
            </w:pPr>
            <w:r w:rsidRPr="00001B2B">
              <w:rPr>
                <w:rFonts w:cs="Arial"/>
                <w:b/>
                <w:szCs w:val="22"/>
                <w:lang w:val="en-GB"/>
              </w:rPr>
              <w:t>1</w:t>
            </w:r>
            <w:bookmarkStart w:id="12" w:name="PDFA_Attachment_1_CLOSED"/>
            <w:bookmarkStart w:id="13" w:name="PDFA_22664_1_CLOSED"/>
            <w:r w:rsidRPr="00001B2B">
              <w:rPr>
                <w:rFonts w:cs="Arial"/>
                <w:szCs w:val="22"/>
                <w:lang w:val="en-GB"/>
              </w:rPr>
              <w:t xml:space="preserve"> </w:t>
            </w:r>
            <w:bookmarkEnd w:id="12"/>
            <w:bookmarkEnd w:id="13"/>
          </w:p>
        </w:tc>
        <w:tc>
          <w:tcPr>
            <w:tcW w:w="0" w:type="auto"/>
          </w:tcPr>
          <w:p w14:paraId="2565F9D1" w14:textId="77777777" w:rsidR="007E51ED" w:rsidRDefault="007E51ED" w:rsidP="0024098D">
            <w:pPr>
              <w:spacing w:after="120"/>
              <w:jc w:val="both"/>
              <w:rPr>
                <w:lang w:val="en-GB"/>
              </w:rPr>
            </w:pPr>
            <w:r w:rsidRPr="00001B2B">
              <w:rPr>
                <w:lang w:val="en-GB"/>
              </w:rPr>
              <w:t>RFT-2025-46 - Tender Recommendation Report</w:t>
            </w:r>
          </w:p>
          <w:p w14:paraId="542D7E99" w14:textId="77777777" w:rsidR="007E51ED" w:rsidRDefault="007E51ED" w:rsidP="0024098D">
            <w:pPr>
              <w:spacing w:after="120"/>
              <w:rPr>
                <w:lang w:val="en-GB"/>
              </w:rPr>
            </w:pPr>
            <w:r w:rsidRPr="00001B2B">
              <w:rPr>
                <w:rFonts w:cs="Arial"/>
                <w:i/>
                <w:lang w:val="en-GB"/>
              </w:rPr>
              <w:t>Pursuant to section 3(1)(g</w:t>
            </w:r>
            <w:r>
              <w:rPr>
                <w:rFonts w:cs="Arial"/>
                <w:i/>
                <w:lang w:val="en-GB"/>
              </w:rPr>
              <w:t>)</w:t>
            </w:r>
            <w:r w:rsidRPr="00001B2B">
              <w:rPr>
                <w:rFonts w:cs="Arial"/>
                <w:i/>
                <w:lang w:val="en-GB"/>
              </w:rPr>
              <w:t>(ii) of the Local Government Act 2020 this attachment has been designated as confidential because it relates to private commercial information, being information provided by a business, commercial or financial undertaking that if released, would unreasonably expose the business, commercial or financial undertaking to disadvantage.</w:t>
            </w:r>
          </w:p>
        </w:tc>
        <w:tc>
          <w:tcPr>
            <w:tcW w:w="0" w:type="auto"/>
          </w:tcPr>
          <w:p w14:paraId="705E8BD8" w14:textId="77777777" w:rsidR="007E51ED" w:rsidRDefault="007E51ED" w:rsidP="0024098D">
            <w:pPr>
              <w:spacing w:after="120"/>
              <w:rPr>
                <w:szCs w:val="22"/>
                <w:lang w:val="en-GB"/>
              </w:rPr>
            </w:pPr>
            <w:r w:rsidRPr="00001B2B">
              <w:rPr>
                <w:rFonts w:cs="Arial"/>
                <w:szCs w:val="22"/>
                <w:lang w:val="en-GB"/>
              </w:rPr>
              <w:t>D25/607591</w:t>
            </w:r>
          </w:p>
        </w:tc>
        <w:tc>
          <w:tcPr>
            <w:tcW w:w="0" w:type="auto"/>
          </w:tcPr>
          <w:p w14:paraId="7627DC9E" w14:textId="77777777" w:rsidR="007E51ED" w:rsidRDefault="007E51ED" w:rsidP="0024098D">
            <w:pPr>
              <w:spacing w:after="120"/>
              <w:rPr>
                <w:szCs w:val="22"/>
                <w:lang w:val="en-GB"/>
              </w:rPr>
            </w:pPr>
          </w:p>
        </w:tc>
      </w:tr>
      <w:tr w:rsidR="007E51ED" w14:paraId="6B60565B" w14:textId="77777777" w:rsidTr="0024098D">
        <w:tc>
          <w:tcPr>
            <w:tcW w:w="0" w:type="auto"/>
          </w:tcPr>
          <w:p w14:paraId="4146AA66" w14:textId="77777777" w:rsidR="007E51ED" w:rsidRPr="00001B2B" w:rsidRDefault="007E51ED" w:rsidP="0024098D">
            <w:pPr>
              <w:spacing w:after="120"/>
              <w:rPr>
                <w:rFonts w:cs="Arial"/>
                <w:b/>
                <w:szCs w:val="22"/>
                <w:lang w:val="en-GB"/>
              </w:rPr>
            </w:pPr>
            <w:r w:rsidRPr="00001B2B">
              <w:rPr>
                <w:rFonts w:cs="Arial"/>
                <w:b/>
                <w:szCs w:val="22"/>
                <w:lang w:val="en-GB"/>
              </w:rPr>
              <w:t>2</w:t>
            </w:r>
            <w:bookmarkStart w:id="14" w:name="PDFA_Attachment_2"/>
            <w:bookmarkStart w:id="15" w:name="PDFA_22664_2"/>
            <w:r w:rsidRPr="00001B2B">
              <w:rPr>
                <w:rFonts w:cs="Arial"/>
                <w:szCs w:val="22"/>
                <w:lang w:val="en-GB"/>
              </w:rPr>
              <w:t xml:space="preserve"> </w:t>
            </w:r>
            <w:bookmarkEnd w:id="14"/>
            <w:bookmarkEnd w:id="15"/>
          </w:p>
        </w:tc>
        <w:tc>
          <w:tcPr>
            <w:tcW w:w="0" w:type="auto"/>
          </w:tcPr>
          <w:p w14:paraId="4F03D6F5" w14:textId="77777777" w:rsidR="007E51ED" w:rsidRPr="00001B2B" w:rsidRDefault="007E51ED" w:rsidP="0024098D">
            <w:pPr>
              <w:spacing w:after="120"/>
              <w:jc w:val="both"/>
              <w:rPr>
                <w:lang w:val="en-GB"/>
              </w:rPr>
            </w:pPr>
            <w:r w:rsidRPr="00001B2B">
              <w:rPr>
                <w:rFonts w:cs="Arial"/>
                <w:lang w:val="en-GB"/>
              </w:rPr>
              <w:t>West Street Shopping Strip Improvement - Final Plan, September 2025</w:t>
            </w:r>
          </w:p>
        </w:tc>
        <w:tc>
          <w:tcPr>
            <w:tcW w:w="0" w:type="auto"/>
          </w:tcPr>
          <w:p w14:paraId="615A4EEB" w14:textId="77777777" w:rsidR="007E51ED" w:rsidRPr="00001B2B" w:rsidRDefault="007E51ED" w:rsidP="0024098D">
            <w:pPr>
              <w:spacing w:after="120"/>
              <w:rPr>
                <w:rFonts w:cs="Arial"/>
                <w:szCs w:val="22"/>
                <w:lang w:val="en-GB"/>
              </w:rPr>
            </w:pPr>
            <w:r w:rsidRPr="00001B2B">
              <w:rPr>
                <w:rFonts w:cs="Arial"/>
                <w:szCs w:val="22"/>
                <w:lang w:val="en-GB"/>
              </w:rPr>
              <w:t>D25/554045</w:t>
            </w:r>
          </w:p>
        </w:tc>
        <w:tc>
          <w:tcPr>
            <w:tcW w:w="0" w:type="auto"/>
          </w:tcPr>
          <w:p w14:paraId="60926602" w14:textId="77777777" w:rsidR="007E51ED" w:rsidRDefault="007E51ED" w:rsidP="0024098D">
            <w:pPr>
              <w:spacing w:after="120"/>
              <w:rPr>
                <w:szCs w:val="22"/>
                <w:lang w:val="en-GB"/>
              </w:rPr>
            </w:pPr>
          </w:p>
        </w:tc>
      </w:tr>
    </w:tbl>
    <w:p w14:paraId="0D476563" w14:textId="6DE7F703" w:rsidR="00365A71" w:rsidRDefault="00365A71" w:rsidP="007E51ED">
      <w:pPr>
        <w:spacing w:before="120" w:after="120"/>
        <w:rPr>
          <w:rFonts w:cs="Arial"/>
          <w:sz w:val="28"/>
          <w:szCs w:val="28"/>
        </w:rPr>
      </w:pPr>
      <w:bookmarkStart w:id="16" w:name="PageSet_Report_22664"/>
      <w:bookmarkStart w:id="17" w:name="PDF3_Attachment_22664_2"/>
      <w:bookmarkStart w:id="18" w:name="INF_EndOfAttachment_22664_2"/>
      <w:bookmarkEnd w:id="16"/>
      <w:bookmarkEnd w:id="17"/>
      <w:bookmarkEnd w:id="18"/>
    </w:p>
    <w:sectPr w:rsidR="00365A71" w:rsidSect="007E51ED">
      <w:headerReference w:type="even" r:id="rId21"/>
      <w:footerReference w:type="even" r:id="rId22"/>
      <w:footerReference w:type="default" r:id="rId23"/>
      <w:headerReference w:type="first" r:id="rId24"/>
      <w:footerReference w:type="first" r:id="rId25"/>
      <w:pgSz w:w="11907" w:h="16839" w:code="9"/>
      <w:pgMar w:top="1077" w:right="1440" w:bottom="1077" w:left="1440"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CFB9" w14:textId="77777777" w:rsidR="007E51ED" w:rsidRDefault="007E51ED">
      <w:r>
        <w:separator/>
      </w:r>
    </w:p>
  </w:endnote>
  <w:endnote w:type="continuationSeparator" w:id="0">
    <w:p w14:paraId="53481A34" w14:textId="77777777" w:rsidR="007E51ED" w:rsidRDefault="007E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8503" w14:textId="77777777" w:rsidR="00046A39" w:rsidRPr="001633CB" w:rsidRDefault="00046A39" w:rsidP="001633CB">
    <w:pPr>
      <w:pStyle w:val="Footer"/>
      <w:pBdr>
        <w:top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FA37" w14:textId="77777777" w:rsidR="00046A39" w:rsidRPr="001633CB" w:rsidRDefault="00046A39" w:rsidP="007E51ED">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sidR="007E51ED">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sidR="007E51ED">
      <w:rPr>
        <w:rFonts w:cs="Arial"/>
        <w:bCs/>
        <w:szCs w:val="22"/>
      </w:rPr>
      <w:t>17 December 2025</w:t>
    </w:r>
    <w:r w:rsidRPr="001633CB">
      <w:rPr>
        <w:rFonts w:cs="Arial"/>
        <w:bCs/>
        <w:szCs w:val="22"/>
      </w:rPr>
      <w:fldChar w:fldCharType="end"/>
    </w:r>
    <w:r w:rsidRPr="001633CB">
      <w:rPr>
        <w:rFonts w:cs="Arial"/>
        <w:bCs/>
        <w:szCs w:val="22"/>
      </w:rPr>
      <w:tab/>
    </w:r>
    <w:r w:rsidR="00FF07A6" w:rsidRPr="001633CB">
      <w:rPr>
        <w:rStyle w:val="PageNumber"/>
        <w:rFonts w:cs="Arial"/>
        <w:bCs/>
        <w:noProof/>
      </w:rPr>
      <w:fldChar w:fldCharType="begin"/>
    </w:r>
    <w:r w:rsidR="00FF07A6" w:rsidRPr="001633CB">
      <w:rPr>
        <w:rStyle w:val="PageNumber"/>
        <w:rFonts w:cs="Arial"/>
        <w:bCs/>
        <w:noProof/>
      </w:rPr>
      <w:instrText xml:space="preserve"> PAGE  \* Arabic </w:instrText>
    </w:r>
    <w:r w:rsidR="00FF07A6" w:rsidRPr="001633CB">
      <w:rPr>
        <w:rStyle w:val="PageNumber"/>
        <w:rFonts w:cs="Arial"/>
        <w:bCs/>
        <w:noProof/>
      </w:rPr>
      <w:fldChar w:fldCharType="separate"/>
    </w:r>
    <w:r w:rsidR="00FF07A6" w:rsidRPr="001633CB">
      <w:rPr>
        <w:rStyle w:val="PageNumber"/>
        <w:rFonts w:cs="Arial"/>
        <w:bCs/>
        <w:noProof/>
      </w:rPr>
      <w:t>2</w:t>
    </w:r>
    <w:r w:rsidR="00FF07A6" w:rsidRPr="001633CB">
      <w:rPr>
        <w:rStyle w:val="PageNumber"/>
        <w:rFonts w:cs="Arial"/>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E6C5" w14:textId="77777777" w:rsidR="00EE3C92" w:rsidRDefault="00EE3C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3DC0" w14:textId="77777777" w:rsidR="007E51ED" w:rsidRPr="001633CB" w:rsidRDefault="007E51ED" w:rsidP="007E51ED">
    <w:pPr>
      <w:pStyle w:val="Footer"/>
      <w:pBdr>
        <w:top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79D2" w14:textId="0952D3EE" w:rsidR="007E51ED" w:rsidRPr="001633CB" w:rsidRDefault="007E51ED" w:rsidP="007E51ED">
    <w:pPr>
      <w:pBdr>
        <w:top w:val="single" w:sz="4" w:space="1" w:color="auto"/>
      </w:pBdr>
      <w:tabs>
        <w:tab w:val="right" w:pos="9000"/>
      </w:tabs>
      <w:rPr>
        <w:rStyle w:val="PageNumber"/>
        <w:bCs/>
        <w:szCs w:val="22"/>
      </w:rPr>
    </w:pPr>
    <w:r>
      <w:rPr>
        <w:rFonts w:cs="Arial"/>
        <w:bCs/>
        <w:szCs w:val="22"/>
      </w:rPr>
      <w:t xml:space="preserve">Special </w:t>
    </w: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17 December 2025</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4D70" w14:textId="77777777" w:rsidR="007E51ED" w:rsidRPr="002B0B2B" w:rsidRDefault="007E51ED" w:rsidP="007E51ED">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742DA99C" w14:textId="77777777" w:rsidR="007E51ED" w:rsidRDefault="007E51ED" w:rsidP="007E51E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F640" w14:textId="77777777" w:rsidR="007E51ED" w:rsidRPr="001633CB" w:rsidRDefault="007E51ED" w:rsidP="007E51ED">
    <w:pPr>
      <w:pStyle w:val="Footer"/>
      <w:pBdr>
        <w:top w:val="none" w:sz="0" w:space="0" w:color="auto"/>
      </w:pBd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4006" w14:textId="321DDF2D" w:rsidR="007E51ED" w:rsidRPr="001633CB" w:rsidRDefault="007E51ED" w:rsidP="007E51ED">
    <w:pPr>
      <w:pBdr>
        <w:top w:val="single" w:sz="4" w:space="1" w:color="auto"/>
      </w:pBdr>
      <w:tabs>
        <w:tab w:val="right" w:pos="9000"/>
      </w:tabs>
      <w:rPr>
        <w:rStyle w:val="PageNumber"/>
        <w:bCs/>
        <w:szCs w:val="22"/>
      </w:rPr>
    </w:pPr>
    <w:r>
      <w:rPr>
        <w:rFonts w:cs="Arial"/>
        <w:bCs/>
        <w:szCs w:val="22"/>
      </w:rPr>
      <w:t xml:space="preserve">Special </w:t>
    </w: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17 December 2025</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8518" w14:textId="77777777" w:rsidR="007E51ED" w:rsidRPr="002B0B2B" w:rsidRDefault="007E51ED" w:rsidP="007E51ED">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5901C73A" w14:textId="77777777" w:rsidR="007E51ED" w:rsidRDefault="007E51ED" w:rsidP="007E51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B187" w14:textId="77777777" w:rsidR="007E51ED" w:rsidRDefault="007E51ED">
      <w:r>
        <w:separator/>
      </w:r>
    </w:p>
  </w:footnote>
  <w:footnote w:type="continuationSeparator" w:id="0">
    <w:p w14:paraId="547F1A5A" w14:textId="77777777" w:rsidR="007E51ED" w:rsidRDefault="007E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0EED" w14:textId="77777777" w:rsidR="00EE3C92" w:rsidRDefault="00EE3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20DA" w14:textId="77777777" w:rsidR="00046A39" w:rsidRPr="00373DA4" w:rsidRDefault="00046A39" w:rsidP="007E51ED">
    <w:pPr>
      <w:tabs>
        <w:tab w:val="right" w:pos="9000"/>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3033" w14:textId="77777777" w:rsidR="00046A39" w:rsidRDefault="00B07425" w:rsidP="007E51ED">
    <w:pPr>
      <w:pStyle w:val="Header"/>
      <w:tabs>
        <w:tab w:val="clear" w:pos="9400"/>
        <w:tab w:val="right" w:pos="9000"/>
      </w:tabs>
    </w:pPr>
    <w:r>
      <w:drawing>
        <wp:inline distT="0" distB="0" distL="0" distR="0" wp14:anchorId="78761F53" wp14:editId="669CB886">
          <wp:extent cx="3540642" cy="1185837"/>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FFF3" w14:textId="77777777" w:rsidR="007E51ED" w:rsidRDefault="007E51ED" w:rsidP="007E51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06B1" w14:textId="77777777" w:rsidR="007E51ED" w:rsidRPr="00373DA4" w:rsidRDefault="007E51ED" w:rsidP="007E51ED">
    <w:pPr>
      <w:tabs>
        <w:tab w:val="right" w:pos="9000"/>
      </w:tabs>
      <w:jc w:val="cent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4D7B" w14:textId="77777777" w:rsidR="007E51ED" w:rsidRDefault="007E51ED" w:rsidP="007E51ED">
    <w:pPr>
      <w:pStyle w:val="Header"/>
    </w:pPr>
    <w:r>
      <w:drawing>
        <wp:inline distT="0" distB="0" distL="0" distR="0" wp14:anchorId="255FD2CF" wp14:editId="682718C7">
          <wp:extent cx="3540642" cy="1185837"/>
          <wp:effectExtent l="0" t="0" r="3175" b="0"/>
          <wp:docPr id="1311087870" name="Picture 131108787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7E51ED" w:rsidRPr="0041633F" w14:paraId="1D3C0749" w14:textId="77777777">
      <w:tc>
        <w:tcPr>
          <w:tcW w:w="1156" w:type="pct"/>
        </w:tcPr>
        <w:p w14:paraId="3CF5F07A" w14:textId="77777777" w:rsidR="007E51ED" w:rsidRPr="0041633F" w:rsidRDefault="007E51ED" w:rsidP="004E0B65">
          <w:pPr>
            <w:rPr>
              <w:rFonts w:cs="Arial"/>
              <w:b/>
              <w:color w:val="003300"/>
              <w:sz w:val="16"/>
              <w:szCs w:val="16"/>
            </w:rPr>
          </w:pPr>
          <w:r w:rsidRPr="0041633F">
            <w:rPr>
              <w:rFonts w:cs="Arial"/>
              <w:b/>
              <w:color w:val="003300"/>
              <w:sz w:val="16"/>
              <w:szCs w:val="16"/>
            </w:rPr>
            <w:t xml:space="preserve">Attachment </w:t>
          </w:r>
          <w:r w:rsidRPr="0041633F">
            <w:rPr>
              <w:rFonts w:cs="Arial"/>
              <w:b/>
              <w:color w:val="003300"/>
              <w:sz w:val="16"/>
              <w:szCs w:val="16"/>
            </w:rPr>
            <w:fldChar w:fldCharType="begin"/>
          </w:r>
          <w:r w:rsidRPr="0041633F">
            <w:rPr>
              <w:rFonts w:cs="Arial"/>
              <w:b/>
              <w:color w:val="003300"/>
              <w:sz w:val="16"/>
              <w:szCs w:val="16"/>
            </w:rPr>
            <w:instrText xml:space="preserve"> DOCVARIABLE dvAttachmentNo </w:instrText>
          </w:r>
          <w:r w:rsidRPr="0041633F">
            <w:rPr>
              <w:rFonts w:cs="Arial"/>
              <w:b/>
              <w:sz w:val="16"/>
              <w:szCs w:val="16"/>
            </w:rPr>
            <w:instrText>\*Charformat</w:instrText>
          </w:r>
          <w:r w:rsidRPr="0041633F">
            <w:rPr>
              <w:rFonts w:cs="Arial"/>
              <w:b/>
              <w:color w:val="003300"/>
              <w:sz w:val="16"/>
              <w:szCs w:val="16"/>
            </w:rPr>
            <w:instrText xml:space="preserve"> </w:instrText>
          </w:r>
          <w:r w:rsidRPr="0041633F">
            <w:rPr>
              <w:rFonts w:cs="Arial"/>
              <w:b/>
              <w:color w:val="003300"/>
              <w:sz w:val="16"/>
              <w:szCs w:val="16"/>
            </w:rPr>
            <w:fldChar w:fldCharType="separate"/>
          </w:r>
          <w:r>
            <w:rPr>
              <w:rFonts w:cs="Arial"/>
              <w:bCs/>
              <w:color w:val="003300"/>
              <w:sz w:val="16"/>
              <w:szCs w:val="16"/>
              <w:lang w:val="en-US"/>
            </w:rPr>
            <w:t>Error! No document variable supplied.</w:t>
          </w:r>
          <w:r w:rsidRPr="0041633F">
            <w:rPr>
              <w:rFonts w:cs="Arial"/>
              <w:b/>
              <w:color w:val="003300"/>
              <w:sz w:val="16"/>
              <w:szCs w:val="16"/>
            </w:rPr>
            <w:fldChar w:fldCharType="end"/>
          </w:r>
        </w:p>
        <w:p w14:paraId="42174D37" w14:textId="77777777" w:rsidR="007E51ED" w:rsidRPr="0041633F" w:rsidRDefault="007E51ED" w:rsidP="004E0B65">
          <w:pPr>
            <w:rPr>
              <w:rFonts w:cs="Arial"/>
              <w:b/>
              <w:sz w:val="16"/>
              <w:szCs w:val="16"/>
            </w:rPr>
          </w:pPr>
        </w:p>
      </w:tc>
      <w:tc>
        <w:tcPr>
          <w:tcW w:w="3844" w:type="pct"/>
        </w:tcPr>
        <w:p w14:paraId="12FA091B" w14:textId="77777777" w:rsidR="007E51ED" w:rsidRPr="0041633F" w:rsidRDefault="007E51ED" w:rsidP="006D1CF9">
          <w:pPr>
            <w:jc w:val="right"/>
            <w:rPr>
              <w:rFonts w:cs="Arial"/>
              <w:b/>
              <w:sz w:val="16"/>
              <w:szCs w:val="16"/>
            </w:rPr>
          </w:pPr>
          <w:r w:rsidRPr="0041633F">
            <w:rPr>
              <w:rFonts w:cs="Arial"/>
              <w:b/>
              <w:color w:val="003300"/>
              <w:sz w:val="16"/>
              <w:szCs w:val="16"/>
            </w:rPr>
            <w:fldChar w:fldCharType="begin"/>
          </w:r>
          <w:r w:rsidRPr="0041633F">
            <w:rPr>
              <w:rFonts w:cs="Arial"/>
              <w:b/>
              <w:color w:val="003300"/>
              <w:sz w:val="16"/>
              <w:szCs w:val="16"/>
            </w:rPr>
            <w:instrText xml:space="preserve"> DOCVARIABLE dvAttachmentName </w:instrText>
          </w:r>
          <w:r w:rsidRPr="0041633F">
            <w:rPr>
              <w:rFonts w:cs="Arial"/>
              <w:b/>
              <w:sz w:val="16"/>
              <w:szCs w:val="16"/>
            </w:rPr>
            <w:instrText>\*Charformat</w:instrText>
          </w:r>
          <w:r w:rsidRPr="0041633F">
            <w:rPr>
              <w:rFonts w:cs="Arial"/>
              <w:b/>
              <w:color w:val="003300"/>
              <w:sz w:val="16"/>
              <w:szCs w:val="16"/>
            </w:rPr>
            <w:instrText xml:space="preserve"> </w:instrText>
          </w:r>
          <w:r w:rsidRPr="0041633F">
            <w:rPr>
              <w:rFonts w:cs="Arial"/>
              <w:b/>
              <w:color w:val="003300"/>
              <w:sz w:val="16"/>
              <w:szCs w:val="16"/>
            </w:rPr>
            <w:fldChar w:fldCharType="separate"/>
          </w:r>
          <w:r>
            <w:rPr>
              <w:rFonts w:cs="Arial"/>
              <w:bCs/>
              <w:color w:val="003300"/>
              <w:sz w:val="16"/>
              <w:szCs w:val="16"/>
              <w:lang w:val="en-US"/>
            </w:rPr>
            <w:t>Error! No document variable supplied.</w:t>
          </w:r>
          <w:r w:rsidRPr="0041633F">
            <w:rPr>
              <w:rFonts w:cs="Arial"/>
              <w:b/>
              <w:color w:val="003300"/>
              <w:sz w:val="16"/>
              <w:szCs w:val="16"/>
            </w:rPr>
            <w:fldChar w:fldCharType="end"/>
          </w:r>
        </w:p>
      </w:tc>
    </w:tr>
  </w:tbl>
  <w:p w14:paraId="22F03105" w14:textId="77777777" w:rsidR="007E51ED" w:rsidRPr="0041633F" w:rsidRDefault="007E51ED" w:rsidP="007E51ED">
    <w:pP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3"/>
    </w:tblGrid>
    <w:tr w:rsidR="007E51ED" w:rsidRPr="007E51ED" w14:paraId="467BC37F" w14:textId="77777777" w:rsidTr="0024098D">
      <w:tc>
        <w:tcPr>
          <w:tcW w:w="1156" w:type="pct"/>
        </w:tcPr>
        <w:p w14:paraId="6F6AEEC5" w14:textId="77777777" w:rsidR="007E51ED" w:rsidRPr="007E51ED" w:rsidRDefault="007E51ED" w:rsidP="007E51ED">
          <w:pPr>
            <w:rPr>
              <w:rFonts w:cs="Arial"/>
              <w:b/>
              <w:sz w:val="16"/>
              <w:szCs w:val="16"/>
            </w:rPr>
          </w:pPr>
          <w:r w:rsidRPr="007E51ED">
            <w:rPr>
              <w:rFonts w:cs="Arial"/>
              <w:b/>
              <w:color w:val="003300"/>
              <w:szCs w:val="22"/>
            </w:rPr>
            <w:t xml:space="preserve">Attachment </w:t>
          </w:r>
          <w:r w:rsidRPr="007E51ED">
            <w:rPr>
              <w:rFonts w:cs="Arial"/>
              <w:b/>
              <w:color w:val="003300"/>
              <w:szCs w:val="22"/>
            </w:rPr>
            <w:fldChar w:fldCharType="begin"/>
          </w:r>
          <w:r w:rsidRPr="007E51ED">
            <w:rPr>
              <w:rFonts w:cs="Arial"/>
              <w:b/>
              <w:color w:val="003300"/>
              <w:szCs w:val="22"/>
            </w:rPr>
            <w:instrText xml:space="preserve"> DOCVARIABLE dvAttachmentCode </w:instrText>
          </w:r>
          <w:r w:rsidRPr="007E51ED">
            <w:rPr>
              <w:rFonts w:cs="Arial"/>
              <w:b/>
              <w:szCs w:val="22"/>
            </w:rPr>
            <w:instrText>\*Charformat</w:instrText>
          </w:r>
          <w:r w:rsidRPr="007E51ED">
            <w:rPr>
              <w:rFonts w:cs="Arial"/>
              <w:b/>
              <w:color w:val="003300"/>
              <w:szCs w:val="22"/>
            </w:rPr>
            <w:instrText xml:space="preserve"> </w:instrText>
          </w:r>
          <w:r w:rsidRPr="007E51ED">
            <w:rPr>
              <w:rFonts w:cs="Arial"/>
              <w:b/>
              <w:color w:val="003300"/>
              <w:szCs w:val="22"/>
            </w:rPr>
            <w:fldChar w:fldCharType="separate"/>
          </w:r>
          <w:r>
            <w:rPr>
              <w:rFonts w:cs="Arial"/>
              <w:bCs/>
              <w:color w:val="003300"/>
              <w:szCs w:val="22"/>
              <w:lang w:val="en-US"/>
            </w:rPr>
            <w:t>Error! No document variable supplied.</w:t>
          </w:r>
          <w:r w:rsidRPr="007E51ED">
            <w:rPr>
              <w:rFonts w:cs="Arial"/>
              <w:b/>
              <w:color w:val="003300"/>
              <w:szCs w:val="22"/>
            </w:rPr>
            <w:fldChar w:fldCharType="end"/>
          </w:r>
        </w:p>
      </w:tc>
      <w:tc>
        <w:tcPr>
          <w:tcW w:w="3844" w:type="pct"/>
        </w:tcPr>
        <w:p w14:paraId="7456F180" w14:textId="77777777" w:rsidR="007E51ED" w:rsidRPr="007E51ED" w:rsidRDefault="007E51ED" w:rsidP="007E51ED">
          <w:pPr>
            <w:jc w:val="right"/>
            <w:rPr>
              <w:rFonts w:cs="Arial"/>
              <w:b/>
              <w:sz w:val="16"/>
              <w:szCs w:val="16"/>
            </w:rPr>
          </w:pPr>
          <w:r w:rsidRPr="007E51ED">
            <w:rPr>
              <w:rFonts w:cs="Arial"/>
              <w:b/>
              <w:color w:val="003300"/>
              <w:szCs w:val="22"/>
            </w:rPr>
            <w:fldChar w:fldCharType="begin"/>
          </w:r>
          <w:r w:rsidRPr="007E51ED">
            <w:rPr>
              <w:rFonts w:cs="Arial"/>
              <w:b/>
              <w:color w:val="003300"/>
              <w:szCs w:val="22"/>
            </w:rPr>
            <w:instrText xml:space="preserve"> DOCVARIABLE dvAttachmentName </w:instrText>
          </w:r>
          <w:r w:rsidRPr="007E51ED">
            <w:rPr>
              <w:rFonts w:cs="Arial"/>
              <w:b/>
              <w:szCs w:val="22"/>
            </w:rPr>
            <w:instrText>\*Charformat</w:instrText>
          </w:r>
          <w:r w:rsidRPr="007E51ED">
            <w:rPr>
              <w:rFonts w:cs="Arial"/>
              <w:b/>
              <w:color w:val="003300"/>
              <w:szCs w:val="22"/>
            </w:rPr>
            <w:instrText xml:space="preserve"> </w:instrText>
          </w:r>
          <w:r w:rsidRPr="007E51ED">
            <w:rPr>
              <w:rFonts w:cs="Arial"/>
              <w:b/>
              <w:color w:val="003300"/>
              <w:szCs w:val="22"/>
            </w:rPr>
            <w:fldChar w:fldCharType="separate"/>
          </w:r>
          <w:r>
            <w:rPr>
              <w:rFonts w:cs="Arial"/>
              <w:bCs/>
              <w:color w:val="003300"/>
              <w:szCs w:val="22"/>
              <w:lang w:val="en-US"/>
            </w:rPr>
            <w:t>Error! No document variable supplied.</w:t>
          </w:r>
          <w:r w:rsidRPr="007E51ED">
            <w:rPr>
              <w:rFonts w:cs="Arial"/>
              <w:b/>
              <w:color w:val="003300"/>
              <w:szCs w:val="22"/>
            </w:rPr>
            <w:fldChar w:fldCharType="end"/>
          </w:r>
        </w:p>
      </w:tc>
    </w:tr>
  </w:tbl>
  <w:p w14:paraId="1507ACB1" w14:textId="77777777" w:rsidR="007E51ED" w:rsidRPr="007E51ED" w:rsidRDefault="007E51ED" w:rsidP="007E51ED">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5CE5734"/>
    <w:multiLevelType w:val="multilevel"/>
    <w:tmpl w:val="FE9A00DA"/>
    <w:lvl w:ilvl="0">
      <w:start w:val="1"/>
      <w:numFmt w:val="none"/>
      <w:suff w:val="nothing"/>
      <w:lvlText w:val="%1"/>
      <w:lvlJc w:val="left"/>
      <w:pPr>
        <w:ind w:left="0" w:firstLine="0"/>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126C39"/>
    <w:multiLevelType w:val="multilevel"/>
    <w:tmpl w:val="7E40CEEC"/>
    <w:lvl w:ilvl="0">
      <w:start w:val="1"/>
      <w:numFmt w:val="decimal"/>
      <w:lvlText w:val="%1)"/>
      <w:lvlJc w:val="left"/>
      <w:pPr>
        <w:tabs>
          <w:tab w:val="num" w:pos="56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BF54CE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0F2143"/>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413DF1"/>
    <w:multiLevelType w:val="multilevel"/>
    <w:tmpl w:val="99640BCE"/>
    <w:lvl w:ilvl="0">
      <w:start w:val="1"/>
      <w:numFmt w:val="decimal"/>
      <w:suff w:val="nothing"/>
      <w:lvlText w:val="%1."/>
      <w:lvlJc w:val="left"/>
      <w:pPr>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6518AF"/>
    <w:multiLevelType w:val="multilevel"/>
    <w:tmpl w:val="6592F08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A830351"/>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A141C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3600D0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E61AF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5A475C3"/>
    <w:multiLevelType w:val="hybridMultilevel"/>
    <w:tmpl w:val="56462354"/>
    <w:lvl w:ilvl="0" w:tplc="C082F77C">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71066AF"/>
    <w:multiLevelType w:val="multilevel"/>
    <w:tmpl w:val="C29C767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D67DEC"/>
    <w:multiLevelType w:val="hybridMultilevel"/>
    <w:tmpl w:val="67DE0E54"/>
    <w:lvl w:ilvl="0" w:tplc="70E80748">
      <w:start w:val="1"/>
      <w:numFmt w:val="decimal"/>
      <w:lvlText w:val="%1."/>
      <w:lvlJc w:val="left"/>
      <w:pPr>
        <w:ind w:left="720" w:hanging="360"/>
      </w:pPr>
    </w:lvl>
    <w:lvl w:ilvl="1" w:tplc="CB365756">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770380"/>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0FB5551"/>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2866F34"/>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55FF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3690D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8D0329F"/>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9B62B33"/>
    <w:multiLevelType w:val="hybridMultilevel"/>
    <w:tmpl w:val="C02CD25A"/>
    <w:lvl w:ilvl="0" w:tplc="A972F6A6">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EF2A5C"/>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D8D07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74510B"/>
    <w:multiLevelType w:val="hybridMultilevel"/>
    <w:tmpl w:val="C1CE8FAE"/>
    <w:lvl w:ilvl="0" w:tplc="83F24F6E">
      <w:start w:val="1"/>
      <w:numFmt w:val="decimal"/>
      <w:lvlText w:val="%1."/>
      <w:lvlJc w:val="left"/>
      <w:pPr>
        <w:tabs>
          <w:tab w:val="num" w:pos="720"/>
        </w:tabs>
        <w:ind w:left="720" w:hanging="720"/>
      </w:pPr>
      <w:rPr>
        <w:rFonts w:ascii="Arial" w:hAnsi="Arial" w:hint="default"/>
        <w:b/>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6637920">
    <w:abstractNumId w:val="0"/>
  </w:num>
  <w:num w:numId="2" w16cid:durableId="242683864">
    <w:abstractNumId w:val="30"/>
  </w:num>
  <w:num w:numId="3" w16cid:durableId="1544712394">
    <w:abstractNumId w:val="7"/>
  </w:num>
  <w:num w:numId="4" w16cid:durableId="1700350524">
    <w:abstractNumId w:val="12"/>
  </w:num>
  <w:num w:numId="5" w16cid:durableId="1446080085">
    <w:abstractNumId w:val="14"/>
  </w:num>
  <w:num w:numId="6" w16cid:durableId="1172375534">
    <w:abstractNumId w:val="3"/>
  </w:num>
  <w:num w:numId="7" w16cid:durableId="1267885713">
    <w:abstractNumId w:val="20"/>
  </w:num>
  <w:num w:numId="8" w16cid:durableId="1900088416">
    <w:abstractNumId w:val="17"/>
  </w:num>
  <w:num w:numId="9" w16cid:durableId="1040864044">
    <w:abstractNumId w:val="8"/>
  </w:num>
  <w:num w:numId="10" w16cid:durableId="1080833114">
    <w:abstractNumId w:val="31"/>
  </w:num>
  <w:num w:numId="11" w16cid:durableId="131556683">
    <w:abstractNumId w:val="19"/>
  </w:num>
  <w:num w:numId="12" w16cid:durableId="1129665402">
    <w:abstractNumId w:val="9"/>
  </w:num>
  <w:num w:numId="13" w16cid:durableId="2139568672">
    <w:abstractNumId w:val="33"/>
  </w:num>
  <w:num w:numId="14" w16cid:durableId="1585527244">
    <w:abstractNumId w:val="26"/>
  </w:num>
  <w:num w:numId="15" w16cid:durableId="358703213">
    <w:abstractNumId w:val="2"/>
  </w:num>
  <w:num w:numId="16" w16cid:durableId="1259408257">
    <w:abstractNumId w:val="10"/>
  </w:num>
  <w:num w:numId="17" w16cid:durableId="2126382679">
    <w:abstractNumId w:val="18"/>
  </w:num>
  <w:num w:numId="18" w16cid:durableId="1875196163">
    <w:abstractNumId w:val="22"/>
  </w:num>
  <w:num w:numId="19" w16cid:durableId="1039479082">
    <w:abstractNumId w:val="5"/>
  </w:num>
  <w:num w:numId="20" w16cid:durableId="1075012728">
    <w:abstractNumId w:val="4"/>
  </w:num>
  <w:num w:numId="21" w16cid:durableId="2144036152">
    <w:abstractNumId w:val="6"/>
  </w:num>
  <w:num w:numId="22" w16cid:durableId="87850026">
    <w:abstractNumId w:val="25"/>
  </w:num>
  <w:num w:numId="23" w16cid:durableId="1376275205">
    <w:abstractNumId w:val="26"/>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none"/>
        <w:lvlRestart w:val="0"/>
        <w:suff w:val="nothing"/>
        <w:lvlText w:val="%4"/>
        <w:lvlJc w:val="left"/>
        <w:pPr>
          <w:ind w:left="2552" w:hanging="567"/>
        </w:pPr>
        <w:rPr>
          <w:rFonts w:hint="default"/>
        </w:rPr>
      </w:lvl>
    </w:lvlOverride>
    <w:lvlOverride w:ilvl="4">
      <w:lvl w:ilvl="4">
        <w:start w:val="1"/>
        <w:numFmt w:val="none"/>
        <w:lvlRestart w:val="0"/>
        <w:suff w:val="nothing"/>
        <w:lvlText w:val=""/>
        <w:lvlJc w:val="left"/>
        <w:pPr>
          <w:ind w:left="1701" w:hanging="567"/>
        </w:pPr>
        <w:rPr>
          <w:rFonts w:hint="default"/>
        </w:rPr>
      </w:lvl>
    </w:lvlOverride>
    <w:lvlOverride w:ilvl="5">
      <w:lvl w:ilvl="5">
        <w:start w:val="1"/>
        <w:numFmt w:val="none"/>
        <w:lvlRestart w:val="0"/>
        <w:suff w:val="nothing"/>
        <w:lvlText w:val=""/>
        <w:lvlJc w:val="left"/>
        <w:pPr>
          <w:ind w:left="1701" w:hanging="567"/>
        </w:pPr>
        <w:rPr>
          <w:rFonts w:hint="default"/>
        </w:rPr>
      </w:lvl>
    </w:lvlOverride>
    <w:lvlOverride w:ilvl="6">
      <w:lvl w:ilvl="6">
        <w:start w:val="1"/>
        <w:numFmt w:val="none"/>
        <w:lvlRestart w:val="0"/>
        <w:suff w:val="nothing"/>
        <w:lvlText w:val="%7"/>
        <w:lvlJc w:val="left"/>
        <w:pPr>
          <w:ind w:left="1701" w:hanging="567"/>
        </w:pPr>
        <w:rPr>
          <w:rFonts w:hint="default"/>
        </w:rPr>
      </w:lvl>
    </w:lvlOverride>
    <w:lvlOverride w:ilvl="7">
      <w:lvl w:ilvl="7">
        <w:start w:val="1"/>
        <w:numFmt w:val="none"/>
        <w:lvlRestart w:val="0"/>
        <w:suff w:val="nothing"/>
        <w:lvlText w:val="%8"/>
        <w:lvlJc w:val="left"/>
        <w:pPr>
          <w:ind w:left="1701" w:hanging="567"/>
        </w:pPr>
        <w:rPr>
          <w:rFonts w:hint="default"/>
        </w:rPr>
      </w:lvl>
    </w:lvlOverride>
    <w:lvlOverride w:ilvl="8">
      <w:lvl w:ilvl="8">
        <w:start w:val="1"/>
        <w:numFmt w:val="none"/>
        <w:lvlRestart w:val="0"/>
        <w:suff w:val="nothing"/>
        <w:lvlText w:val="%9"/>
        <w:lvlJc w:val="left"/>
        <w:pPr>
          <w:ind w:left="1701" w:hanging="567"/>
        </w:pPr>
        <w:rPr>
          <w:rFonts w:hint="default"/>
        </w:rPr>
      </w:lvl>
    </w:lvlOverride>
  </w:num>
  <w:num w:numId="24" w16cid:durableId="587739385">
    <w:abstractNumId w:val="13"/>
  </w:num>
  <w:num w:numId="25" w16cid:durableId="1063797418">
    <w:abstractNumId w:val="24"/>
  </w:num>
  <w:num w:numId="26" w16cid:durableId="7295608">
    <w:abstractNumId w:val="23"/>
  </w:num>
  <w:num w:numId="27" w16cid:durableId="1763333586">
    <w:abstractNumId w:val="32"/>
  </w:num>
  <w:num w:numId="28" w16cid:durableId="148711812">
    <w:abstractNumId w:val="27"/>
  </w:num>
  <w:num w:numId="29" w16cid:durableId="1437095853">
    <w:abstractNumId w:val="16"/>
  </w:num>
  <w:num w:numId="30" w16cid:durableId="1095174417">
    <w:abstractNumId w:val="15"/>
  </w:num>
  <w:num w:numId="31" w16cid:durableId="1754279852">
    <w:abstractNumId w:val="28"/>
  </w:num>
  <w:num w:numId="32" w16cid:durableId="1239703905">
    <w:abstractNumId w:val="29"/>
  </w:num>
  <w:num w:numId="33" w16cid:durableId="1395272093">
    <w:abstractNumId w:val="21"/>
  </w:num>
  <w:num w:numId="34" w16cid:durableId="1776710017">
    <w:abstractNumId w:val="11"/>
  </w:num>
  <w:num w:numId="35" w16cid:durableId="1213153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Council Meeting"/>
    <w:docVar w:name="dvAorAnBeforeOrdinaryText" w:val="a"/>
    <w:docVar w:name="dvAttachmentsExcludedFromAgenda" w:val="True"/>
    <w:docVar w:name="dvChairmansLayout" w:val="False"/>
    <w:docVar w:name="dvClosedOnly" w:val="False"/>
    <w:docVar w:name="dvCommitteeEmailAddress" w:val=" "/>
    <w:docVar w:name="dvCommitteeID" w:val="1"/>
    <w:docVar w:name="DVCOMMITTEENAME" w:val="Council"/>
    <w:docVar w:name="dvCommitteePhoneNumber" w:val=" "/>
    <w:docVar w:name="dvCommitteeQuorum" w:val=" "/>
    <w:docVar w:name="dvCommitteeText" w:val="Council Meeting"/>
    <w:docVar w:name="dvCouncillorsLoaded" w:val="False"/>
    <w:docVar w:name="dvDateLastMeeting" w:val="10 Dec 2025"/>
    <w:docVar w:name="dvDateMeeting" w:val="17 Dec 2025"/>
    <w:docVar w:name="dvDateNextMeeting" w:val="25 Dec 2025"/>
    <w:docVar w:name="dvDocumentChanged" w:val="0"/>
    <w:docVar w:name="dvDoNotCheckIn" w:val="0"/>
    <w:docVar w:name="dvDraftMode" w:val="False"/>
    <w:docVar w:name="dvEDMSContainerID" w:val="C08/2124"/>
    <w:docVar w:name="dvEDRMSAlternateFolderIds" w:val=" "/>
    <w:docVar w:name="dvEDRMSDestinationFolderId" w:val="C13/5"/>
    <w:docVar w:name="dvFileName" w:val="OC_17122025_AGN_3711_AT_EXTRA.DOCX"/>
    <w:docVar w:name="dvFileNamed" w:val="1"/>
    <w:docVar w:name="dvFileNumber" w:val="D25/664385"/>
    <w:docVar w:name="dvFooterText" w:val="Council Meeting"/>
    <w:docVar w:name="dvForceRevision" w:val="False"/>
    <w:docVar w:name="dvFullFilePath" w:val="\\cabbage\infocouncil\Checkout\&lt;LOGIN&gt;\OC_17122025_AGN_3711_AT_EXTRA.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711"/>
    <w:docVar w:name="dvMeetingSheduleID" w:val="3711"/>
    <w:docVar w:name="dvMinuteNumberDefaultsToTrue" w:val="False"/>
    <w:docVar w:name="dvNoticeOfMeetingText" w:val="Council Meeting"/>
    <w:docVar w:name="dvPaperId" w:val="4038"/>
    <w:docVar w:name="dvPaperText" w:val="Agenda"/>
    <w:docVar w:name="dvPaperType" w:val="Agenda"/>
    <w:docVar w:name="dvPlansAttachments" w:val="False"/>
    <w:docVar w:name="dvProForma" w:val="False"/>
    <w:docVar w:name="dvRecordIdAlternate" w:val="D25/664385"/>
    <w:docVar w:name="dvReportFrom" w:val="Acting Manager City Design and Economy"/>
    <w:docVar w:name="dvReportName" w:val="ITEM 1/25 Contract Award: RFT-2025-46 West Street Shopping Strip Renewal Project"/>
    <w:docVar w:name="dvReportNumber" w:val="5"/>
    <w:docVar w:name="dvReportTo" w:val="General Manager"/>
    <w:docVar w:name="dvSignerName" w:val=" "/>
    <w:docVar w:name="dvSignerTitle" w:val=" "/>
    <w:docVar w:name="dvSpecial" w:val="True"/>
    <w:docVar w:name="dvSupplementary" w:val="False"/>
    <w:docVar w:name="dvsupword" w:val=" "/>
    <w:docVar w:name="dvTimeLastMeeting" w:val="6.30 pm"/>
    <w:docVar w:name="dvTimeMeeting" w:val="6:00 PM"/>
    <w:docVar w:name="dvTimeNextMeeting" w:val=" "/>
    <w:docVar w:name="dvUtility" w:val="0"/>
  </w:docVars>
  <w:rsids>
    <w:rsidRoot w:val="00AD5F4C"/>
    <w:rsid w:val="00006A76"/>
    <w:rsid w:val="00007266"/>
    <w:rsid w:val="0001154A"/>
    <w:rsid w:val="00022456"/>
    <w:rsid w:val="00022750"/>
    <w:rsid w:val="00034C8A"/>
    <w:rsid w:val="00043649"/>
    <w:rsid w:val="00046A39"/>
    <w:rsid w:val="000653F8"/>
    <w:rsid w:val="000740F3"/>
    <w:rsid w:val="00077FF7"/>
    <w:rsid w:val="00085775"/>
    <w:rsid w:val="000864F0"/>
    <w:rsid w:val="00086D64"/>
    <w:rsid w:val="000872EE"/>
    <w:rsid w:val="00090ACE"/>
    <w:rsid w:val="00090C6A"/>
    <w:rsid w:val="00095D5B"/>
    <w:rsid w:val="00095E38"/>
    <w:rsid w:val="000A3D6C"/>
    <w:rsid w:val="000A3F2D"/>
    <w:rsid w:val="000A5D11"/>
    <w:rsid w:val="000A70DD"/>
    <w:rsid w:val="000C1787"/>
    <w:rsid w:val="000E1B01"/>
    <w:rsid w:val="000E2E26"/>
    <w:rsid w:val="000E7063"/>
    <w:rsid w:val="000F2C06"/>
    <w:rsid w:val="001047F3"/>
    <w:rsid w:val="0010710E"/>
    <w:rsid w:val="00111675"/>
    <w:rsid w:val="001121FE"/>
    <w:rsid w:val="00140C78"/>
    <w:rsid w:val="00157BF9"/>
    <w:rsid w:val="001633CB"/>
    <w:rsid w:val="00170126"/>
    <w:rsid w:val="00185EA7"/>
    <w:rsid w:val="001907A3"/>
    <w:rsid w:val="001A025B"/>
    <w:rsid w:val="001A6AF2"/>
    <w:rsid w:val="001A76AC"/>
    <w:rsid w:val="001C22CA"/>
    <w:rsid w:val="001C3E9C"/>
    <w:rsid w:val="00206453"/>
    <w:rsid w:val="00213DB7"/>
    <w:rsid w:val="00214653"/>
    <w:rsid w:val="002158A1"/>
    <w:rsid w:val="002218DE"/>
    <w:rsid w:val="00231D0C"/>
    <w:rsid w:val="00241ED5"/>
    <w:rsid w:val="00244587"/>
    <w:rsid w:val="00254896"/>
    <w:rsid w:val="0026386A"/>
    <w:rsid w:val="00263DC2"/>
    <w:rsid w:val="0027335B"/>
    <w:rsid w:val="00276618"/>
    <w:rsid w:val="0028753B"/>
    <w:rsid w:val="00294233"/>
    <w:rsid w:val="002B0B2B"/>
    <w:rsid w:val="002D08E3"/>
    <w:rsid w:val="002D3106"/>
    <w:rsid w:val="002E4198"/>
    <w:rsid w:val="003024EA"/>
    <w:rsid w:val="00307DBC"/>
    <w:rsid w:val="00322CC7"/>
    <w:rsid w:val="003413E2"/>
    <w:rsid w:val="00354874"/>
    <w:rsid w:val="00365A71"/>
    <w:rsid w:val="00367BCF"/>
    <w:rsid w:val="003818DF"/>
    <w:rsid w:val="00394F74"/>
    <w:rsid w:val="003A728C"/>
    <w:rsid w:val="003A79A1"/>
    <w:rsid w:val="003B6F39"/>
    <w:rsid w:val="003C5D3E"/>
    <w:rsid w:val="003D49E5"/>
    <w:rsid w:val="003E64CE"/>
    <w:rsid w:val="003E6BC5"/>
    <w:rsid w:val="003F6DA6"/>
    <w:rsid w:val="00403F4F"/>
    <w:rsid w:val="00412465"/>
    <w:rsid w:val="004145F3"/>
    <w:rsid w:val="0044422D"/>
    <w:rsid w:val="0046469A"/>
    <w:rsid w:val="00472CC3"/>
    <w:rsid w:val="00472F74"/>
    <w:rsid w:val="0047317E"/>
    <w:rsid w:val="004731A1"/>
    <w:rsid w:val="00477B8F"/>
    <w:rsid w:val="004A06C0"/>
    <w:rsid w:val="004B2E9A"/>
    <w:rsid w:val="004C286D"/>
    <w:rsid w:val="004C65F8"/>
    <w:rsid w:val="004E310E"/>
    <w:rsid w:val="004F17AB"/>
    <w:rsid w:val="004F7016"/>
    <w:rsid w:val="00504C18"/>
    <w:rsid w:val="005069F1"/>
    <w:rsid w:val="00512A11"/>
    <w:rsid w:val="00521CC7"/>
    <w:rsid w:val="005253D8"/>
    <w:rsid w:val="005262BA"/>
    <w:rsid w:val="00531E70"/>
    <w:rsid w:val="00542986"/>
    <w:rsid w:val="005505E3"/>
    <w:rsid w:val="00564702"/>
    <w:rsid w:val="00566259"/>
    <w:rsid w:val="005922A7"/>
    <w:rsid w:val="005B3583"/>
    <w:rsid w:val="005B62E1"/>
    <w:rsid w:val="005B7E26"/>
    <w:rsid w:val="005C5352"/>
    <w:rsid w:val="005C5566"/>
    <w:rsid w:val="005D0872"/>
    <w:rsid w:val="005F465D"/>
    <w:rsid w:val="00605312"/>
    <w:rsid w:val="00621F08"/>
    <w:rsid w:val="00655BB1"/>
    <w:rsid w:val="0065673E"/>
    <w:rsid w:val="0066184E"/>
    <w:rsid w:val="006653DF"/>
    <w:rsid w:val="00692E5E"/>
    <w:rsid w:val="00695765"/>
    <w:rsid w:val="006A379D"/>
    <w:rsid w:val="006B3AA7"/>
    <w:rsid w:val="006D0927"/>
    <w:rsid w:val="006D287D"/>
    <w:rsid w:val="006E68B5"/>
    <w:rsid w:val="006F1298"/>
    <w:rsid w:val="006F1EF1"/>
    <w:rsid w:val="0070080F"/>
    <w:rsid w:val="00710CD6"/>
    <w:rsid w:val="007110FF"/>
    <w:rsid w:val="00714851"/>
    <w:rsid w:val="007231FE"/>
    <w:rsid w:val="0072586A"/>
    <w:rsid w:val="00737A0C"/>
    <w:rsid w:val="007504C5"/>
    <w:rsid w:val="00756B50"/>
    <w:rsid w:val="00756F71"/>
    <w:rsid w:val="00761ACF"/>
    <w:rsid w:val="00764A44"/>
    <w:rsid w:val="00772126"/>
    <w:rsid w:val="007726BB"/>
    <w:rsid w:val="007747AB"/>
    <w:rsid w:val="00775854"/>
    <w:rsid w:val="007759A5"/>
    <w:rsid w:val="00786BB8"/>
    <w:rsid w:val="007A0306"/>
    <w:rsid w:val="007B2D3F"/>
    <w:rsid w:val="007B6089"/>
    <w:rsid w:val="007D2458"/>
    <w:rsid w:val="007E51ED"/>
    <w:rsid w:val="007E5235"/>
    <w:rsid w:val="00802BB3"/>
    <w:rsid w:val="00806D12"/>
    <w:rsid w:val="0083394B"/>
    <w:rsid w:val="008507B6"/>
    <w:rsid w:val="00851F71"/>
    <w:rsid w:val="00875D00"/>
    <w:rsid w:val="0088410C"/>
    <w:rsid w:val="00890CCC"/>
    <w:rsid w:val="008A0E87"/>
    <w:rsid w:val="008B3279"/>
    <w:rsid w:val="008B44E0"/>
    <w:rsid w:val="008B6A9B"/>
    <w:rsid w:val="008E1AE5"/>
    <w:rsid w:val="008F57C2"/>
    <w:rsid w:val="00906EF1"/>
    <w:rsid w:val="00917577"/>
    <w:rsid w:val="0092075A"/>
    <w:rsid w:val="00937F7D"/>
    <w:rsid w:val="0094650A"/>
    <w:rsid w:val="00964F8F"/>
    <w:rsid w:val="00966AEA"/>
    <w:rsid w:val="009672BE"/>
    <w:rsid w:val="00971574"/>
    <w:rsid w:val="00972DF0"/>
    <w:rsid w:val="009851D3"/>
    <w:rsid w:val="00990D2D"/>
    <w:rsid w:val="009A1DBC"/>
    <w:rsid w:val="009D208D"/>
    <w:rsid w:val="009D2F87"/>
    <w:rsid w:val="009D3322"/>
    <w:rsid w:val="009E176E"/>
    <w:rsid w:val="009E32CC"/>
    <w:rsid w:val="00A0175F"/>
    <w:rsid w:val="00A02AEA"/>
    <w:rsid w:val="00A049FD"/>
    <w:rsid w:val="00A16038"/>
    <w:rsid w:val="00A22D6F"/>
    <w:rsid w:val="00A25887"/>
    <w:rsid w:val="00A35D80"/>
    <w:rsid w:val="00A365D0"/>
    <w:rsid w:val="00A36A5B"/>
    <w:rsid w:val="00A429B0"/>
    <w:rsid w:val="00A46425"/>
    <w:rsid w:val="00A4744A"/>
    <w:rsid w:val="00A51E1E"/>
    <w:rsid w:val="00A53215"/>
    <w:rsid w:val="00A60110"/>
    <w:rsid w:val="00A607F0"/>
    <w:rsid w:val="00A86CDB"/>
    <w:rsid w:val="00A9572C"/>
    <w:rsid w:val="00A97A5D"/>
    <w:rsid w:val="00AA3EC4"/>
    <w:rsid w:val="00AA442A"/>
    <w:rsid w:val="00AA642B"/>
    <w:rsid w:val="00AC253C"/>
    <w:rsid w:val="00AC4642"/>
    <w:rsid w:val="00AD5F4C"/>
    <w:rsid w:val="00AD6803"/>
    <w:rsid w:val="00AD7C5C"/>
    <w:rsid w:val="00B009DE"/>
    <w:rsid w:val="00B07425"/>
    <w:rsid w:val="00B1411B"/>
    <w:rsid w:val="00B160D3"/>
    <w:rsid w:val="00B36B90"/>
    <w:rsid w:val="00B3711D"/>
    <w:rsid w:val="00B472BD"/>
    <w:rsid w:val="00B67172"/>
    <w:rsid w:val="00B67E3D"/>
    <w:rsid w:val="00B70782"/>
    <w:rsid w:val="00B751ED"/>
    <w:rsid w:val="00B83B4C"/>
    <w:rsid w:val="00BA3A8F"/>
    <w:rsid w:val="00BB7A31"/>
    <w:rsid w:val="00BD70A4"/>
    <w:rsid w:val="00BE0162"/>
    <w:rsid w:val="00BE5590"/>
    <w:rsid w:val="00BF0475"/>
    <w:rsid w:val="00BF169B"/>
    <w:rsid w:val="00BF17E0"/>
    <w:rsid w:val="00C12D28"/>
    <w:rsid w:val="00C279D0"/>
    <w:rsid w:val="00C4382B"/>
    <w:rsid w:val="00C47F49"/>
    <w:rsid w:val="00C50B4E"/>
    <w:rsid w:val="00C65D7F"/>
    <w:rsid w:val="00C67B9F"/>
    <w:rsid w:val="00C71D4F"/>
    <w:rsid w:val="00C72D03"/>
    <w:rsid w:val="00C73CA7"/>
    <w:rsid w:val="00C8555C"/>
    <w:rsid w:val="00C87BDF"/>
    <w:rsid w:val="00CA23AC"/>
    <w:rsid w:val="00CB5A70"/>
    <w:rsid w:val="00CC47DC"/>
    <w:rsid w:val="00CC64C1"/>
    <w:rsid w:val="00CE61F2"/>
    <w:rsid w:val="00CF3B43"/>
    <w:rsid w:val="00D31F35"/>
    <w:rsid w:val="00D357D9"/>
    <w:rsid w:val="00D474D2"/>
    <w:rsid w:val="00D50B9B"/>
    <w:rsid w:val="00D5179C"/>
    <w:rsid w:val="00D52B61"/>
    <w:rsid w:val="00D6612B"/>
    <w:rsid w:val="00D7137C"/>
    <w:rsid w:val="00D74718"/>
    <w:rsid w:val="00D81F56"/>
    <w:rsid w:val="00D9157D"/>
    <w:rsid w:val="00DE33D2"/>
    <w:rsid w:val="00E12376"/>
    <w:rsid w:val="00E312EF"/>
    <w:rsid w:val="00E50E90"/>
    <w:rsid w:val="00E67AB9"/>
    <w:rsid w:val="00E843B5"/>
    <w:rsid w:val="00E92F26"/>
    <w:rsid w:val="00E9695C"/>
    <w:rsid w:val="00EA119C"/>
    <w:rsid w:val="00EB3DDE"/>
    <w:rsid w:val="00EB6A12"/>
    <w:rsid w:val="00EB7370"/>
    <w:rsid w:val="00EC00BD"/>
    <w:rsid w:val="00EC79B7"/>
    <w:rsid w:val="00ED0913"/>
    <w:rsid w:val="00ED5E95"/>
    <w:rsid w:val="00EE1F80"/>
    <w:rsid w:val="00EE3C92"/>
    <w:rsid w:val="00EE418E"/>
    <w:rsid w:val="00EE6FE5"/>
    <w:rsid w:val="00EF016B"/>
    <w:rsid w:val="00F07B8E"/>
    <w:rsid w:val="00F109CD"/>
    <w:rsid w:val="00F14052"/>
    <w:rsid w:val="00F1705E"/>
    <w:rsid w:val="00F259F2"/>
    <w:rsid w:val="00F37477"/>
    <w:rsid w:val="00F459CB"/>
    <w:rsid w:val="00F46775"/>
    <w:rsid w:val="00F53616"/>
    <w:rsid w:val="00F666BE"/>
    <w:rsid w:val="00F72DC9"/>
    <w:rsid w:val="00F74120"/>
    <w:rsid w:val="00F803AE"/>
    <w:rsid w:val="00F814C6"/>
    <w:rsid w:val="00FB133C"/>
    <w:rsid w:val="00FB1D1F"/>
    <w:rsid w:val="00FB3A33"/>
    <w:rsid w:val="00FB4A9B"/>
    <w:rsid w:val="00FC3DB3"/>
    <w:rsid w:val="00FC4247"/>
    <w:rsid w:val="00FD5243"/>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946CA"/>
  <w15:chartTrackingRefBased/>
  <w15:docId w15:val="{12322701-3EBB-4E1A-93D6-8A0CC53D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AEA"/>
    <w:rPr>
      <w:rFonts w:ascii="Arial" w:hAnsi="Arial"/>
      <w:sz w:val="22"/>
      <w:szCs w:val="24"/>
      <w:lang w:eastAsia="en-US"/>
    </w:rPr>
  </w:style>
  <w:style w:type="paragraph" w:styleId="Heading1">
    <w:name w:val="heading 1"/>
    <w:next w:val="Heading2"/>
    <w:rsid w:val="00966AEA"/>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link w:val="Heading2Char"/>
    <w:qFormat/>
    <w:rsid w:val="00966AEA"/>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qFormat/>
    <w:rsid w:val="00966AEA"/>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966AEA"/>
    <w:pPr>
      <w:keepNext/>
      <w:keepLines/>
      <w:spacing w:after="120"/>
      <w:ind w:left="720"/>
      <w:outlineLvl w:val="3"/>
    </w:pPr>
    <w:rPr>
      <w:rFonts w:ascii="Arial (W1)" w:hAnsi="Arial (W1)"/>
      <w:b/>
      <w:i/>
      <w:sz w:val="22"/>
      <w:szCs w:val="22"/>
      <w:lang w:eastAsia="en-US"/>
    </w:rPr>
  </w:style>
  <w:style w:type="paragraph" w:styleId="Heading5">
    <w:name w:val="heading 5"/>
    <w:next w:val="BodyText"/>
    <w:qFormat/>
    <w:rsid w:val="00966AEA"/>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966AEA"/>
    <w:pPr>
      <w:spacing w:before="240" w:after="60"/>
      <w:outlineLvl w:val="5"/>
    </w:pPr>
    <w:rPr>
      <w:b/>
      <w:bCs/>
      <w:szCs w:val="22"/>
    </w:rPr>
  </w:style>
  <w:style w:type="paragraph" w:styleId="Heading7">
    <w:name w:val="heading 7"/>
    <w:basedOn w:val="Normal"/>
    <w:next w:val="Normal"/>
    <w:rsid w:val="00966AEA"/>
    <w:pPr>
      <w:keepNext/>
      <w:outlineLvl w:val="6"/>
    </w:pPr>
    <w:rPr>
      <w:rFonts w:cs="Arial"/>
      <w:b/>
      <w:bCs/>
      <w:u w:val="single"/>
    </w:rPr>
  </w:style>
  <w:style w:type="paragraph" w:styleId="Heading8">
    <w:name w:val="heading 8"/>
    <w:basedOn w:val="Normal"/>
    <w:next w:val="Normal"/>
    <w:link w:val="Heading8Char"/>
    <w:qFormat/>
    <w:rsid w:val="00966AEA"/>
    <w:pPr>
      <w:numPr>
        <w:ilvl w:val="7"/>
        <w:numId w:val="5"/>
      </w:numPr>
      <w:spacing w:before="240" w:after="60"/>
      <w:outlineLvl w:val="7"/>
    </w:pPr>
    <w:rPr>
      <w:i/>
      <w:iCs/>
    </w:rPr>
  </w:style>
  <w:style w:type="paragraph" w:styleId="Heading9">
    <w:name w:val="heading 9"/>
    <w:basedOn w:val="Normal"/>
    <w:next w:val="Normal"/>
    <w:link w:val="Heading9Char"/>
    <w:rsid w:val="00966AEA"/>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6AEA"/>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966AEA"/>
  </w:style>
  <w:style w:type="paragraph" w:styleId="Footer">
    <w:name w:val="footer"/>
    <w:basedOn w:val="Normal"/>
    <w:rsid w:val="00966AEA"/>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966AEA"/>
    <w:rPr>
      <w:rFonts w:ascii="Arial" w:hAnsi="Arial"/>
      <w:color w:val="0000FF"/>
      <w:sz w:val="22"/>
      <w:u w:val="single"/>
    </w:rPr>
  </w:style>
  <w:style w:type="paragraph" w:styleId="BodyText">
    <w:name w:val="Body Text"/>
    <w:link w:val="BodyTextChar"/>
    <w:qFormat/>
    <w:rsid w:val="00966AEA"/>
    <w:pPr>
      <w:keepLines/>
      <w:spacing w:after="120"/>
      <w:ind w:left="720"/>
    </w:pPr>
    <w:rPr>
      <w:rFonts w:ascii="Arial" w:hAnsi="Arial"/>
      <w:sz w:val="22"/>
      <w:szCs w:val="24"/>
      <w:lang w:eastAsia="en-US"/>
    </w:rPr>
  </w:style>
  <w:style w:type="character" w:customStyle="1" w:styleId="BodyTextChar">
    <w:name w:val="Body Text Char"/>
    <w:link w:val="BodyText"/>
    <w:rsid w:val="00966AEA"/>
    <w:rPr>
      <w:rFonts w:ascii="Arial" w:hAnsi="Arial"/>
      <w:sz w:val="22"/>
      <w:szCs w:val="24"/>
      <w:lang w:eastAsia="en-US"/>
    </w:rPr>
  </w:style>
  <w:style w:type="paragraph" w:styleId="BlockText">
    <w:name w:val="Block Text"/>
    <w:basedOn w:val="Normal"/>
    <w:rsid w:val="00966AEA"/>
    <w:pPr>
      <w:spacing w:after="120"/>
      <w:ind w:left="1440" w:right="1440"/>
    </w:pPr>
  </w:style>
  <w:style w:type="character" w:customStyle="1" w:styleId="Heading6Char">
    <w:name w:val="Heading 6 Char"/>
    <w:basedOn w:val="DefaultParagraphFont"/>
    <w:link w:val="Heading6"/>
    <w:rsid w:val="00FD5243"/>
    <w:rPr>
      <w:rFonts w:ascii="Arial" w:hAnsi="Arial"/>
      <w:b/>
      <w:bCs/>
      <w:sz w:val="22"/>
      <w:szCs w:val="22"/>
      <w:lang w:eastAsia="en-US"/>
    </w:rPr>
  </w:style>
  <w:style w:type="character" w:customStyle="1" w:styleId="Heading8Char">
    <w:name w:val="Heading 8 Char"/>
    <w:basedOn w:val="DefaultParagraphFont"/>
    <w:link w:val="Heading8"/>
    <w:rsid w:val="00FD5243"/>
    <w:rPr>
      <w:rFonts w:ascii="Arial" w:hAnsi="Arial"/>
      <w:i/>
      <w:iCs/>
      <w:sz w:val="22"/>
      <w:szCs w:val="24"/>
      <w:lang w:eastAsia="en-US"/>
    </w:rPr>
  </w:style>
  <w:style w:type="character" w:customStyle="1" w:styleId="Heading9Char">
    <w:name w:val="Heading 9 Char"/>
    <w:basedOn w:val="DefaultParagraphFont"/>
    <w:link w:val="Heading9"/>
    <w:rsid w:val="00FD5243"/>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966AEA"/>
    <w:pPr>
      <w:spacing w:after="120"/>
      <w:ind w:left="1418" w:hanging="1418"/>
    </w:pPr>
    <w:rPr>
      <w:b/>
      <w:bCs/>
      <w:caps/>
      <w:sz w:val="26"/>
      <w:szCs w:val="20"/>
    </w:rPr>
  </w:style>
  <w:style w:type="paragraph" w:styleId="BodyTextIndent3">
    <w:name w:val="Body Text Indent 3"/>
    <w:basedOn w:val="Normal"/>
    <w:link w:val="BodyTextIndent3Char"/>
    <w:rsid w:val="00966AEA"/>
    <w:pPr>
      <w:spacing w:after="120"/>
      <w:ind w:left="283"/>
    </w:pPr>
    <w:rPr>
      <w:sz w:val="16"/>
      <w:szCs w:val="16"/>
      <w:lang w:val="en-GB"/>
    </w:rPr>
  </w:style>
  <w:style w:type="character" w:customStyle="1" w:styleId="BodyTextIndent3Char">
    <w:name w:val="Body Text Indent 3 Char"/>
    <w:basedOn w:val="DefaultParagraphFont"/>
    <w:link w:val="BodyTextIndent3"/>
    <w:rsid w:val="00FD5243"/>
    <w:rPr>
      <w:rFonts w:ascii="Arial" w:hAnsi="Arial"/>
      <w:sz w:val="16"/>
      <w:szCs w:val="16"/>
      <w:lang w:val="en-GB" w:eastAsia="en-US"/>
    </w:rPr>
  </w:style>
  <w:style w:type="paragraph" w:customStyle="1" w:styleId="Report">
    <w:name w:val="Report"/>
    <w:basedOn w:val="Heading1"/>
    <w:next w:val="Heading3"/>
    <w:rsid w:val="00966AEA"/>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966AEA"/>
    <w:rPr>
      <w:b/>
      <w:u w:val="single"/>
    </w:rPr>
  </w:style>
  <w:style w:type="paragraph" w:customStyle="1" w:styleId="Bullet">
    <w:name w:val="Bullet"/>
    <w:qFormat/>
    <w:rsid w:val="00966AEA"/>
    <w:pPr>
      <w:numPr>
        <w:numId w:val="1"/>
      </w:numPr>
      <w:spacing w:after="120"/>
      <w:contextualSpacing/>
    </w:pPr>
    <w:rPr>
      <w:rFonts w:ascii="Arial" w:hAnsi="Arial"/>
      <w:sz w:val="22"/>
      <w:lang w:eastAsia="en-US"/>
    </w:rPr>
  </w:style>
  <w:style w:type="paragraph" w:customStyle="1" w:styleId="Bullet1">
    <w:name w:val="Bullet1"/>
    <w:qFormat/>
    <w:rsid w:val="00966AEA"/>
    <w:pPr>
      <w:numPr>
        <w:numId w:val="2"/>
      </w:numPr>
      <w:spacing w:after="120"/>
      <w:contextualSpacing/>
    </w:pPr>
    <w:rPr>
      <w:rFonts w:ascii="Arial" w:hAnsi="Arial"/>
      <w:sz w:val="22"/>
      <w:lang w:eastAsia="en-US"/>
    </w:rPr>
  </w:style>
  <w:style w:type="paragraph" w:customStyle="1" w:styleId="Bullet2">
    <w:name w:val="Bullet2"/>
    <w:qFormat/>
    <w:rsid w:val="00966AEA"/>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966AEA"/>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966AEA"/>
    <w:pPr>
      <w:numPr>
        <w:numId w:val="4"/>
      </w:numPr>
      <w:ind w:left="360"/>
      <w:contextualSpacing/>
    </w:pPr>
  </w:style>
  <w:style w:type="paragraph" w:styleId="Quote">
    <w:name w:val="Quote"/>
    <w:basedOn w:val="Normal"/>
    <w:next w:val="Normal"/>
    <w:link w:val="QuoteChar"/>
    <w:uiPriority w:val="29"/>
    <w:qFormat/>
    <w:rsid w:val="00966AEA"/>
    <w:pPr>
      <w:keepLines/>
      <w:tabs>
        <w:tab w:val="left" w:pos="1854"/>
      </w:tabs>
      <w:spacing w:after="120"/>
      <w:ind w:left="1287" w:right="567"/>
    </w:pPr>
    <w:rPr>
      <w:i/>
      <w:iCs/>
      <w:color w:val="000000"/>
    </w:rPr>
  </w:style>
  <w:style w:type="character" w:customStyle="1" w:styleId="QuoteChar">
    <w:name w:val="Quote Char"/>
    <w:link w:val="Quote"/>
    <w:uiPriority w:val="29"/>
    <w:rsid w:val="00966AEA"/>
    <w:rPr>
      <w:rFonts w:ascii="Arial" w:hAnsi="Arial"/>
      <w:i/>
      <w:iCs/>
      <w:color w:val="000000"/>
      <w:sz w:val="22"/>
      <w:szCs w:val="24"/>
      <w:lang w:eastAsia="en-US"/>
    </w:rPr>
  </w:style>
  <w:style w:type="paragraph" w:customStyle="1" w:styleId="RecommendationText">
    <w:name w:val="Recommendation Text"/>
    <w:qFormat/>
    <w:rsid w:val="00966AEA"/>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966AEA"/>
    <w:pPr>
      <w:numPr>
        <w:ilvl w:val="1"/>
      </w:numPr>
    </w:pPr>
  </w:style>
  <w:style w:type="paragraph" w:customStyle="1" w:styleId="RecommendationText2">
    <w:name w:val="Recommendation Text 2"/>
    <w:basedOn w:val="RecommendationText"/>
    <w:qFormat/>
    <w:rsid w:val="00966AEA"/>
    <w:pPr>
      <w:numPr>
        <w:ilvl w:val="2"/>
      </w:numPr>
    </w:pPr>
  </w:style>
  <w:style w:type="paragraph" w:customStyle="1" w:styleId="RecommendationText3">
    <w:name w:val="Recommendation Text 3"/>
    <w:basedOn w:val="RecommendationText"/>
    <w:qFormat/>
    <w:rsid w:val="00966AEA"/>
    <w:pPr>
      <w:numPr>
        <w:ilvl w:val="3"/>
      </w:numPr>
    </w:pPr>
  </w:style>
  <w:style w:type="paragraph" w:customStyle="1" w:styleId="TableText">
    <w:name w:val="Table Text"/>
    <w:qFormat/>
    <w:locked/>
    <w:rsid w:val="00966AEA"/>
    <w:pPr>
      <w:spacing w:before="40" w:after="40"/>
    </w:pPr>
    <w:rPr>
      <w:rFonts w:ascii="Arial" w:hAnsi="Arial"/>
      <w:sz w:val="22"/>
      <w:lang w:eastAsia="en-US"/>
    </w:rPr>
  </w:style>
  <w:style w:type="paragraph" w:customStyle="1" w:styleId="RecommendationText4">
    <w:name w:val="Recommendation Text 4"/>
    <w:basedOn w:val="RecommendationText"/>
    <w:qFormat/>
    <w:rsid w:val="00966AEA"/>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966AEA"/>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966AEA"/>
    <w:rPr>
      <w:color w:val="808080"/>
    </w:rPr>
  </w:style>
  <w:style w:type="paragraph" w:styleId="BalloonText">
    <w:name w:val="Balloon Text"/>
    <w:basedOn w:val="Normal"/>
    <w:link w:val="BalloonTextChar"/>
    <w:rsid w:val="00966AEA"/>
    <w:rPr>
      <w:rFonts w:ascii="Tahoma" w:hAnsi="Tahoma" w:cs="Tahoma"/>
      <w:sz w:val="16"/>
      <w:szCs w:val="16"/>
    </w:rPr>
  </w:style>
  <w:style w:type="character" w:customStyle="1" w:styleId="BalloonTextChar">
    <w:name w:val="Balloon Text Char"/>
    <w:basedOn w:val="DefaultParagraphFont"/>
    <w:link w:val="BalloonText"/>
    <w:rsid w:val="00966AEA"/>
    <w:rPr>
      <w:rFonts w:ascii="Tahoma" w:hAnsi="Tahoma" w:cs="Tahoma"/>
      <w:sz w:val="16"/>
      <w:szCs w:val="16"/>
      <w:lang w:eastAsia="en-US"/>
    </w:rPr>
  </w:style>
  <w:style w:type="character" w:customStyle="1" w:styleId="Heading2Char">
    <w:name w:val="Heading 2 Char"/>
    <w:basedOn w:val="DefaultParagraphFont"/>
    <w:link w:val="Heading2"/>
    <w:rsid w:val="007E51ED"/>
    <w:rPr>
      <w:rFonts w:ascii="Arial" w:hAnsi="Arial" w:cs="Arial"/>
      <w:b/>
      <w:bCs/>
      <w:iCs/>
      <w:sz w:val="26"/>
      <w:szCs w:val="28"/>
      <w:lang w:val="en-US" w:eastAsia="en-US"/>
    </w:rPr>
  </w:style>
  <w:style w:type="table" w:styleId="TableGrid">
    <w:name w:val="Table Grid"/>
    <w:basedOn w:val="TableNormal"/>
    <w:rsid w:val="007E51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9E1D819-4125-45AF-B0ED-4301733E168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2344</Words>
  <Characters>13747</Characters>
  <Application>Microsoft Office Word</Application>
  <DocSecurity>0</DocSecurity>
  <Lines>361</Lines>
  <Paragraphs>229</Paragraphs>
  <ScaleCrop>false</ScaleCrop>
  <HeadingPairs>
    <vt:vector size="2" baseType="variant">
      <vt:variant>
        <vt:lpstr>Title</vt:lpstr>
      </vt:variant>
      <vt:variant>
        <vt:i4>1</vt:i4>
      </vt:variant>
    </vt:vector>
  </HeadingPairs>
  <TitlesOfParts>
    <vt:vector size="1" baseType="lpstr">
      <vt:lpstr>Agenda of Council Meeting - Wednesday, 17 December 2025</vt:lpstr>
    </vt:vector>
  </TitlesOfParts>
  <Company>Moreland</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Council Meeting - Wednesday, 17 December 2025</dc:title>
  <dc:subject/>
  <dc:creator>Naomi Ellis</dc:creator>
  <cp:keywords/>
  <dc:description/>
  <cp:lastModifiedBy>Naomi Ellis</cp:lastModifiedBy>
  <cp:revision>5</cp:revision>
  <cp:lastPrinted>2004-10-06T04:43:00Z</cp:lastPrinted>
  <dcterms:created xsi:type="dcterms:W3CDTF">2025-12-11T03:26:00Z</dcterms:created>
  <dcterms:modified xsi:type="dcterms:W3CDTF">2025-12-11T03:26:00Z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D25/664385</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Council Meeting</vt:lpwstr>
  </property>
  <property fmtid="{D5CDD505-2E9C-101B-9397-08002B2CF9AE}" pid="11" name="AgendaText">
    <vt:lpwstr>Council Meeting</vt:lpwstr>
  </property>
  <property fmtid="{D5CDD505-2E9C-101B-9397-08002B2CF9AE}" pid="12" name="AorAnBeforeOrdinaryText">
    <vt:lpwstr>a</vt:lpwstr>
  </property>
  <property fmtid="{D5CDD505-2E9C-101B-9397-08002B2CF9AE}" pid="13" name="PaperId">
    <vt:lpwstr>4038</vt:lpwstr>
  </property>
  <property fmtid="{D5CDD505-2E9C-101B-9397-08002B2CF9AE}" pid="14" name="CommitteeText">
    <vt:lpwstr>Council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Council</vt:lpwstr>
  </property>
  <property fmtid="{D5CDD505-2E9C-101B-9397-08002B2CF9AE}" pid="18" name="CommitteeID">
    <vt:lpwstr>1</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17 Dec 2025</vt:lpwstr>
  </property>
  <property fmtid="{D5CDD505-2E9C-101B-9397-08002B2CF9AE}" pid="23" name="MeetingNumber">
    <vt:lpwstr>0</vt:lpwstr>
  </property>
  <property fmtid="{D5CDD505-2E9C-101B-9397-08002B2CF9AE}" pid="24" name="Special">
    <vt:lpwstr>True</vt:lpwstr>
  </property>
  <property fmtid="{D5CDD505-2E9C-101B-9397-08002B2CF9AE}" pid="25" name="MeetingScheduleId">
    <vt:lpwstr>3711</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6:00 PM</vt:lpwstr>
  </property>
  <property fmtid="{D5CDD505-2E9C-101B-9397-08002B2CF9AE}" pid="31" name="TimeNextMeeting">
    <vt:lpwstr> </vt:lpwstr>
  </property>
  <property fmtid="{D5CDD505-2E9C-101B-9397-08002B2CF9AE}" pid="32" name="TimeLastMeeting">
    <vt:lpwstr>6.30 pm</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3711</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DateLastMeeting">
    <vt:lpwstr>10 Dec 2025</vt:lpwstr>
  </property>
  <property fmtid="{D5CDD505-2E9C-101B-9397-08002B2CF9AE}" pid="54" name="LocationLastMeeting">
    <vt:lpwstr>Bunjil (Council Chamber), Merri-bek Civic Centre, 90 Bell Street, Coburg</vt:lpwstr>
  </property>
  <property fmtid="{D5CDD505-2E9C-101B-9397-08002B2CF9AE}" pid="55" name="LocationLastMeetingWithCommas">
    <vt:lpwstr>Bunjil (Council Chamber), Merri-bek Civic Centre, 90 Bell Street, Coburg</vt:lpwstr>
  </property>
  <property fmtid="{D5CDD505-2E9C-101B-9397-08002B2CF9AE}" pid="56" name="LocationLastMeetingWithSoftCarriageReturns">
    <vt:lpwstr>Bunjil (Council Chamber), Merri-bek Civic Centre, 90 Bell Street, Coburg</vt:lpwstr>
  </property>
  <property fmtid="{D5CDD505-2E9C-101B-9397-08002B2CF9AE}" pid="57" name="DateNextMeeting">
    <vt:lpwstr>25 Dec 2025</vt:lpwstr>
  </property>
  <property fmtid="{D5CDD505-2E9C-101B-9397-08002B2CF9AE}" pid="58" name="LocationNextMeeting">
    <vt:lpwstr>Bunjil (Council Chamber), Merri-bek Civic Centre, 90 Bell Street, Coburg</vt:lpwstr>
  </property>
  <property fmtid="{D5CDD505-2E9C-101B-9397-08002B2CF9AE}" pid="59" name="LocationNextMeetingWithCommas">
    <vt:lpwstr>Bunjil (Council Chamber), Merri-bek Civic Centre, 90 Bell Street, Coburg</vt:lpwstr>
  </property>
  <property fmtid="{D5CDD505-2E9C-101B-9397-08002B2CF9AE}" pid="60" name="LocationNextMeetingWithSoftCarriageReturns">
    <vt:lpwstr>Bunjil (Council Chamber), Merri-bek Civic Centre, 90 Bell Street, Coburg</vt:lpwstr>
  </property>
  <property fmtid="{D5CDD505-2E9C-101B-9397-08002B2CF9AE}" pid="61" name="InfocouncilVersion">
    <vt:lpwstr>8.10.4</vt:lpwstr>
  </property>
  <property fmtid="{D5CDD505-2E9C-101B-9397-08002B2CF9AE}" pid="62" name="ReportFrom">
    <vt:lpwstr>Acting Manager City Design and Economy</vt:lpwstr>
  </property>
  <property fmtid="{D5CDD505-2E9C-101B-9397-08002B2CF9AE}" pid="63" name="ReportName">
    <vt:lpwstr>ITEM 1/25 Contract Award: RFT-2025-46 West Street Shopping Strip Renewal Project</vt:lpwstr>
  </property>
  <property fmtid="{D5CDD505-2E9C-101B-9397-08002B2CF9AE}" pid="64" name="ReportNumber">
    <vt:lpwstr>5</vt:lpwstr>
  </property>
  <property fmtid="{D5CDD505-2E9C-101B-9397-08002B2CF9AE}" pid="65" name="ReportTo">
    <vt:lpwstr>General Manager</vt:lpwstr>
  </property>
  <property fmtid="{D5CDD505-2E9C-101B-9397-08002B2CF9AE}" pid="66" name="PDF1_Heading_22664">
    <vt:lpwstr>Council Reports</vt:lpwstr>
  </property>
  <property fmtid="{D5CDD505-2E9C-101B-9397-08002B2CF9AE}" pid="67" name="PDF2_ReportName_22664">
    <vt:lpwstr>5.1 - Contract Award: RFT-2025-46 West Street Shopping Strip Renewal Project</vt:lpwstr>
  </property>
  <property fmtid="{D5CDD505-2E9C-101B-9397-08002B2CF9AE}" pid="68" name="PDF3_Attachment_22664_2">
    <vt:lpwstr>West Street Shopping Strip Improvement - Final Plan, September 2025</vt:lpwstr>
  </property>
  <property fmtid="{D5CDD505-2E9C-101B-9397-08002B2CF9AE}" pid="69" name="AttachmentLevel">
    <vt:lpwstr>3</vt:lpwstr>
  </property>
  <property fmtid="{D5CDD505-2E9C-101B-9397-08002B2CF9AE}" pid="70" name="AnnexureLevel">
    <vt:lpwstr>2</vt:lpwstr>
  </property>
  <property fmtid="{D5CDD505-2E9C-101B-9397-08002B2CF9AE}" pid="71" name="FooterText">
    <vt:lpwstr>Council Meeting</vt:lpwstr>
  </property>
  <property fmtid="{D5CDD505-2E9C-101B-9397-08002B2CF9AE}" pid="72" name="ForceRevision">
    <vt:lpwstr>False</vt:lpwstr>
  </property>
  <property fmtid="{D5CDD505-2E9C-101B-9397-08002B2CF9AE}" pid="73" name="FullFilePath">
    <vt:lpwstr>\\cabbage\infocouncil\Checkout\&lt;LOGIN&gt;\OC_17122025_AGN_3711_AT_EXTRA.DOCX</vt:lpwstr>
  </property>
  <property fmtid="{D5CDD505-2E9C-101B-9397-08002B2CF9AE}" pid="74" name="FileName">
    <vt:lpwstr>OC_17122025_AGN_3711_AT_EXTRA.DOCX</vt:lpwstr>
  </property>
  <property fmtid="{D5CDD505-2E9C-101B-9397-08002B2CF9AE}" pid="75" name="LastSecurityLogins">
    <vt:lpwstr> </vt:lpwstr>
  </property>
  <property fmtid="{D5CDD505-2E9C-101B-9397-08002B2CF9AE}" pid="76" name="RecordIdAlternate">
    <vt:lpwstr>D25/664385</vt:lpwstr>
  </property>
</Properties>
</file>