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6A09B" w14:textId="77777777" w:rsidR="00213DB7" w:rsidRDefault="00213DB7" w:rsidP="00BF17E0">
      <w:bookmarkStart w:id="0" w:name="PDF1_Contents"/>
      <w:bookmarkEnd w:id="0"/>
    </w:p>
    <w:p w14:paraId="074C2BE9" w14:textId="77777777" w:rsidR="00412465" w:rsidRDefault="00BA2A60" w:rsidP="00412465">
      <w:pPr>
        <w:jc w:val="center"/>
        <w:rPr>
          <w:sz w:val="28"/>
          <w:szCs w:val="28"/>
        </w:rPr>
      </w:pPr>
      <w:r>
        <w:rPr>
          <w:b/>
          <w:caps/>
          <w:sz w:val="40"/>
        </w:rPr>
        <w:t>Council AGENDA</w:t>
      </w:r>
    </w:p>
    <w:p w14:paraId="103D35B5" w14:textId="77777777" w:rsidR="00412465" w:rsidRDefault="00412465" w:rsidP="00412465">
      <w:pPr>
        <w:jc w:val="center"/>
        <w:rPr>
          <w:sz w:val="28"/>
          <w:szCs w:val="28"/>
        </w:rPr>
      </w:pPr>
    </w:p>
    <w:p w14:paraId="17420CBD" w14:textId="77777777" w:rsidR="00412465" w:rsidRDefault="00D21DE3" w:rsidP="00412465">
      <w:pPr>
        <w:jc w:val="center"/>
        <w:rPr>
          <w:b/>
          <w:caps/>
          <w:sz w:val="40"/>
        </w:rPr>
      </w:pPr>
      <w:r>
        <w:rPr>
          <w:b/>
          <w:caps/>
          <w:sz w:val="40"/>
        </w:rPr>
        <w:t>Planning and Related Matters</w:t>
      </w:r>
    </w:p>
    <w:p w14:paraId="5BEF7A09" w14:textId="77777777" w:rsidR="00ED0913" w:rsidRPr="00AD6803" w:rsidRDefault="00ED0913" w:rsidP="00ED0913">
      <w:pPr>
        <w:jc w:val="center"/>
        <w:rPr>
          <w:rFonts w:cs="Arial"/>
          <w:b/>
          <w:caps/>
          <w:sz w:val="28"/>
        </w:rPr>
      </w:pPr>
    </w:p>
    <w:p w14:paraId="0D29A123" w14:textId="3BE289CF" w:rsidR="00111675" w:rsidRDefault="00111675" w:rsidP="00111675">
      <w:pPr>
        <w:jc w:val="center"/>
        <w:rPr>
          <w:rFonts w:cs="Arial"/>
          <w:b/>
          <w:caps/>
          <w:sz w:val="28"/>
        </w:rPr>
      </w:pPr>
    </w:p>
    <w:p w14:paraId="1117647B" w14:textId="77777777" w:rsidR="00FC4247" w:rsidRPr="00537F33" w:rsidRDefault="00D21DE3" w:rsidP="00FC4247">
      <w:pPr>
        <w:jc w:val="center"/>
        <w:rPr>
          <w:rFonts w:cs="Arial"/>
          <w:bCs/>
          <w:caps/>
          <w:sz w:val="24"/>
        </w:rPr>
      </w:pPr>
      <w:r>
        <w:rPr>
          <w:rFonts w:cs="Arial"/>
          <w:bCs/>
          <w:sz w:val="28"/>
          <w:szCs w:val="28"/>
        </w:rPr>
        <w:t>Wednesday 29 January 2025</w:t>
      </w:r>
    </w:p>
    <w:p w14:paraId="49766EF7" w14:textId="77777777" w:rsidR="00477B8F" w:rsidRPr="00AD6803" w:rsidRDefault="00477B8F" w:rsidP="00FC4247">
      <w:pPr>
        <w:jc w:val="center"/>
        <w:rPr>
          <w:rFonts w:cs="Arial"/>
          <w:b/>
          <w:caps/>
          <w:sz w:val="28"/>
        </w:rPr>
      </w:pPr>
    </w:p>
    <w:p w14:paraId="5F8BE0FB" w14:textId="7CCDB15F"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D21DE3">
        <w:rPr>
          <w:rFonts w:cs="Arial"/>
          <w:bCs/>
          <w:sz w:val="28"/>
          <w:szCs w:val="28"/>
        </w:rPr>
        <w:t>6.30 pm</w:t>
      </w:r>
    </w:p>
    <w:p w14:paraId="1442E291" w14:textId="77777777" w:rsidR="00FC4247" w:rsidRPr="002B0B2B" w:rsidRDefault="00FC4247" w:rsidP="00FC4247">
      <w:pPr>
        <w:jc w:val="center"/>
        <w:rPr>
          <w:rFonts w:cs="Arial"/>
          <w:b/>
          <w:caps/>
          <w:sz w:val="28"/>
          <w:szCs w:val="28"/>
        </w:rPr>
      </w:pPr>
    </w:p>
    <w:p w14:paraId="64FA7EEF" w14:textId="77777777" w:rsidR="00FC4247" w:rsidRPr="002B0B2B" w:rsidRDefault="00FC4247" w:rsidP="00FC4247">
      <w:pPr>
        <w:jc w:val="center"/>
        <w:rPr>
          <w:rFonts w:cs="Arial"/>
          <w:b/>
          <w:caps/>
          <w:sz w:val="28"/>
          <w:szCs w:val="28"/>
        </w:rPr>
      </w:pPr>
    </w:p>
    <w:p w14:paraId="46C95E04" w14:textId="77777777" w:rsidR="00822A44" w:rsidRDefault="00D21DE3" w:rsidP="008E5364">
      <w:pPr>
        <w:ind w:right="95"/>
        <w:jc w:val="center"/>
        <w:rPr>
          <w:rFonts w:cs="Arial"/>
          <w:bCs/>
          <w:sz w:val="28"/>
          <w:szCs w:val="28"/>
        </w:rPr>
      </w:pPr>
      <w:r>
        <w:rPr>
          <w:rFonts w:cs="Arial"/>
          <w:bCs/>
          <w:sz w:val="28"/>
          <w:szCs w:val="28"/>
        </w:rPr>
        <w:t xml:space="preserve">Bunjil (Council Chamber), Merri-bek Civic Centre, </w:t>
      </w:r>
    </w:p>
    <w:p w14:paraId="78E481BE" w14:textId="031E91BB" w:rsidR="00FC4247" w:rsidRPr="002B0B2B" w:rsidRDefault="00D21DE3" w:rsidP="008E5364">
      <w:pPr>
        <w:ind w:right="95"/>
        <w:jc w:val="center"/>
        <w:rPr>
          <w:rFonts w:cs="Arial"/>
          <w:b/>
          <w:sz w:val="28"/>
          <w:szCs w:val="28"/>
        </w:rPr>
      </w:pPr>
      <w:r>
        <w:rPr>
          <w:rFonts w:cs="Arial"/>
          <w:bCs/>
          <w:sz w:val="28"/>
          <w:szCs w:val="28"/>
        </w:rPr>
        <w:t>90 Bell Street, Coburg</w:t>
      </w:r>
    </w:p>
    <w:p w14:paraId="71525DF1" w14:textId="77777777" w:rsidR="00FC4247" w:rsidRDefault="00FC4247" w:rsidP="00FC4247">
      <w:pPr>
        <w:jc w:val="center"/>
        <w:rPr>
          <w:rFonts w:cs="Arial"/>
          <w:caps/>
          <w:sz w:val="28"/>
          <w:szCs w:val="28"/>
        </w:rPr>
      </w:pPr>
    </w:p>
    <w:p w14:paraId="7FEAD391" w14:textId="77777777" w:rsidR="000740F3" w:rsidRDefault="000740F3" w:rsidP="00FC4247">
      <w:pPr>
        <w:jc w:val="center"/>
        <w:rPr>
          <w:rFonts w:cs="Arial"/>
          <w:caps/>
          <w:sz w:val="28"/>
          <w:szCs w:val="28"/>
        </w:rPr>
      </w:pPr>
    </w:p>
    <w:p w14:paraId="6EC36CF7" w14:textId="77777777" w:rsidR="00B36B90" w:rsidRPr="006F1298" w:rsidRDefault="00B36B90" w:rsidP="006F1298">
      <w:pPr>
        <w:tabs>
          <w:tab w:val="left" w:pos="860"/>
        </w:tabs>
        <w:jc w:val="center"/>
        <w:rPr>
          <w:sz w:val="28"/>
          <w:szCs w:val="28"/>
        </w:rPr>
      </w:pPr>
    </w:p>
    <w:p w14:paraId="5A383358" w14:textId="77777777" w:rsidR="00D21DE3" w:rsidRDefault="00D21DE3" w:rsidP="00D21DE3"/>
    <w:p w14:paraId="39169B4C" w14:textId="77777777" w:rsidR="00D21DE3" w:rsidRDefault="00D21DE3" w:rsidP="00D21DE3"/>
    <w:p w14:paraId="335094C4" w14:textId="77777777" w:rsidR="00D21DE3" w:rsidRDefault="00D21DE3" w:rsidP="00D21DE3">
      <w:r>
        <w:rPr>
          <w:noProof/>
        </w:rPr>
        <w:drawing>
          <wp:inline distT="0" distB="0" distL="0" distR="0" wp14:anchorId="44A83989" wp14:editId="4F413710">
            <wp:extent cx="5486400" cy="3506400"/>
            <wp:effectExtent l="0" t="0" r="0" b="0"/>
            <wp:docPr id="425764775" name="Picture 425764775"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4775" name="Picture 425764775" descr="A close-up of a news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567FB18" w14:textId="77777777" w:rsidR="00D21DE3" w:rsidRDefault="00D21DE3" w:rsidP="00D21DE3"/>
    <w:p w14:paraId="7118A407" w14:textId="77777777" w:rsidR="00D21DE3" w:rsidRDefault="00D21DE3" w:rsidP="00D21DE3"/>
    <w:p w14:paraId="5959985A" w14:textId="77777777" w:rsidR="00D21DE3" w:rsidRDefault="00D21DE3" w:rsidP="00D21DE3">
      <w:pPr>
        <w:sectPr w:rsidR="00D21DE3"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5D369F9E" w14:textId="77777777" w:rsidR="00D21DE3" w:rsidRPr="000B588C" w:rsidRDefault="00D21DE3" w:rsidP="00D21DE3">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139651F5" w14:textId="77777777" w:rsidR="00D21DE3" w:rsidRPr="000B588C" w:rsidRDefault="00D21DE3" w:rsidP="00D21DE3">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08D2EA84" w14:textId="77777777" w:rsidR="00D21DE3" w:rsidRDefault="00D21DE3" w:rsidP="00D21DE3">
      <w:pPr>
        <w:rPr>
          <w:sz w:val="18"/>
          <w:szCs w:val="20"/>
        </w:rPr>
      </w:pPr>
    </w:p>
    <w:p w14:paraId="1E7B7A82" w14:textId="77777777" w:rsidR="00D21DE3" w:rsidRDefault="00D21DE3" w:rsidP="00802BB3">
      <w:pPr>
        <w:rPr>
          <w:rFonts w:cs="Arial"/>
          <w:sz w:val="28"/>
          <w:szCs w:val="28"/>
        </w:rPr>
      </w:pPr>
    </w:p>
    <w:p w14:paraId="02179BAE" w14:textId="77777777" w:rsidR="00D21DE3" w:rsidRDefault="00D21DE3" w:rsidP="00D21DE3">
      <w:pPr>
        <w:sectPr w:rsidR="00D21DE3" w:rsidSect="00D21DE3">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5EBC1C81" w14:textId="77777777" w:rsidR="00D21DE3" w:rsidRPr="00C652AC" w:rsidRDefault="00D21DE3" w:rsidP="00D21DE3">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719E66D7" w14:textId="643F69A2" w:rsidR="00D21DE3" w:rsidRPr="00C652AC" w:rsidRDefault="00D21DE3" w:rsidP="00D21DE3">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64DC3F1D" w14:textId="6FC44A55" w:rsidR="00D21DE3" w:rsidRPr="00C652AC" w:rsidRDefault="00D21DE3" w:rsidP="00D21DE3">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w:t>
      </w:r>
    </w:p>
    <w:p w14:paraId="706E22DC" w14:textId="5864A0F4" w:rsidR="00D21DE3" w:rsidRDefault="00D21DE3" w:rsidP="00D21DE3">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MINUTE CONFIRMATION</w:t>
      </w:r>
    </w:p>
    <w:p w14:paraId="4C3C3E45" w14:textId="161C6E2D" w:rsidR="00D21DE3" w:rsidRDefault="00D21DE3" w:rsidP="00822A44">
      <w:pPr>
        <w:tabs>
          <w:tab w:val="left" w:pos="567"/>
        </w:tabs>
        <w:spacing w:before="240" w:after="240"/>
        <w:ind w:left="567" w:right="663"/>
        <w:rPr>
          <w:b/>
          <w:szCs w:val="22"/>
        </w:rPr>
      </w:pPr>
      <w:r w:rsidRPr="00D21DE3">
        <w:rPr>
          <w:rFonts w:cs="Arial"/>
          <w:szCs w:val="22"/>
        </w:rPr>
        <w:t xml:space="preserve">The minutes of the Planning and Related Matters Meeting held on </w:t>
      </w:r>
      <w:r>
        <w:rPr>
          <w:rFonts w:cs="Arial"/>
          <w:szCs w:val="22"/>
        </w:rPr>
        <w:t>18</w:t>
      </w:r>
      <w:r w:rsidRPr="00D21DE3">
        <w:rPr>
          <w:rFonts w:cs="Arial"/>
          <w:szCs w:val="22"/>
        </w:rPr>
        <w:t xml:space="preserve"> December 2024 be confirmed.</w:t>
      </w:r>
    </w:p>
    <w:p w14:paraId="3E2DA9B8" w14:textId="77777777" w:rsidR="00D21DE3" w:rsidRDefault="00D21DE3" w:rsidP="00D21DE3">
      <w:pPr>
        <w:tabs>
          <w:tab w:val="left" w:pos="567"/>
        </w:tabs>
        <w:spacing w:before="360" w:after="240"/>
        <w:ind w:left="567" w:hanging="567"/>
        <w:rPr>
          <w:rFonts w:cs="Arial"/>
          <w:b/>
          <w:caps/>
          <w:szCs w:val="22"/>
        </w:rPr>
      </w:pPr>
      <w:r w:rsidRPr="00D21DE3">
        <w:rPr>
          <w:rFonts w:cs="Arial"/>
          <w:b/>
          <w:szCs w:val="22"/>
        </w:rPr>
        <w:fldChar w:fldCharType="begin"/>
      </w:r>
      <w:r w:rsidRPr="00D21DE3">
        <w:rPr>
          <w:rFonts w:cs="Arial"/>
          <w:b/>
          <w:szCs w:val="22"/>
        </w:rPr>
        <w:instrText xml:space="preserve"> SEQ SeqList \* CHARFORMAT </w:instrText>
      </w:r>
      <w:r w:rsidRPr="00D21DE3">
        <w:rPr>
          <w:rFonts w:cs="Arial"/>
          <w:b/>
          <w:szCs w:val="22"/>
        </w:rPr>
        <w:fldChar w:fldCharType="separate"/>
      </w:r>
      <w:r>
        <w:rPr>
          <w:rFonts w:cs="Arial"/>
          <w:b/>
          <w:noProof/>
          <w:szCs w:val="22"/>
        </w:rPr>
        <w:t>5</w:t>
      </w:r>
      <w:r w:rsidRPr="00D21DE3">
        <w:rPr>
          <w:rFonts w:cs="Arial"/>
          <w:b/>
          <w:szCs w:val="22"/>
        </w:rPr>
        <w:fldChar w:fldCharType="end"/>
      </w:r>
      <w:r w:rsidRPr="00D21DE3">
        <w:rPr>
          <w:rFonts w:cs="Arial"/>
          <w:b/>
          <w:sz w:val="26"/>
          <w:szCs w:val="22"/>
        </w:rPr>
        <w:t>.</w:t>
      </w:r>
      <w:r w:rsidRPr="00D21DE3">
        <w:rPr>
          <w:rFonts w:cs="Arial"/>
          <w:b/>
          <w:sz w:val="26"/>
          <w:szCs w:val="22"/>
        </w:rPr>
        <w:tab/>
      </w:r>
      <w:r w:rsidRPr="00D21DE3">
        <w:rPr>
          <w:rFonts w:cs="Arial"/>
          <w:b/>
          <w:caps/>
          <w:szCs w:val="22"/>
        </w:rPr>
        <w:t>Council Reports</w:t>
      </w:r>
    </w:p>
    <w:p w14:paraId="78D4CAB6" w14:textId="67021FFA" w:rsidR="00D21DE3" w:rsidRDefault="00D21DE3" w:rsidP="00822A44">
      <w:pPr>
        <w:tabs>
          <w:tab w:val="left" w:pos="1134"/>
          <w:tab w:val="right" w:pos="8929"/>
        </w:tabs>
        <w:spacing w:before="240" w:after="240"/>
        <w:ind w:left="1134" w:right="805" w:hanging="567"/>
        <w:rPr>
          <w:rFonts w:cs="Arial"/>
          <w:szCs w:val="22"/>
        </w:rPr>
      </w:pPr>
      <w:r w:rsidRPr="00D21DE3">
        <w:rPr>
          <w:rFonts w:cs="Arial"/>
          <w:caps/>
          <w:szCs w:val="22"/>
        </w:rPr>
        <w:t>5.1</w:t>
      </w:r>
      <w:r w:rsidRPr="00D21DE3">
        <w:rPr>
          <w:rFonts w:cs="Arial"/>
          <w:caps/>
          <w:szCs w:val="22"/>
        </w:rPr>
        <w:tab/>
        <w:t>246-256 Sydney Road, Brunswick - Planning Permit Application - MPS/2024/570</w:t>
      </w:r>
      <w:r w:rsidRPr="00D21DE3">
        <w:rPr>
          <w:rFonts w:cs="Arial"/>
          <w:caps/>
          <w:szCs w:val="22"/>
        </w:rPr>
        <w:tab/>
      </w:r>
      <w:r w:rsidRPr="00D21DE3">
        <w:rPr>
          <w:rFonts w:cs="Arial"/>
          <w:szCs w:val="22"/>
        </w:rPr>
        <w:fldChar w:fldCharType="begin"/>
      </w:r>
      <w:r w:rsidRPr="00D21DE3">
        <w:rPr>
          <w:rFonts w:cs="Arial"/>
          <w:szCs w:val="22"/>
        </w:rPr>
        <w:instrText xml:space="preserve"> PAGEREF PDF2_ReportName_22272 \h  </w:instrText>
      </w:r>
      <w:r w:rsidRPr="00D21DE3">
        <w:rPr>
          <w:rFonts w:cs="Arial"/>
          <w:szCs w:val="22"/>
        </w:rPr>
      </w:r>
      <w:r w:rsidRPr="00D21DE3">
        <w:rPr>
          <w:rFonts w:cs="Arial"/>
          <w:szCs w:val="22"/>
        </w:rPr>
        <w:fldChar w:fldCharType="separate"/>
      </w:r>
      <w:r w:rsidR="002C7B21">
        <w:rPr>
          <w:rFonts w:cs="Arial"/>
          <w:noProof/>
          <w:szCs w:val="22"/>
        </w:rPr>
        <w:t>4</w:t>
      </w:r>
      <w:r w:rsidRPr="00D21DE3">
        <w:rPr>
          <w:rFonts w:cs="Arial"/>
          <w:szCs w:val="22"/>
        </w:rPr>
        <w:fldChar w:fldCharType="end"/>
      </w:r>
    </w:p>
    <w:p w14:paraId="1671A447" w14:textId="07A3C304" w:rsidR="00D21DE3" w:rsidRPr="00C652AC" w:rsidRDefault="00D21DE3" w:rsidP="00822A44">
      <w:pPr>
        <w:tabs>
          <w:tab w:val="left" w:pos="1134"/>
          <w:tab w:val="right" w:pos="8929"/>
        </w:tabs>
        <w:spacing w:before="240" w:after="240"/>
        <w:ind w:left="1134" w:right="805" w:hanging="567"/>
        <w:rPr>
          <w:b/>
          <w:szCs w:val="22"/>
        </w:rPr>
      </w:pPr>
      <w:r w:rsidRPr="00D21DE3">
        <w:rPr>
          <w:rFonts w:cs="Arial"/>
          <w:caps/>
          <w:szCs w:val="22"/>
        </w:rPr>
        <w:t>5.2</w:t>
      </w:r>
      <w:r w:rsidRPr="00D21DE3">
        <w:rPr>
          <w:rFonts w:cs="Arial"/>
          <w:caps/>
          <w:szCs w:val="22"/>
        </w:rPr>
        <w:tab/>
        <w:t>16-20 Sheppard Street, Coburg North - Planning Permit Application MPS/2024/531</w:t>
      </w:r>
      <w:r w:rsidRPr="00D21DE3">
        <w:rPr>
          <w:rFonts w:cs="Arial"/>
          <w:caps/>
          <w:szCs w:val="22"/>
        </w:rPr>
        <w:tab/>
      </w:r>
      <w:r w:rsidRPr="00D21DE3">
        <w:rPr>
          <w:rFonts w:cs="Arial"/>
          <w:szCs w:val="22"/>
        </w:rPr>
        <w:fldChar w:fldCharType="begin"/>
      </w:r>
      <w:r w:rsidRPr="00D21DE3">
        <w:rPr>
          <w:rFonts w:cs="Arial"/>
          <w:szCs w:val="22"/>
        </w:rPr>
        <w:instrText xml:space="preserve"> PAGEREF PDF2_ReportName_22276 \h  </w:instrText>
      </w:r>
      <w:r w:rsidRPr="00D21DE3">
        <w:rPr>
          <w:rFonts w:cs="Arial"/>
          <w:szCs w:val="22"/>
        </w:rPr>
      </w:r>
      <w:r w:rsidRPr="00D21DE3">
        <w:rPr>
          <w:rFonts w:cs="Arial"/>
          <w:szCs w:val="22"/>
        </w:rPr>
        <w:fldChar w:fldCharType="separate"/>
      </w:r>
      <w:r w:rsidR="002C7B21">
        <w:rPr>
          <w:rFonts w:cs="Arial"/>
          <w:noProof/>
          <w:szCs w:val="22"/>
        </w:rPr>
        <w:t>25</w:t>
      </w:r>
      <w:r w:rsidRPr="00D21DE3">
        <w:rPr>
          <w:rFonts w:cs="Arial"/>
          <w:szCs w:val="22"/>
        </w:rPr>
        <w:fldChar w:fldCharType="end"/>
      </w:r>
    </w:p>
    <w:p w14:paraId="20B7EA86" w14:textId="5E4B751A" w:rsidR="00D21DE3" w:rsidRPr="00C652AC" w:rsidRDefault="00D21DE3" w:rsidP="00D21DE3">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484C93">
        <w:rPr>
          <w:b/>
          <w:caps/>
          <w:noProof/>
          <w:szCs w:val="22"/>
        </w:rPr>
        <w:t>6</w:t>
      </w:r>
      <w:r w:rsidRPr="00C652AC">
        <w:rPr>
          <w:b/>
          <w:caps/>
          <w:szCs w:val="22"/>
        </w:rPr>
        <w:fldChar w:fldCharType="end"/>
      </w:r>
      <w:r w:rsidRPr="00C652AC">
        <w:rPr>
          <w:b/>
          <w:szCs w:val="22"/>
        </w:rPr>
        <w:t>.</w:t>
      </w:r>
      <w:r w:rsidRPr="00C652AC">
        <w:rPr>
          <w:b/>
          <w:szCs w:val="22"/>
        </w:rPr>
        <w:tab/>
        <w:t>URGENT BUSINESS</w:t>
      </w:r>
    </w:p>
    <w:p w14:paraId="4AACC908" w14:textId="77777777" w:rsidR="00D21DE3" w:rsidRDefault="00D21DE3" w:rsidP="00802BB3">
      <w:pPr>
        <w:rPr>
          <w:rFonts w:cs="Arial"/>
          <w:sz w:val="28"/>
          <w:szCs w:val="28"/>
        </w:rPr>
      </w:pPr>
    </w:p>
    <w:p w14:paraId="61A91424" w14:textId="77777777" w:rsidR="00D21DE3" w:rsidRDefault="00D21DE3" w:rsidP="00D21DE3">
      <w:pPr>
        <w:sectPr w:rsidR="00D21DE3" w:rsidSect="00D21DE3">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2E7699EC" w14:textId="77777777" w:rsidR="00D21DE3" w:rsidRDefault="00D21DE3" w:rsidP="00D21DE3">
      <w:pPr>
        <w:spacing w:before="120" w:after="240"/>
        <w:rPr>
          <w:rFonts w:cs="Arial"/>
          <w:b/>
          <w:caps/>
          <w:sz w:val="26"/>
          <w:szCs w:val="28"/>
        </w:rPr>
      </w:pPr>
      <w:bookmarkStart w:id="1" w:name="PDF1_Heading_22272"/>
      <w:bookmarkStart w:id="2" w:name="PDF2_ReportName_22272"/>
      <w:bookmarkEnd w:id="1"/>
      <w:bookmarkEnd w:id="2"/>
      <w:r w:rsidRPr="00D21DE3">
        <w:rPr>
          <w:rFonts w:cs="Arial"/>
          <w:b/>
          <w:caps/>
          <w:sz w:val="26"/>
          <w:szCs w:val="28"/>
        </w:rPr>
        <w:lastRenderedPageBreak/>
        <w:t>5.</w:t>
      </w:r>
      <w:r w:rsidRPr="00D21DE3">
        <w:rPr>
          <w:rFonts w:cs="Arial"/>
          <w:b/>
          <w:caps/>
          <w:sz w:val="26"/>
          <w:szCs w:val="28"/>
        </w:rPr>
        <w:tab/>
        <w:t>Council Reports</w:t>
      </w:r>
    </w:p>
    <w:p w14:paraId="16FBBB58" w14:textId="2202B51B" w:rsidR="00D21DE3" w:rsidRPr="00D21DE3" w:rsidRDefault="00D21DE3" w:rsidP="00D21DE3">
      <w:pPr>
        <w:tabs>
          <w:tab w:val="left" w:pos="1134"/>
        </w:tabs>
        <w:spacing w:after="120"/>
        <w:ind w:left="1134" w:hanging="1134"/>
        <w:rPr>
          <w:b/>
          <w:bCs/>
          <w:caps/>
          <w:sz w:val="26"/>
          <w:szCs w:val="20"/>
          <w:lang w:val="en-GB"/>
        </w:rPr>
      </w:pPr>
      <w:r w:rsidRPr="00D21DE3">
        <w:rPr>
          <w:b/>
          <w:bCs/>
          <w:caps/>
          <w:sz w:val="26"/>
          <w:szCs w:val="20"/>
          <w:lang w:val="en-GB"/>
        </w:rPr>
        <w:t>5.1</w:t>
      </w:r>
      <w:r w:rsidRPr="00D21DE3">
        <w:rPr>
          <w:b/>
          <w:bCs/>
          <w:caps/>
          <w:sz w:val="26"/>
          <w:szCs w:val="20"/>
          <w:lang w:val="en-GB"/>
        </w:rPr>
        <w:tab/>
        <w:t>246-256 Sydney Road, Brunswick - Planning Permit Application - MPS/2024/570</w:t>
      </w:r>
    </w:p>
    <w:p w14:paraId="524ED2D1" w14:textId="5CEA956A" w:rsidR="00D21DE3" w:rsidRPr="00D21DE3" w:rsidRDefault="00D21DE3" w:rsidP="00D21DE3">
      <w:pPr>
        <w:tabs>
          <w:tab w:val="left" w:pos="1134"/>
        </w:tabs>
        <w:spacing w:after="120"/>
        <w:ind w:left="1134" w:hanging="1134"/>
        <w:rPr>
          <w:rFonts w:ascii="Arial (W1)" w:hAnsi="Arial (W1)"/>
          <w:sz w:val="26"/>
          <w:szCs w:val="26"/>
          <w:lang w:val="en-GB"/>
        </w:rPr>
      </w:pPr>
      <w:r w:rsidRPr="00D21DE3">
        <w:rPr>
          <w:rFonts w:ascii="Arial (W1)" w:hAnsi="Arial (W1)"/>
          <w:b/>
          <w:bCs/>
          <w:sz w:val="26"/>
          <w:szCs w:val="26"/>
          <w:lang w:val="en-GB"/>
        </w:rPr>
        <w:t xml:space="preserve">Director Place and Environment, </w:t>
      </w:r>
      <w:r w:rsidRPr="00D21DE3">
        <w:rPr>
          <w:rFonts w:cs="Arial"/>
          <w:b/>
          <w:bCs/>
          <w:sz w:val="26"/>
          <w:szCs w:val="26"/>
          <w:lang w:val="en-GB"/>
        </w:rPr>
        <w:t xml:space="preserve">Pene </w:t>
      </w:r>
      <w:proofErr w:type="spellStart"/>
      <w:r w:rsidRPr="00D21DE3">
        <w:rPr>
          <w:rFonts w:cs="Arial"/>
          <w:b/>
          <w:bCs/>
          <w:sz w:val="26"/>
          <w:szCs w:val="26"/>
          <w:lang w:val="en-GB"/>
        </w:rPr>
        <w:t>Winslade</w:t>
      </w:r>
      <w:proofErr w:type="spellEnd"/>
    </w:p>
    <w:p w14:paraId="34FA9071" w14:textId="00792D54" w:rsidR="00D21DE3" w:rsidRPr="00D21DE3" w:rsidRDefault="00D21DE3" w:rsidP="00D21DE3">
      <w:pPr>
        <w:rPr>
          <w:b/>
          <w:bCs/>
          <w:sz w:val="26"/>
          <w:szCs w:val="26"/>
          <w:lang w:val="en-GB"/>
        </w:rPr>
      </w:pPr>
      <w:r w:rsidRPr="00D21DE3">
        <w:rPr>
          <w:b/>
          <w:bCs/>
          <w:sz w:val="26"/>
          <w:szCs w:val="26"/>
          <w:lang w:val="en-GB"/>
        </w:rPr>
        <w:t>City Development</w:t>
      </w:r>
    </w:p>
    <w:p w14:paraId="0B8403D7" w14:textId="77777777" w:rsidR="00D21DE3" w:rsidRPr="00D21DE3" w:rsidRDefault="00D21DE3" w:rsidP="00D21DE3">
      <w:pPr>
        <w:pBdr>
          <w:bottom w:val="single" w:sz="12" w:space="0" w:color="auto"/>
        </w:pBdr>
        <w:rPr>
          <w:sz w:val="12"/>
          <w:szCs w:val="12"/>
          <w:lang w:val="en-GB"/>
        </w:rPr>
      </w:pPr>
    </w:p>
    <w:p w14:paraId="6293F8D7" w14:textId="77777777" w:rsidR="00D21DE3" w:rsidRPr="00D21DE3" w:rsidRDefault="00D21DE3" w:rsidP="00D21DE3">
      <w:pPr>
        <w:ind w:left="2160" w:hanging="2160"/>
        <w:rPr>
          <w:rFonts w:ascii="Arial (W1)" w:hAnsi="Arial (W1)" w:cs="Arial"/>
          <w:iCs/>
          <w:sz w:val="4"/>
          <w:szCs w:val="4"/>
          <w:lang w:val="en-GB"/>
        </w:rPr>
      </w:pPr>
      <w:r w:rsidRPr="00D21DE3">
        <w:rPr>
          <w:rFonts w:ascii="Arial (W1)" w:hAnsi="Arial (W1)" w:cs="Arial"/>
          <w:iCs/>
          <w:sz w:val="4"/>
          <w:szCs w:val="4"/>
          <w:lang w:val="en-GB"/>
        </w:rPr>
        <w:t xml:space="preserve"> </w:t>
      </w:r>
    </w:p>
    <w:p w14:paraId="61BE309D" w14:textId="77777777" w:rsidR="00D21DE3" w:rsidRPr="00D21DE3" w:rsidRDefault="00D21DE3" w:rsidP="00D21DE3">
      <w:pPr>
        <w:keepNext/>
        <w:keepLines/>
        <w:widowControl w:val="0"/>
        <w:tabs>
          <w:tab w:val="left" w:pos="720"/>
        </w:tabs>
        <w:spacing w:before="120" w:after="120"/>
        <w:outlineLvl w:val="1"/>
        <w:rPr>
          <w:rFonts w:cs="Arial"/>
          <w:b/>
          <w:bCs/>
          <w:iCs/>
          <w:sz w:val="26"/>
          <w:szCs w:val="28"/>
          <w:lang w:val="en-US"/>
        </w:rPr>
      </w:pPr>
      <w:r w:rsidRPr="00D21DE3">
        <w:rPr>
          <w:rFonts w:cs="Arial"/>
          <w:b/>
          <w:bCs/>
          <w:iCs/>
          <w:sz w:val="26"/>
          <w:szCs w:val="28"/>
          <w:lang w:val="en-US"/>
        </w:rPr>
        <w:t>Executive Summary</w:t>
      </w:r>
    </w:p>
    <w:p w14:paraId="585BCF13" w14:textId="77777777" w:rsidR="00D21DE3" w:rsidRPr="00D21DE3" w:rsidRDefault="00D21DE3" w:rsidP="00D21DE3">
      <w:pPr>
        <w:rPr>
          <w:lang w:val="en-US"/>
        </w:rPr>
      </w:pPr>
      <w:r w:rsidRPr="00D21DE3">
        <w:rPr>
          <w:noProof/>
        </w:rPr>
        <w:drawing>
          <wp:inline distT="0" distB="0" distL="0" distR="0" wp14:anchorId="3AEE0A69" wp14:editId="59122B9F">
            <wp:extent cx="5739130" cy="71437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D21DE3" w:rsidRPr="00D21DE3" w14:paraId="249FCB1C" w14:textId="77777777" w:rsidTr="00CC104F">
        <w:trPr>
          <w:cantSplit/>
        </w:trPr>
        <w:tc>
          <w:tcPr>
            <w:tcW w:w="2443" w:type="dxa"/>
          </w:tcPr>
          <w:p w14:paraId="5523F626" w14:textId="77777777" w:rsidR="00D21DE3" w:rsidRPr="00D21DE3" w:rsidRDefault="00D21DE3" w:rsidP="00D21DE3">
            <w:pPr>
              <w:keepLines/>
              <w:spacing w:before="40" w:after="40"/>
              <w:rPr>
                <w:b/>
                <w:bCs/>
              </w:rPr>
            </w:pPr>
            <w:r w:rsidRPr="00D21DE3">
              <w:rPr>
                <w:b/>
                <w:bCs/>
              </w:rPr>
              <w:t>Property:</w:t>
            </w:r>
          </w:p>
        </w:tc>
        <w:tc>
          <w:tcPr>
            <w:tcW w:w="6629" w:type="dxa"/>
          </w:tcPr>
          <w:p w14:paraId="5FA6FF5F" w14:textId="77777777" w:rsidR="00D21DE3" w:rsidRPr="00D21DE3" w:rsidRDefault="00D21DE3" w:rsidP="00D21DE3">
            <w:pPr>
              <w:spacing w:before="40" w:after="40"/>
              <w:rPr>
                <w:szCs w:val="20"/>
              </w:rPr>
            </w:pPr>
            <w:r w:rsidRPr="00D21DE3">
              <w:rPr>
                <w:szCs w:val="20"/>
              </w:rPr>
              <w:t>246-254 and 256 Sydney Road, Brunswick</w:t>
            </w:r>
          </w:p>
        </w:tc>
      </w:tr>
      <w:tr w:rsidR="00D21DE3" w:rsidRPr="00D21DE3" w14:paraId="60EE6A69" w14:textId="77777777" w:rsidTr="00CC104F">
        <w:trPr>
          <w:cantSplit/>
        </w:trPr>
        <w:tc>
          <w:tcPr>
            <w:tcW w:w="2443" w:type="dxa"/>
          </w:tcPr>
          <w:p w14:paraId="213FC4B8" w14:textId="77777777" w:rsidR="00D21DE3" w:rsidRPr="00D21DE3" w:rsidRDefault="00D21DE3" w:rsidP="00D21DE3">
            <w:pPr>
              <w:keepLines/>
              <w:spacing w:before="40" w:after="40"/>
              <w:rPr>
                <w:b/>
                <w:bCs/>
              </w:rPr>
            </w:pPr>
            <w:r w:rsidRPr="00D21DE3">
              <w:rPr>
                <w:b/>
                <w:bCs/>
              </w:rPr>
              <w:t>Proposal:</w:t>
            </w:r>
          </w:p>
        </w:tc>
        <w:tc>
          <w:tcPr>
            <w:tcW w:w="6629" w:type="dxa"/>
          </w:tcPr>
          <w:p w14:paraId="266A8EA0" w14:textId="77777777" w:rsidR="00D21DE3" w:rsidRPr="00D21DE3" w:rsidRDefault="00D21DE3" w:rsidP="00D21DE3">
            <w:pPr>
              <w:rPr>
                <w:rFonts w:eastAsia="Calibri" w:cs="Calibri"/>
                <w:color w:val="000000" w:themeColor="text1"/>
                <w:szCs w:val="22"/>
              </w:rPr>
            </w:pPr>
            <w:r w:rsidRPr="00D21DE3">
              <w:rPr>
                <w:rFonts w:eastAsia="Calibri" w:cs="Calibri"/>
                <w:color w:val="000000" w:themeColor="text1"/>
                <w:szCs w:val="22"/>
              </w:rPr>
              <w:t>Demolition and buildings and works to construct a multi-storey mixed-used building, use of the land for shop and food and drink premises, altered access to a Transport Zone.</w:t>
            </w:r>
          </w:p>
        </w:tc>
      </w:tr>
      <w:tr w:rsidR="00D21DE3" w:rsidRPr="00D21DE3" w14:paraId="6FFE3290" w14:textId="77777777" w:rsidTr="00CC104F">
        <w:trPr>
          <w:cantSplit/>
        </w:trPr>
        <w:tc>
          <w:tcPr>
            <w:tcW w:w="2443" w:type="dxa"/>
            <w:tcBorders>
              <w:bottom w:val="single" w:sz="4" w:space="0" w:color="000000"/>
            </w:tcBorders>
          </w:tcPr>
          <w:p w14:paraId="357539A1" w14:textId="77777777" w:rsidR="00D21DE3" w:rsidRPr="00D21DE3" w:rsidRDefault="00D21DE3" w:rsidP="00D21DE3">
            <w:pPr>
              <w:keepLines/>
              <w:spacing w:before="40" w:after="40"/>
              <w:rPr>
                <w:b/>
                <w:bCs/>
              </w:rPr>
            </w:pPr>
            <w:r w:rsidRPr="00D21DE3">
              <w:rPr>
                <w:b/>
                <w:bCs/>
              </w:rPr>
              <w:t>Zoning and Overlay/s:</w:t>
            </w:r>
          </w:p>
        </w:tc>
        <w:tc>
          <w:tcPr>
            <w:tcW w:w="6629" w:type="dxa"/>
            <w:tcBorders>
              <w:bottom w:val="single" w:sz="4" w:space="0" w:color="000000"/>
            </w:tcBorders>
          </w:tcPr>
          <w:p w14:paraId="6D309626"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Commercial 1 Zone</w:t>
            </w:r>
          </w:p>
          <w:p w14:paraId="7BFD26A3"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Residential Growth Zone Schedule 1 (only part of the rear)</w:t>
            </w:r>
          </w:p>
          <w:p w14:paraId="39C03EB7"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Design and Development Overlay Schedule 18</w:t>
            </w:r>
          </w:p>
          <w:p w14:paraId="1F32C3EE"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Heritage Overlay Schedules 83 and 149</w:t>
            </w:r>
          </w:p>
          <w:p w14:paraId="799345F1"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Parking Overlay</w:t>
            </w:r>
          </w:p>
          <w:p w14:paraId="21EF2F81"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Development Contributions Plan Overlay</w:t>
            </w:r>
          </w:p>
        </w:tc>
      </w:tr>
      <w:tr w:rsidR="00D21DE3" w:rsidRPr="00D21DE3" w14:paraId="269DDB29" w14:textId="77777777" w:rsidTr="00CC104F">
        <w:trPr>
          <w:cantSplit/>
          <w:trHeight w:val="858"/>
        </w:trPr>
        <w:tc>
          <w:tcPr>
            <w:tcW w:w="2443" w:type="dxa"/>
          </w:tcPr>
          <w:p w14:paraId="05E6C231" w14:textId="77777777" w:rsidR="00D21DE3" w:rsidRPr="00D21DE3" w:rsidRDefault="00D21DE3" w:rsidP="00D21DE3">
            <w:pPr>
              <w:keepLines/>
              <w:spacing w:before="40" w:after="40"/>
              <w:rPr>
                <w:b/>
                <w:bCs/>
              </w:rPr>
            </w:pPr>
            <w:r w:rsidRPr="00D21DE3">
              <w:rPr>
                <w:b/>
              </w:rPr>
              <w:t>Strategic setting:</w:t>
            </w:r>
          </w:p>
        </w:tc>
        <w:tc>
          <w:tcPr>
            <w:tcW w:w="6629" w:type="dxa"/>
          </w:tcPr>
          <w:p w14:paraId="00B4794B" w14:textId="77777777" w:rsidR="00D21DE3" w:rsidRPr="00D21DE3" w:rsidRDefault="00D21DE3" w:rsidP="00D21DE3">
            <w:pPr>
              <w:spacing w:before="40" w:after="40"/>
              <w:rPr>
                <w:rFonts w:cs="Arial"/>
                <w:noProof/>
                <w:color w:val="000000"/>
                <w:sz w:val="24"/>
                <w:szCs w:val="20"/>
              </w:rPr>
            </w:pPr>
            <w:r w:rsidRPr="00D21DE3">
              <w:rPr>
                <w:rFonts w:cs="Arial"/>
                <w:noProof/>
                <w:color w:val="000000"/>
                <w:sz w:val="24"/>
                <w:szCs w:val="20"/>
              </w:rPr>
              <w:drawing>
                <wp:inline distT="0" distB="0" distL="0" distR="0" wp14:anchorId="2920458F" wp14:editId="56194DC6">
                  <wp:extent cx="4149306" cy="491490"/>
                  <wp:effectExtent l="0" t="0" r="0" b="0"/>
                  <wp:docPr id="2097910827" name="Diagram 20979108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D21DE3" w:rsidRPr="00D21DE3" w14:paraId="12E974DF" w14:textId="77777777" w:rsidTr="00CC104F">
        <w:trPr>
          <w:cantSplit/>
        </w:trPr>
        <w:tc>
          <w:tcPr>
            <w:tcW w:w="2443" w:type="dxa"/>
          </w:tcPr>
          <w:p w14:paraId="10ED6E1E" w14:textId="77777777" w:rsidR="00D21DE3" w:rsidRPr="00D21DE3" w:rsidRDefault="00D21DE3" w:rsidP="00D21DE3">
            <w:pPr>
              <w:keepLines/>
              <w:spacing w:before="40" w:after="40"/>
              <w:rPr>
                <w:b/>
                <w:bCs/>
              </w:rPr>
            </w:pPr>
            <w:r w:rsidRPr="00D21DE3">
              <w:rPr>
                <w:b/>
                <w:bCs/>
              </w:rPr>
              <w:t xml:space="preserve">Objections:  </w:t>
            </w:r>
          </w:p>
        </w:tc>
        <w:tc>
          <w:tcPr>
            <w:tcW w:w="6629" w:type="dxa"/>
          </w:tcPr>
          <w:p w14:paraId="7FA6390B"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Demolition of shared boundary walls</w:t>
            </w:r>
          </w:p>
          <w:p w14:paraId="26E74FC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Loss of rental tenancy</w:t>
            </w:r>
          </w:p>
          <w:p w14:paraId="12EC2909"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Dwelling diversity</w:t>
            </w:r>
          </w:p>
          <w:p w14:paraId="08EF0A6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Inadequate communal open space</w:t>
            </w:r>
          </w:p>
          <w:p w14:paraId="556EB382"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Facade detail</w:t>
            </w:r>
          </w:p>
        </w:tc>
      </w:tr>
      <w:tr w:rsidR="00D21DE3" w:rsidRPr="00D21DE3" w14:paraId="7658030B" w14:textId="77777777" w:rsidTr="00CC104F">
        <w:trPr>
          <w:cantSplit/>
        </w:trPr>
        <w:tc>
          <w:tcPr>
            <w:tcW w:w="2443" w:type="dxa"/>
          </w:tcPr>
          <w:p w14:paraId="21353F0B" w14:textId="77777777" w:rsidR="00D21DE3" w:rsidRPr="00D21DE3" w:rsidRDefault="00D21DE3" w:rsidP="00D21DE3">
            <w:pPr>
              <w:keepLines/>
              <w:spacing w:before="40" w:after="40"/>
              <w:rPr>
                <w:b/>
                <w:bCs/>
              </w:rPr>
            </w:pPr>
            <w:r w:rsidRPr="00D21DE3">
              <w:rPr>
                <w:b/>
                <w:bCs/>
              </w:rPr>
              <w:t>Objector consultation:</w:t>
            </w:r>
          </w:p>
        </w:tc>
        <w:tc>
          <w:tcPr>
            <w:tcW w:w="6629" w:type="dxa"/>
          </w:tcPr>
          <w:p w14:paraId="12C04D09" w14:textId="77777777" w:rsidR="00D21DE3" w:rsidRPr="00D21DE3" w:rsidRDefault="00D21DE3" w:rsidP="00D21DE3">
            <w:pPr>
              <w:keepLines/>
              <w:spacing w:before="40" w:after="40"/>
              <w:rPr>
                <w:color w:val="000000" w:themeColor="text1"/>
              </w:rPr>
            </w:pPr>
            <w:r w:rsidRPr="00D21DE3">
              <w:rPr>
                <w:color w:val="000000" w:themeColor="text1"/>
              </w:rPr>
              <w:t xml:space="preserve">Targeted consultation with four objectors carried out, including phone conversations, provision of written responses from the applicant, and facilitation of direct communication between the applicant and objector to the rear of the site. In response the applicant has voluntarily agreed to permit conditions that require the submission of a construction management plan and a notation that the boundary wall be demolished by hand. </w:t>
            </w:r>
          </w:p>
        </w:tc>
      </w:tr>
      <w:tr w:rsidR="00D21DE3" w:rsidRPr="00D21DE3" w14:paraId="2DA87114" w14:textId="77777777" w:rsidTr="00CC104F">
        <w:trPr>
          <w:cantSplit/>
        </w:trPr>
        <w:tc>
          <w:tcPr>
            <w:tcW w:w="2443" w:type="dxa"/>
          </w:tcPr>
          <w:p w14:paraId="2979C6B7" w14:textId="77777777" w:rsidR="00D21DE3" w:rsidRPr="00D21DE3" w:rsidRDefault="00D21DE3" w:rsidP="00D21DE3">
            <w:pPr>
              <w:keepLines/>
              <w:spacing w:before="40" w:after="40"/>
              <w:rPr>
                <w:rFonts w:cs="Arial"/>
                <w:b/>
              </w:rPr>
            </w:pPr>
            <w:r w:rsidRPr="00D21DE3">
              <w:rPr>
                <w:rFonts w:cs="Arial"/>
                <w:b/>
              </w:rPr>
              <w:t>ESD:</w:t>
            </w:r>
          </w:p>
        </w:tc>
        <w:tc>
          <w:tcPr>
            <w:tcW w:w="6629" w:type="dxa"/>
            <w:tcBorders>
              <w:bottom w:val="single" w:sz="4" w:space="0" w:color="000000"/>
            </w:tcBorders>
          </w:tcPr>
          <w:p w14:paraId="3FC92EED"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 xml:space="preserve">Minimum average </w:t>
            </w:r>
            <w:proofErr w:type="spellStart"/>
            <w:r w:rsidRPr="00D21DE3">
              <w:t>NatHERS</w:t>
            </w:r>
            <w:proofErr w:type="spellEnd"/>
            <w:r w:rsidRPr="00D21DE3">
              <w:t xml:space="preserve"> rating of 7.5 stars.</w:t>
            </w:r>
          </w:p>
          <w:p w14:paraId="241A08C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10kW Solar PV system</w:t>
            </w:r>
          </w:p>
          <w:p w14:paraId="15CF6322"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12,500L rainwater tank</w:t>
            </w:r>
          </w:p>
          <w:p w14:paraId="501AC29A"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 xml:space="preserve">60 percent BESS score which exceed the benchmark of 50 percent (best practice) </w:t>
            </w:r>
          </w:p>
        </w:tc>
      </w:tr>
      <w:tr w:rsidR="00D21DE3" w:rsidRPr="00D21DE3" w14:paraId="5B2E23AB" w14:textId="77777777" w:rsidTr="00CC104F">
        <w:trPr>
          <w:cantSplit/>
        </w:trPr>
        <w:tc>
          <w:tcPr>
            <w:tcW w:w="2443" w:type="dxa"/>
          </w:tcPr>
          <w:p w14:paraId="3206CBA8" w14:textId="77777777" w:rsidR="00D21DE3" w:rsidRPr="00D21DE3" w:rsidRDefault="00D21DE3" w:rsidP="00D21DE3">
            <w:pPr>
              <w:keepLines/>
              <w:spacing w:before="40" w:after="40"/>
              <w:rPr>
                <w:b/>
                <w:bCs/>
              </w:rPr>
            </w:pPr>
            <w:r w:rsidRPr="00D21DE3">
              <w:rPr>
                <w:rFonts w:cs="Arial"/>
                <w:b/>
              </w:rPr>
              <w:t>Accessibility:</w:t>
            </w:r>
          </w:p>
        </w:tc>
        <w:tc>
          <w:tcPr>
            <w:tcW w:w="6629" w:type="dxa"/>
            <w:tcBorders>
              <w:bottom w:val="single" w:sz="4" w:space="0" w:color="000000"/>
            </w:tcBorders>
          </w:tcPr>
          <w:p w14:paraId="49BFB922"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Adaptable apartments comprise 73 per cent of the proposal.</w:t>
            </w:r>
          </w:p>
        </w:tc>
      </w:tr>
      <w:tr w:rsidR="00D21DE3" w:rsidRPr="00D21DE3" w14:paraId="3FBD2B3F" w14:textId="77777777" w:rsidTr="00CC104F">
        <w:trPr>
          <w:cantSplit/>
        </w:trPr>
        <w:tc>
          <w:tcPr>
            <w:tcW w:w="2443" w:type="dxa"/>
            <w:tcBorders>
              <w:bottom w:val="single" w:sz="4" w:space="0" w:color="000000"/>
            </w:tcBorders>
          </w:tcPr>
          <w:p w14:paraId="141B3A8E" w14:textId="77777777" w:rsidR="00D21DE3" w:rsidRPr="00D21DE3" w:rsidRDefault="00D21DE3" w:rsidP="00D21DE3">
            <w:pPr>
              <w:keepLines/>
              <w:spacing w:before="40" w:after="40"/>
              <w:rPr>
                <w:b/>
                <w:bCs/>
              </w:rPr>
            </w:pPr>
            <w:r w:rsidRPr="00D21DE3">
              <w:rPr>
                <w:rFonts w:cs="Arial"/>
                <w:b/>
              </w:rPr>
              <w:lastRenderedPageBreak/>
              <w:t>Key reasons for support:</w:t>
            </w:r>
          </w:p>
        </w:tc>
        <w:tc>
          <w:tcPr>
            <w:tcW w:w="6629" w:type="dxa"/>
            <w:tcBorders>
              <w:bottom w:val="single" w:sz="4" w:space="0" w:color="000000"/>
            </w:tcBorders>
          </w:tcPr>
          <w:p w14:paraId="73A20E7C"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 xml:space="preserve">DDO18 compliant street wall height and upper-level setbacks. </w:t>
            </w:r>
          </w:p>
          <w:p w14:paraId="2B128E07"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 xml:space="preserve">Proposal respects the heritage streetscape. </w:t>
            </w:r>
          </w:p>
          <w:p w14:paraId="01DF7A70"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Good internal amenity for future occupants.</w:t>
            </w:r>
          </w:p>
          <w:p w14:paraId="7568D0A2"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Improved interface to newly constructed park.</w:t>
            </w:r>
          </w:p>
          <w:p w14:paraId="5118CEAA"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Limited off-site amenity impacts.</w:t>
            </w:r>
          </w:p>
        </w:tc>
      </w:tr>
      <w:tr w:rsidR="00D21DE3" w:rsidRPr="00D21DE3" w14:paraId="1B08780D" w14:textId="77777777" w:rsidTr="00CC104F">
        <w:trPr>
          <w:cantSplit/>
          <w:trHeight w:val="428"/>
        </w:trPr>
        <w:tc>
          <w:tcPr>
            <w:tcW w:w="2443" w:type="dxa"/>
            <w:tcBorders>
              <w:bottom w:val="single" w:sz="4" w:space="0" w:color="000000"/>
            </w:tcBorders>
          </w:tcPr>
          <w:p w14:paraId="5730E168" w14:textId="77777777" w:rsidR="00D21DE3" w:rsidRPr="00D21DE3" w:rsidRDefault="00D21DE3" w:rsidP="00D21DE3">
            <w:pPr>
              <w:keepLines/>
              <w:spacing w:before="40" w:after="40"/>
              <w:rPr>
                <w:b/>
                <w:bCs/>
              </w:rPr>
            </w:pPr>
            <w:r w:rsidRPr="00D21DE3">
              <w:rPr>
                <w:b/>
                <w:bCs/>
              </w:rPr>
              <w:t>Recommendation:</w:t>
            </w:r>
          </w:p>
        </w:tc>
        <w:tc>
          <w:tcPr>
            <w:tcW w:w="6629" w:type="dxa"/>
            <w:tcBorders>
              <w:bottom w:val="single" w:sz="4" w:space="0" w:color="000000"/>
            </w:tcBorders>
          </w:tcPr>
          <w:p w14:paraId="0944449A" w14:textId="77777777" w:rsidR="00D21DE3" w:rsidRPr="00D21DE3" w:rsidRDefault="00D21DE3" w:rsidP="00D21DE3">
            <w:pPr>
              <w:keepLines/>
              <w:spacing w:before="40" w:after="40"/>
            </w:pPr>
            <w:r w:rsidRPr="00D21DE3">
              <w:t>Notice of Decision to Grant a Planning Permit be issued for the proposal.</w:t>
            </w:r>
          </w:p>
        </w:tc>
      </w:tr>
    </w:tbl>
    <w:p w14:paraId="2EF255BA" w14:textId="77777777" w:rsidR="00D21DE3" w:rsidRPr="00D21DE3" w:rsidRDefault="00D21DE3" w:rsidP="00D21DE3">
      <w:pPr>
        <w:spacing w:after="120"/>
        <w:rPr>
          <w:szCs w:val="22"/>
        </w:rPr>
      </w:pPr>
    </w:p>
    <w:p w14:paraId="21CF9398" w14:textId="77777777" w:rsidR="00D21DE3" w:rsidRPr="00D21DE3" w:rsidRDefault="00D21DE3" w:rsidP="00D21DE3">
      <w:pPr>
        <w:keepNext/>
        <w:keepLines/>
        <w:widowControl w:val="0"/>
        <w:tabs>
          <w:tab w:val="left" w:pos="720"/>
        </w:tabs>
        <w:spacing w:before="120" w:after="120"/>
        <w:outlineLvl w:val="1"/>
        <w:rPr>
          <w:rFonts w:cs="Arial"/>
          <w:b/>
          <w:bCs/>
          <w:iCs/>
          <w:sz w:val="26"/>
          <w:szCs w:val="28"/>
          <w:lang w:val="en-US"/>
        </w:rPr>
      </w:pPr>
      <w:bookmarkStart w:id="3" w:name="PDF2_Recommendations_22272"/>
      <w:bookmarkStart w:id="4" w:name="PDF2_Recommendations"/>
      <w:bookmarkEnd w:id="3"/>
      <w:bookmarkEnd w:id="4"/>
      <w:r w:rsidRPr="00D21DE3">
        <w:rPr>
          <w:rFonts w:cs="Arial"/>
          <w:b/>
          <w:bCs/>
          <w:iCs/>
          <w:sz w:val="26"/>
          <w:szCs w:val="28"/>
          <w:lang w:val="en-US"/>
        </w:rPr>
        <w:t>Officer Recommendation</w:t>
      </w:r>
    </w:p>
    <w:p w14:paraId="335DEB96" w14:textId="77777777" w:rsidR="00D21DE3" w:rsidRPr="00D21DE3" w:rsidRDefault="00D21DE3" w:rsidP="00D21DE3">
      <w:pPr>
        <w:widowControl w:val="0"/>
        <w:tabs>
          <w:tab w:val="left" w:pos="567"/>
        </w:tabs>
        <w:spacing w:after="120"/>
        <w:rPr>
          <w:rFonts w:eastAsia="Calibri"/>
          <w:szCs w:val="22"/>
        </w:rPr>
      </w:pPr>
      <w:r w:rsidRPr="00D21DE3">
        <w:rPr>
          <w:rFonts w:eastAsia="Calibri"/>
          <w:szCs w:val="22"/>
        </w:rPr>
        <w:t>That a Notice of Decision to Grant a Planning Permit No. MPS</w:t>
      </w:r>
      <w:r w:rsidRPr="00D21DE3">
        <w:rPr>
          <w:rFonts w:eastAsia="Calibri" w:cs="Arial"/>
          <w:szCs w:val="22"/>
          <w:lang w:eastAsia="en-AU"/>
        </w:rPr>
        <w:t>/2024/570</w:t>
      </w:r>
      <w:r w:rsidRPr="00D21DE3">
        <w:rPr>
          <w:rFonts w:eastAsia="Calibri"/>
          <w:szCs w:val="22"/>
        </w:rPr>
        <w:t xml:space="preserve"> be issued for the land at</w:t>
      </w:r>
      <w:r w:rsidRPr="00D21DE3">
        <w:rPr>
          <w:rFonts w:eastAsia="Calibri" w:cs="Arial"/>
          <w:szCs w:val="22"/>
          <w:lang w:eastAsia="en-AU"/>
        </w:rPr>
        <w:t xml:space="preserve"> 246-254 and 256 Sydney Road, Brunswick.</w:t>
      </w:r>
    </w:p>
    <w:p w14:paraId="3523AA44" w14:textId="77777777" w:rsidR="00D21DE3" w:rsidRPr="00D21DE3" w:rsidRDefault="00D21DE3" w:rsidP="00D21DE3">
      <w:pPr>
        <w:widowControl w:val="0"/>
        <w:tabs>
          <w:tab w:val="left" w:pos="567"/>
        </w:tabs>
        <w:spacing w:after="120"/>
        <w:rPr>
          <w:rFonts w:eastAsia="Calibri"/>
          <w:b/>
          <w:bCs/>
          <w:szCs w:val="22"/>
        </w:rPr>
      </w:pPr>
      <w:r w:rsidRPr="00D21DE3">
        <w:rPr>
          <w:rFonts w:eastAsia="Calibri" w:cs="Arial"/>
          <w:b/>
          <w:bCs/>
          <w:szCs w:val="22"/>
          <w:lang w:eastAsia="en-AU"/>
        </w:rPr>
        <w:t>The Permit would allow:</w:t>
      </w:r>
    </w:p>
    <w:p w14:paraId="3447C533" w14:textId="77777777" w:rsidR="00D21DE3" w:rsidRPr="00D21DE3" w:rsidRDefault="00D21DE3" w:rsidP="00D21DE3">
      <w:pPr>
        <w:widowControl w:val="0"/>
        <w:tabs>
          <w:tab w:val="left" w:pos="567"/>
        </w:tabs>
        <w:spacing w:after="120"/>
        <w:rPr>
          <w:rFonts w:eastAsia="Calibri"/>
          <w:szCs w:val="22"/>
        </w:rPr>
      </w:pPr>
      <w:r w:rsidRPr="00D21DE3">
        <w:rPr>
          <w:rFonts w:eastAsia="Calibri"/>
          <w:szCs w:val="22"/>
        </w:rPr>
        <w:t>Demolition</w:t>
      </w:r>
      <w:r w:rsidRPr="00D21DE3">
        <w:rPr>
          <w:rFonts w:eastAsia="Calibri" w:cs="Calibri"/>
          <w:szCs w:val="22"/>
          <w:lang w:val="en-US"/>
        </w:rPr>
        <w:t xml:space="preserve"> of the existing building, buildings and works to construct a multi-</w:t>
      </w:r>
      <w:proofErr w:type="spellStart"/>
      <w:r w:rsidRPr="00D21DE3">
        <w:rPr>
          <w:rFonts w:eastAsia="Calibri" w:cs="Calibri"/>
          <w:szCs w:val="22"/>
          <w:lang w:val="en-US"/>
        </w:rPr>
        <w:t>storey</w:t>
      </w:r>
      <w:proofErr w:type="spellEnd"/>
      <w:r w:rsidRPr="00D21DE3">
        <w:rPr>
          <w:rFonts w:eastAsia="Calibri" w:cs="Calibri"/>
          <w:szCs w:val="22"/>
          <w:lang w:val="en-US"/>
        </w:rPr>
        <w:t xml:space="preserve"> mixed-used building, use of the land for shop, food and drink premises, altered access to a Transport Zone.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D21DE3" w:rsidRPr="00D21DE3" w14:paraId="4ABB1E72" w14:textId="77777777" w:rsidTr="00CC104F">
        <w:tc>
          <w:tcPr>
            <w:tcW w:w="2972" w:type="dxa"/>
            <w:tcBorders>
              <w:top w:val="single" w:sz="4" w:space="0" w:color="auto"/>
              <w:left w:val="single" w:sz="4" w:space="0" w:color="auto"/>
              <w:bottom w:val="single" w:sz="4" w:space="0" w:color="auto"/>
              <w:right w:val="single" w:sz="4" w:space="0" w:color="auto"/>
            </w:tcBorders>
            <w:hideMark/>
          </w:tcPr>
          <w:p w14:paraId="40650ED8" w14:textId="77777777" w:rsidR="00D21DE3" w:rsidRPr="00D21DE3" w:rsidRDefault="00D21DE3" w:rsidP="00D21DE3">
            <w:pPr>
              <w:tabs>
                <w:tab w:val="left" w:pos="4320"/>
                <w:tab w:val="left" w:pos="4680"/>
              </w:tabs>
              <w:spacing w:before="40" w:after="40"/>
              <w:ind w:right="69"/>
              <w:rPr>
                <w:rFonts w:cs="Arial"/>
                <w:b/>
                <w:bCs/>
                <w:szCs w:val="22"/>
              </w:rPr>
            </w:pPr>
            <w:r w:rsidRPr="00D21DE3">
              <w:rPr>
                <w:rFonts w:cs="Arial"/>
                <w:b/>
                <w:bCs/>
                <w:szCs w:val="22"/>
              </w:rPr>
              <w:t>Planning Scheme Clause</w:t>
            </w:r>
          </w:p>
        </w:tc>
        <w:tc>
          <w:tcPr>
            <w:tcW w:w="6237" w:type="dxa"/>
            <w:tcBorders>
              <w:top w:val="single" w:sz="4" w:space="0" w:color="auto"/>
              <w:left w:val="single" w:sz="4" w:space="0" w:color="auto"/>
              <w:bottom w:val="single" w:sz="4" w:space="0" w:color="auto"/>
              <w:right w:val="single" w:sz="4" w:space="0" w:color="auto"/>
            </w:tcBorders>
            <w:hideMark/>
          </w:tcPr>
          <w:p w14:paraId="7FF73BB9" w14:textId="77777777" w:rsidR="00D21DE3" w:rsidRPr="00D21DE3" w:rsidRDefault="00D21DE3" w:rsidP="00D21DE3">
            <w:pPr>
              <w:tabs>
                <w:tab w:val="left" w:pos="4320"/>
                <w:tab w:val="left" w:pos="4680"/>
              </w:tabs>
              <w:spacing w:before="40" w:after="40"/>
              <w:ind w:right="69"/>
              <w:rPr>
                <w:rFonts w:cs="Arial"/>
                <w:b/>
                <w:bCs/>
                <w:szCs w:val="22"/>
              </w:rPr>
            </w:pPr>
            <w:r w:rsidRPr="00D21DE3">
              <w:rPr>
                <w:rFonts w:cs="Arial"/>
                <w:b/>
                <w:bCs/>
                <w:szCs w:val="22"/>
              </w:rPr>
              <w:t>Matters for which permit is required</w:t>
            </w:r>
          </w:p>
        </w:tc>
      </w:tr>
      <w:tr w:rsidR="00D21DE3" w:rsidRPr="00D21DE3" w14:paraId="63D93676" w14:textId="77777777" w:rsidTr="00CC104F">
        <w:tc>
          <w:tcPr>
            <w:tcW w:w="2972" w:type="dxa"/>
            <w:tcBorders>
              <w:top w:val="single" w:sz="4" w:space="0" w:color="auto"/>
              <w:left w:val="single" w:sz="4" w:space="0" w:color="auto"/>
              <w:bottom w:val="single" w:sz="4" w:space="0" w:color="auto"/>
              <w:right w:val="single" w:sz="4" w:space="0" w:color="auto"/>
            </w:tcBorders>
            <w:hideMark/>
          </w:tcPr>
          <w:p w14:paraId="078BC72C" w14:textId="77777777" w:rsidR="00D21DE3" w:rsidRPr="00D21DE3" w:rsidRDefault="00D21DE3" w:rsidP="00D21DE3">
            <w:pPr>
              <w:spacing w:before="40" w:after="40" w:line="252" w:lineRule="auto"/>
              <w:rPr>
                <w:rFonts w:cs="Arial"/>
                <w:szCs w:val="22"/>
              </w:rPr>
            </w:pPr>
            <w:r w:rsidRPr="00D21DE3">
              <w:rPr>
                <w:rFonts w:cs="Arial"/>
                <w:szCs w:val="22"/>
              </w:rPr>
              <w:t>34.01-4</w:t>
            </w:r>
          </w:p>
        </w:tc>
        <w:tc>
          <w:tcPr>
            <w:tcW w:w="6237" w:type="dxa"/>
            <w:tcBorders>
              <w:top w:val="single" w:sz="4" w:space="0" w:color="auto"/>
              <w:left w:val="single" w:sz="4" w:space="0" w:color="auto"/>
              <w:bottom w:val="single" w:sz="4" w:space="0" w:color="auto"/>
              <w:right w:val="single" w:sz="4" w:space="0" w:color="auto"/>
            </w:tcBorders>
            <w:hideMark/>
          </w:tcPr>
          <w:p w14:paraId="1864889A" w14:textId="77777777" w:rsidR="00D21DE3" w:rsidRPr="00D21DE3" w:rsidRDefault="00D21DE3" w:rsidP="00D21DE3">
            <w:pPr>
              <w:spacing w:before="40" w:after="40" w:line="252" w:lineRule="auto"/>
              <w:rPr>
                <w:rFonts w:cs="Arial"/>
                <w:szCs w:val="22"/>
              </w:rPr>
            </w:pPr>
            <w:r w:rsidRPr="00D21DE3">
              <w:rPr>
                <w:rFonts w:cs="Arial"/>
                <w:szCs w:val="22"/>
              </w:rPr>
              <w:t>Construct a building or construct or carry out works</w:t>
            </w:r>
          </w:p>
        </w:tc>
      </w:tr>
      <w:tr w:rsidR="00D21DE3" w:rsidRPr="00D21DE3" w14:paraId="5280FBC5" w14:textId="77777777" w:rsidTr="00CC104F">
        <w:tc>
          <w:tcPr>
            <w:tcW w:w="2972" w:type="dxa"/>
            <w:tcBorders>
              <w:top w:val="single" w:sz="4" w:space="0" w:color="auto"/>
              <w:left w:val="single" w:sz="4" w:space="0" w:color="auto"/>
              <w:bottom w:val="single" w:sz="4" w:space="0" w:color="auto"/>
              <w:right w:val="single" w:sz="4" w:space="0" w:color="auto"/>
            </w:tcBorders>
          </w:tcPr>
          <w:p w14:paraId="1F0B47C0" w14:textId="77777777" w:rsidR="00D21DE3" w:rsidRPr="00D21DE3" w:rsidRDefault="00D21DE3" w:rsidP="00D21DE3">
            <w:pPr>
              <w:spacing w:before="40" w:after="40" w:line="252" w:lineRule="auto"/>
              <w:rPr>
                <w:rFonts w:cs="Arial"/>
                <w:szCs w:val="22"/>
              </w:rPr>
            </w:pPr>
            <w:r w:rsidRPr="00D21DE3">
              <w:rPr>
                <w:rFonts w:cs="Arial"/>
                <w:szCs w:val="22"/>
              </w:rPr>
              <w:t>32.07-2</w:t>
            </w:r>
          </w:p>
        </w:tc>
        <w:tc>
          <w:tcPr>
            <w:tcW w:w="6237" w:type="dxa"/>
            <w:tcBorders>
              <w:top w:val="single" w:sz="4" w:space="0" w:color="auto"/>
              <w:left w:val="single" w:sz="4" w:space="0" w:color="auto"/>
              <w:bottom w:val="single" w:sz="4" w:space="0" w:color="auto"/>
              <w:right w:val="single" w:sz="4" w:space="0" w:color="auto"/>
            </w:tcBorders>
          </w:tcPr>
          <w:p w14:paraId="0ECC6665" w14:textId="77777777" w:rsidR="00D21DE3" w:rsidRPr="00D21DE3" w:rsidRDefault="00D21DE3" w:rsidP="00D21DE3">
            <w:pPr>
              <w:spacing w:before="40" w:after="40" w:line="252" w:lineRule="auto"/>
              <w:rPr>
                <w:rFonts w:cs="Arial"/>
                <w:szCs w:val="22"/>
              </w:rPr>
            </w:pPr>
            <w:r w:rsidRPr="00D21DE3">
              <w:rPr>
                <w:rFonts w:cs="Arial"/>
                <w:szCs w:val="22"/>
              </w:rPr>
              <w:t>Use the land for shop and/or food and drink premises</w:t>
            </w:r>
          </w:p>
        </w:tc>
      </w:tr>
      <w:tr w:rsidR="00D21DE3" w:rsidRPr="00D21DE3" w14:paraId="474AF850" w14:textId="77777777" w:rsidTr="00CC104F">
        <w:tc>
          <w:tcPr>
            <w:tcW w:w="2972" w:type="dxa"/>
            <w:tcBorders>
              <w:top w:val="single" w:sz="4" w:space="0" w:color="auto"/>
              <w:left w:val="single" w:sz="4" w:space="0" w:color="auto"/>
              <w:bottom w:val="single" w:sz="4" w:space="0" w:color="auto"/>
              <w:right w:val="single" w:sz="4" w:space="0" w:color="auto"/>
            </w:tcBorders>
          </w:tcPr>
          <w:p w14:paraId="39478E8E" w14:textId="77777777" w:rsidR="00D21DE3" w:rsidRPr="00D21DE3" w:rsidRDefault="00D21DE3" w:rsidP="00D21DE3">
            <w:pPr>
              <w:spacing w:before="40" w:after="40" w:line="252" w:lineRule="auto"/>
              <w:rPr>
                <w:rFonts w:cs="Arial"/>
                <w:szCs w:val="22"/>
              </w:rPr>
            </w:pPr>
            <w:r w:rsidRPr="00D21DE3">
              <w:rPr>
                <w:rFonts w:cs="Arial"/>
                <w:szCs w:val="22"/>
              </w:rPr>
              <w:t>32.07-6</w:t>
            </w:r>
          </w:p>
        </w:tc>
        <w:tc>
          <w:tcPr>
            <w:tcW w:w="6237" w:type="dxa"/>
            <w:tcBorders>
              <w:top w:val="single" w:sz="4" w:space="0" w:color="auto"/>
              <w:left w:val="single" w:sz="4" w:space="0" w:color="auto"/>
              <w:bottom w:val="single" w:sz="4" w:space="0" w:color="auto"/>
              <w:right w:val="single" w:sz="4" w:space="0" w:color="auto"/>
            </w:tcBorders>
          </w:tcPr>
          <w:p w14:paraId="0934BD33" w14:textId="77777777" w:rsidR="00D21DE3" w:rsidRPr="00D21DE3" w:rsidRDefault="00D21DE3" w:rsidP="00D21DE3">
            <w:pPr>
              <w:spacing w:before="40" w:after="40" w:line="252" w:lineRule="auto"/>
              <w:rPr>
                <w:rFonts w:cs="Arial"/>
                <w:szCs w:val="22"/>
              </w:rPr>
            </w:pPr>
            <w:r w:rsidRPr="00D21DE3">
              <w:rPr>
                <w:rFonts w:cs="Arial"/>
                <w:szCs w:val="22"/>
              </w:rPr>
              <w:t>Construct two or more dwellings on a lot</w:t>
            </w:r>
          </w:p>
        </w:tc>
      </w:tr>
      <w:tr w:rsidR="00D21DE3" w:rsidRPr="00D21DE3" w14:paraId="34ABB11A" w14:textId="77777777" w:rsidTr="00CC104F">
        <w:tc>
          <w:tcPr>
            <w:tcW w:w="2972" w:type="dxa"/>
            <w:tcBorders>
              <w:top w:val="single" w:sz="4" w:space="0" w:color="auto"/>
              <w:left w:val="single" w:sz="4" w:space="0" w:color="auto"/>
              <w:bottom w:val="single" w:sz="4" w:space="0" w:color="auto"/>
              <w:right w:val="single" w:sz="4" w:space="0" w:color="auto"/>
            </w:tcBorders>
          </w:tcPr>
          <w:p w14:paraId="2224E40A" w14:textId="77777777" w:rsidR="00D21DE3" w:rsidRPr="00D21DE3" w:rsidRDefault="00D21DE3" w:rsidP="00D21DE3">
            <w:pPr>
              <w:spacing w:before="40" w:after="40" w:line="252" w:lineRule="auto"/>
              <w:rPr>
                <w:rFonts w:cs="Arial"/>
                <w:szCs w:val="22"/>
              </w:rPr>
            </w:pPr>
            <w:r w:rsidRPr="00D21DE3">
              <w:rPr>
                <w:rFonts w:cs="Arial"/>
                <w:szCs w:val="22"/>
              </w:rPr>
              <w:t>32.07-9</w:t>
            </w:r>
          </w:p>
        </w:tc>
        <w:tc>
          <w:tcPr>
            <w:tcW w:w="6237" w:type="dxa"/>
            <w:tcBorders>
              <w:top w:val="single" w:sz="4" w:space="0" w:color="auto"/>
              <w:left w:val="single" w:sz="4" w:space="0" w:color="auto"/>
              <w:bottom w:val="single" w:sz="4" w:space="0" w:color="auto"/>
              <w:right w:val="single" w:sz="4" w:space="0" w:color="auto"/>
            </w:tcBorders>
          </w:tcPr>
          <w:p w14:paraId="7C4D1857" w14:textId="77777777" w:rsidR="00D21DE3" w:rsidRPr="00D21DE3" w:rsidRDefault="00D21DE3" w:rsidP="00D21DE3">
            <w:pPr>
              <w:spacing w:before="40" w:after="40" w:line="252" w:lineRule="auto"/>
              <w:rPr>
                <w:rFonts w:cs="Arial"/>
                <w:szCs w:val="22"/>
              </w:rPr>
            </w:pPr>
            <w:r w:rsidRPr="00D21DE3">
              <w:rPr>
                <w:rFonts w:cs="Arial"/>
                <w:szCs w:val="22"/>
              </w:rPr>
              <w:t>Construct a building or construct or carry out works for a use in Section 2 of Clause 32.07-2</w:t>
            </w:r>
          </w:p>
        </w:tc>
      </w:tr>
      <w:tr w:rsidR="00D21DE3" w:rsidRPr="00D21DE3" w14:paraId="1F14DF6E" w14:textId="77777777" w:rsidTr="00CC104F">
        <w:tc>
          <w:tcPr>
            <w:tcW w:w="2972" w:type="dxa"/>
            <w:tcBorders>
              <w:top w:val="single" w:sz="4" w:space="0" w:color="auto"/>
              <w:left w:val="single" w:sz="4" w:space="0" w:color="auto"/>
              <w:bottom w:val="single" w:sz="4" w:space="0" w:color="auto"/>
              <w:right w:val="single" w:sz="4" w:space="0" w:color="auto"/>
            </w:tcBorders>
          </w:tcPr>
          <w:p w14:paraId="39B5F0B6" w14:textId="77777777" w:rsidR="00D21DE3" w:rsidRPr="00D21DE3" w:rsidRDefault="00D21DE3" w:rsidP="00D21DE3">
            <w:pPr>
              <w:spacing w:before="40" w:after="40" w:line="252" w:lineRule="auto"/>
              <w:rPr>
                <w:rFonts w:cs="Arial"/>
                <w:szCs w:val="22"/>
              </w:rPr>
            </w:pPr>
            <w:r w:rsidRPr="00D21DE3">
              <w:rPr>
                <w:rFonts w:cs="Arial"/>
                <w:szCs w:val="22"/>
              </w:rPr>
              <w:t>43-01-1</w:t>
            </w:r>
          </w:p>
        </w:tc>
        <w:tc>
          <w:tcPr>
            <w:tcW w:w="6237" w:type="dxa"/>
            <w:tcBorders>
              <w:top w:val="single" w:sz="4" w:space="0" w:color="auto"/>
              <w:left w:val="single" w:sz="4" w:space="0" w:color="auto"/>
              <w:bottom w:val="single" w:sz="4" w:space="0" w:color="auto"/>
              <w:right w:val="single" w:sz="4" w:space="0" w:color="auto"/>
            </w:tcBorders>
          </w:tcPr>
          <w:p w14:paraId="13E04DC9" w14:textId="77777777" w:rsidR="00D21DE3" w:rsidRPr="00D21DE3" w:rsidRDefault="00D21DE3" w:rsidP="00D21DE3">
            <w:pPr>
              <w:spacing w:before="40" w:after="40" w:line="252" w:lineRule="auto"/>
              <w:rPr>
                <w:rFonts w:cs="Arial"/>
                <w:szCs w:val="22"/>
              </w:rPr>
            </w:pPr>
            <w:r w:rsidRPr="00D21DE3">
              <w:rPr>
                <w:rFonts w:cs="Arial"/>
                <w:szCs w:val="22"/>
              </w:rPr>
              <w:t>Demolish or remove a building, construct a building or construct or carry out works.</w:t>
            </w:r>
          </w:p>
        </w:tc>
      </w:tr>
      <w:tr w:rsidR="00D21DE3" w:rsidRPr="00D21DE3" w14:paraId="4B88C317" w14:textId="77777777" w:rsidTr="00CC104F">
        <w:tc>
          <w:tcPr>
            <w:tcW w:w="2972" w:type="dxa"/>
            <w:tcBorders>
              <w:top w:val="single" w:sz="4" w:space="0" w:color="auto"/>
              <w:left w:val="single" w:sz="4" w:space="0" w:color="auto"/>
              <w:bottom w:val="single" w:sz="4" w:space="0" w:color="auto"/>
              <w:right w:val="single" w:sz="4" w:space="0" w:color="auto"/>
            </w:tcBorders>
          </w:tcPr>
          <w:p w14:paraId="7ECC3668" w14:textId="77777777" w:rsidR="00D21DE3" w:rsidRPr="00D21DE3" w:rsidRDefault="00D21DE3" w:rsidP="00D21DE3">
            <w:pPr>
              <w:spacing w:before="40" w:after="40" w:line="252" w:lineRule="auto"/>
              <w:rPr>
                <w:rFonts w:cs="Arial"/>
                <w:szCs w:val="22"/>
              </w:rPr>
            </w:pPr>
            <w:r w:rsidRPr="00D21DE3">
              <w:rPr>
                <w:rFonts w:cs="Arial"/>
                <w:szCs w:val="22"/>
              </w:rPr>
              <w:t>43-02-2</w:t>
            </w:r>
          </w:p>
        </w:tc>
        <w:tc>
          <w:tcPr>
            <w:tcW w:w="6237" w:type="dxa"/>
            <w:tcBorders>
              <w:top w:val="single" w:sz="4" w:space="0" w:color="auto"/>
              <w:left w:val="single" w:sz="4" w:space="0" w:color="auto"/>
              <w:bottom w:val="single" w:sz="4" w:space="0" w:color="auto"/>
              <w:right w:val="single" w:sz="4" w:space="0" w:color="auto"/>
            </w:tcBorders>
          </w:tcPr>
          <w:p w14:paraId="7B501D80" w14:textId="77777777" w:rsidR="00D21DE3" w:rsidRPr="00D21DE3" w:rsidRDefault="00D21DE3" w:rsidP="00D21DE3">
            <w:pPr>
              <w:spacing w:before="40" w:after="40" w:line="252" w:lineRule="auto"/>
              <w:rPr>
                <w:rFonts w:cs="Arial"/>
                <w:szCs w:val="22"/>
              </w:rPr>
            </w:pPr>
            <w:r w:rsidRPr="00D21DE3">
              <w:rPr>
                <w:rFonts w:cs="Arial"/>
                <w:szCs w:val="22"/>
              </w:rPr>
              <w:t>Construct a building or construct or carry out works</w:t>
            </w:r>
          </w:p>
        </w:tc>
      </w:tr>
      <w:tr w:rsidR="00D21DE3" w:rsidRPr="00D21DE3" w14:paraId="5C4F7AD3" w14:textId="77777777" w:rsidTr="00CC104F">
        <w:tc>
          <w:tcPr>
            <w:tcW w:w="2972" w:type="dxa"/>
            <w:tcBorders>
              <w:top w:val="single" w:sz="4" w:space="0" w:color="auto"/>
              <w:left w:val="single" w:sz="4" w:space="0" w:color="auto"/>
              <w:bottom w:val="single" w:sz="4" w:space="0" w:color="auto"/>
              <w:right w:val="single" w:sz="4" w:space="0" w:color="auto"/>
            </w:tcBorders>
          </w:tcPr>
          <w:p w14:paraId="58B1327B" w14:textId="77777777" w:rsidR="00D21DE3" w:rsidRPr="00D21DE3" w:rsidRDefault="00D21DE3" w:rsidP="00D21DE3">
            <w:pPr>
              <w:spacing w:before="40" w:after="40" w:line="252" w:lineRule="auto"/>
              <w:rPr>
                <w:rFonts w:cs="Arial"/>
                <w:szCs w:val="22"/>
              </w:rPr>
            </w:pPr>
            <w:r w:rsidRPr="00D21DE3">
              <w:rPr>
                <w:rFonts w:cs="Arial"/>
                <w:szCs w:val="22"/>
              </w:rPr>
              <w:t>52.29-2</w:t>
            </w:r>
          </w:p>
        </w:tc>
        <w:tc>
          <w:tcPr>
            <w:tcW w:w="6237" w:type="dxa"/>
            <w:tcBorders>
              <w:top w:val="single" w:sz="4" w:space="0" w:color="auto"/>
              <w:left w:val="single" w:sz="4" w:space="0" w:color="auto"/>
              <w:bottom w:val="single" w:sz="4" w:space="0" w:color="auto"/>
              <w:right w:val="single" w:sz="4" w:space="0" w:color="auto"/>
            </w:tcBorders>
          </w:tcPr>
          <w:p w14:paraId="20EA6C75" w14:textId="77777777" w:rsidR="00D21DE3" w:rsidRPr="00D21DE3" w:rsidRDefault="00D21DE3" w:rsidP="00D21DE3">
            <w:pPr>
              <w:spacing w:before="40" w:after="40" w:line="252" w:lineRule="auto"/>
              <w:rPr>
                <w:rFonts w:cs="Arial"/>
                <w:szCs w:val="22"/>
              </w:rPr>
            </w:pPr>
            <w:r w:rsidRPr="00D21DE3">
              <w:rPr>
                <w:rFonts w:cs="Arial"/>
                <w:szCs w:val="22"/>
              </w:rPr>
              <w:t>To create/alter access to a Road in a Transport Zone 2</w:t>
            </w:r>
          </w:p>
        </w:tc>
      </w:tr>
    </w:tbl>
    <w:p w14:paraId="7027E4F0" w14:textId="77777777" w:rsidR="00D21DE3" w:rsidRPr="00D21DE3" w:rsidRDefault="00D21DE3" w:rsidP="00D21DE3">
      <w:pPr>
        <w:spacing w:before="120" w:after="120"/>
        <w:rPr>
          <w:rFonts w:cs="Arial"/>
          <w:b/>
        </w:rPr>
      </w:pPr>
      <w:r w:rsidRPr="00D21DE3">
        <w:rPr>
          <w:rFonts w:cs="Arial"/>
          <w:b/>
        </w:rPr>
        <w:t>The following conditions would apply to this permit:</w:t>
      </w:r>
    </w:p>
    <w:p w14:paraId="4586C7CB" w14:textId="77777777" w:rsidR="00D21DE3" w:rsidRPr="00D21DE3" w:rsidRDefault="00D21DE3" w:rsidP="00D21DE3">
      <w:pPr>
        <w:spacing w:after="120"/>
        <w:rPr>
          <w:rFonts w:cs="Arial"/>
        </w:rPr>
      </w:pPr>
      <w:r w:rsidRPr="00D21DE3">
        <w:rPr>
          <w:rFonts w:cs="Arial"/>
          <w:b/>
        </w:rPr>
        <w:t>Amended Plans</w:t>
      </w:r>
    </w:p>
    <w:p w14:paraId="5EAB9348"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1.</w:t>
      </w:r>
      <w:r w:rsidRPr="00D21DE3">
        <w:rPr>
          <w:rFonts w:eastAsiaTheme="minorHAnsi" w:cs="Arial"/>
          <w:kern w:val="2"/>
          <w:szCs w:val="22"/>
          <w14:ligatures w14:val="standardContextual"/>
        </w:rPr>
        <w:tab/>
      </w:r>
      <w:r w:rsidRPr="00D21DE3">
        <w:rPr>
          <w:rFonts w:cs="Arial"/>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19 November 2024</w:t>
      </w:r>
      <w:r w:rsidRPr="00D21DE3">
        <w:rPr>
          <w:rFonts w:cs="Arial"/>
          <w:color w:val="FF0000"/>
        </w:rPr>
        <w:t xml:space="preserve"> </w:t>
      </w:r>
      <w:r w:rsidRPr="00D21DE3">
        <w:rPr>
          <w:rFonts w:cs="Arial"/>
        </w:rPr>
        <w:t>but modified to show:</w:t>
      </w:r>
    </w:p>
    <w:p w14:paraId="773E1781"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a)</w:t>
      </w:r>
      <w:r w:rsidRPr="00D21DE3">
        <w:rPr>
          <w:rFonts w:eastAsiaTheme="minorHAnsi" w:cs="Arial"/>
          <w:kern w:val="2"/>
          <w:szCs w:val="22"/>
          <w14:ligatures w14:val="standardContextual"/>
        </w:rPr>
        <w:tab/>
      </w:r>
      <w:r w:rsidRPr="00D21DE3">
        <w:rPr>
          <w:rFonts w:cs="Arial"/>
        </w:rPr>
        <w:t>The sill heights of the bedroom windows constructed on the northern boundary on levels 1 to 3 raised to approximately 1 metre above the finished floor level.</w:t>
      </w:r>
    </w:p>
    <w:p w14:paraId="2418B4B7"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b)</w:t>
      </w:r>
      <w:r w:rsidRPr="00D21DE3">
        <w:rPr>
          <w:rFonts w:eastAsiaTheme="minorHAnsi" w:cs="Arial"/>
          <w:kern w:val="2"/>
          <w:szCs w:val="22"/>
          <w14:ligatures w14:val="standardContextual"/>
        </w:rPr>
        <w:tab/>
      </w:r>
      <w:r w:rsidRPr="00D21DE3">
        <w:rPr>
          <w:rFonts w:cs="Arial"/>
        </w:rPr>
        <w:t xml:space="preserve">The planters on the northern elevation of the balconies to apartments 101, 104, 105, 201, 204, 205, 301, 304 and 305 replaced with vertical metal balustrades constructed within the title boundaries. </w:t>
      </w:r>
    </w:p>
    <w:p w14:paraId="62D985E7"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c)</w:t>
      </w:r>
      <w:r w:rsidRPr="00D21DE3">
        <w:rPr>
          <w:rFonts w:eastAsiaTheme="minorHAnsi" w:cs="Arial"/>
          <w:kern w:val="2"/>
          <w:szCs w:val="22"/>
          <w14:ligatures w14:val="standardContextual"/>
        </w:rPr>
        <w:tab/>
      </w:r>
      <w:r w:rsidRPr="00D21DE3">
        <w:rPr>
          <w:rFonts w:cs="Arial"/>
        </w:rPr>
        <w:t>The introduction of depth to window openings at Levels 1 to 3 north elevation to increase privacy to interior spaces.</w:t>
      </w:r>
    </w:p>
    <w:p w14:paraId="4DF2DC50"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d)</w:t>
      </w:r>
      <w:r w:rsidRPr="00D21DE3">
        <w:rPr>
          <w:rFonts w:eastAsiaTheme="minorHAnsi" w:cs="Arial"/>
          <w:kern w:val="2"/>
          <w:szCs w:val="22"/>
          <w14:ligatures w14:val="standardContextual"/>
        </w:rPr>
        <w:tab/>
      </w:r>
      <w:r w:rsidRPr="00D21DE3">
        <w:rPr>
          <w:rFonts w:cs="Arial"/>
        </w:rPr>
        <w:t xml:space="preserve">The introduction of depth to window openings to Levels 4 and 5 north elevation and/or shade elements, hoods or similar constructed entirely within the title boundaries to reduce solar gain.  </w:t>
      </w:r>
    </w:p>
    <w:p w14:paraId="78FACA64"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e)</w:t>
      </w:r>
      <w:r w:rsidRPr="00D21DE3">
        <w:rPr>
          <w:rFonts w:eastAsiaTheme="minorHAnsi" w:cs="Arial"/>
          <w:kern w:val="2"/>
          <w:szCs w:val="22"/>
          <w14:ligatures w14:val="standardContextual"/>
        </w:rPr>
        <w:tab/>
      </w:r>
      <w:r w:rsidRPr="00D21DE3">
        <w:rPr>
          <w:rFonts w:cs="Arial"/>
        </w:rPr>
        <w:t>The location and dimensions of all heating and cooling units for apartments. These units must be well concealed from public view, such as through appropriate screening.</w:t>
      </w:r>
    </w:p>
    <w:p w14:paraId="48335CA8"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lastRenderedPageBreak/>
        <w:t>f)</w:t>
      </w:r>
      <w:r w:rsidRPr="00D21DE3">
        <w:rPr>
          <w:rFonts w:eastAsiaTheme="minorHAnsi" w:cs="Arial"/>
          <w:kern w:val="2"/>
          <w:szCs w:val="22"/>
          <w14:ligatures w14:val="standardContextual"/>
        </w:rPr>
        <w:tab/>
      </w:r>
      <w:r w:rsidRPr="00D21DE3">
        <w:rPr>
          <w:rFonts w:cs="Arial"/>
        </w:rPr>
        <w:t>Provision of landscaping or other treatment along the rear (east) entry to soften the space and create a sense of arrival for pedestrians.</w:t>
      </w:r>
    </w:p>
    <w:p w14:paraId="75767C75"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g)</w:t>
      </w:r>
      <w:r w:rsidRPr="00D21DE3">
        <w:rPr>
          <w:rFonts w:eastAsiaTheme="minorHAnsi" w:cs="Arial"/>
          <w:kern w:val="2"/>
          <w:szCs w:val="22"/>
          <w14:ligatures w14:val="standardContextual"/>
        </w:rPr>
        <w:tab/>
      </w:r>
      <w:r w:rsidRPr="00D21DE3">
        <w:rPr>
          <w:rFonts w:cs="Arial"/>
        </w:rPr>
        <w:t>Modification to the veranda to have a minimum setback of 750mm from the kerb, in accordance with Regulation 103 of the Building Regulations 2018.</w:t>
      </w:r>
    </w:p>
    <w:p w14:paraId="5D919621"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h)</w:t>
      </w:r>
      <w:r w:rsidRPr="00D21DE3">
        <w:rPr>
          <w:rFonts w:eastAsiaTheme="minorHAnsi" w:cs="Arial"/>
          <w:kern w:val="2"/>
          <w:szCs w:val="22"/>
          <w14:ligatures w14:val="standardContextual"/>
        </w:rPr>
        <w:tab/>
      </w:r>
      <w:r w:rsidRPr="00D21DE3">
        <w:rPr>
          <w:rFonts w:cs="Arial"/>
        </w:rPr>
        <w:t xml:space="preserve">The location of any substation required by the power company for this development. </w:t>
      </w:r>
    </w:p>
    <w:p w14:paraId="3539531F" w14:textId="77777777" w:rsidR="00D21DE3" w:rsidRPr="00D21DE3" w:rsidRDefault="00D21DE3" w:rsidP="00D21DE3">
      <w:pPr>
        <w:spacing w:after="120"/>
        <w:ind w:left="1134" w:hanging="567"/>
        <w:rPr>
          <w:rFonts w:cs="Arial"/>
        </w:rPr>
      </w:pPr>
      <w:proofErr w:type="spellStart"/>
      <w:r w:rsidRPr="00D21DE3">
        <w:rPr>
          <w:rFonts w:eastAsiaTheme="minorHAnsi" w:cs="Arial"/>
          <w:kern w:val="2"/>
          <w:szCs w:val="22"/>
          <w14:ligatures w14:val="standardContextual"/>
        </w:rPr>
        <w:t>i</w:t>
      </w:r>
      <w:proofErr w:type="spellEnd"/>
      <w:r w:rsidRPr="00D21DE3">
        <w:rPr>
          <w:rFonts w:eastAsiaTheme="minorHAnsi" w:cs="Arial"/>
          <w:kern w:val="2"/>
          <w:szCs w:val="22"/>
          <w14:ligatures w14:val="standardContextual"/>
        </w:rPr>
        <w:t>)</w:t>
      </w:r>
      <w:r w:rsidRPr="00D21DE3">
        <w:rPr>
          <w:rFonts w:eastAsiaTheme="minorHAnsi" w:cs="Arial"/>
          <w:kern w:val="2"/>
          <w:szCs w:val="22"/>
          <w14:ligatures w14:val="standardContextual"/>
        </w:rPr>
        <w:tab/>
      </w:r>
      <w:r w:rsidRPr="00D21DE3">
        <w:rPr>
          <w:rFonts w:cs="Arial"/>
        </w:rPr>
        <w:t xml:space="preserve">Demolition plan to include an annotation that the eastern brick boundary wall between the subject site and the Christ Church site, be removed by hand. </w:t>
      </w:r>
    </w:p>
    <w:p w14:paraId="73368BA6"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j)</w:t>
      </w:r>
      <w:r w:rsidRPr="00D21DE3">
        <w:rPr>
          <w:rFonts w:eastAsiaTheme="minorHAnsi" w:cs="Arial"/>
          <w:kern w:val="2"/>
          <w:szCs w:val="22"/>
          <w14:ligatures w14:val="standardContextual"/>
        </w:rPr>
        <w:tab/>
      </w:r>
      <w:r w:rsidRPr="00D21DE3">
        <w:rPr>
          <w:rFonts w:cs="Arial"/>
          <w:color w:val="000000"/>
        </w:rPr>
        <w:t>Any changes to the plans arising from the:</w:t>
      </w:r>
    </w:p>
    <w:p w14:paraId="0E9852C6"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proofErr w:type="spellStart"/>
      <w:r w:rsidRPr="00D21DE3">
        <w:rPr>
          <w:rFonts w:eastAsia="Calibri" w:cs="Arial"/>
          <w:szCs w:val="22"/>
          <w:lang w:val="en-US"/>
        </w:rPr>
        <w:t>i</w:t>
      </w:r>
      <w:proofErr w:type="spellEnd"/>
      <w:r w:rsidRPr="00D21DE3">
        <w:rPr>
          <w:rFonts w:eastAsia="Calibri" w:cs="Arial"/>
          <w:szCs w:val="22"/>
          <w:lang w:val="en-US"/>
        </w:rPr>
        <w:t>.</w:t>
      </w:r>
      <w:r w:rsidRPr="00D21DE3">
        <w:rPr>
          <w:rFonts w:eastAsia="Calibri" w:cs="Arial"/>
          <w:szCs w:val="22"/>
          <w:lang w:val="en-US"/>
        </w:rPr>
        <w:tab/>
        <w:t xml:space="preserve">Landscape Plan in accordance with Condition 3 of this permit. </w:t>
      </w:r>
    </w:p>
    <w:p w14:paraId="04AC25F6"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ii.</w:t>
      </w:r>
      <w:r w:rsidRPr="00D21DE3">
        <w:rPr>
          <w:rFonts w:eastAsia="Calibri" w:cs="Arial"/>
          <w:szCs w:val="22"/>
          <w:lang w:val="en-US"/>
        </w:rPr>
        <w:tab/>
        <w:t xml:space="preserve">Sustainability Management Plan in accordance with Condition 6 of this permit. </w:t>
      </w:r>
    </w:p>
    <w:p w14:paraId="5B391267"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iii.</w:t>
      </w:r>
      <w:r w:rsidRPr="00D21DE3">
        <w:rPr>
          <w:rFonts w:eastAsia="Calibri" w:cs="Arial"/>
          <w:szCs w:val="22"/>
          <w:lang w:val="en-US"/>
        </w:rPr>
        <w:tab/>
        <w:t>Accessibility Report in accordance with Condition 9</w:t>
      </w:r>
      <w:r w:rsidRPr="00D21DE3">
        <w:rPr>
          <w:rFonts w:eastAsia="Calibri" w:cs="Arial"/>
          <w:color w:val="FF0000"/>
          <w:szCs w:val="22"/>
          <w:lang w:val="en-US"/>
        </w:rPr>
        <w:t xml:space="preserve"> </w:t>
      </w:r>
      <w:r w:rsidRPr="00D21DE3">
        <w:rPr>
          <w:rFonts w:eastAsia="Calibri" w:cs="Arial"/>
          <w:szCs w:val="22"/>
          <w:lang w:val="en-US"/>
        </w:rPr>
        <w:t xml:space="preserve">of this permit. </w:t>
      </w:r>
    </w:p>
    <w:p w14:paraId="3783D08F"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iv.</w:t>
      </w:r>
      <w:r w:rsidRPr="00D21DE3">
        <w:rPr>
          <w:rFonts w:eastAsia="Calibri" w:cs="Arial"/>
          <w:szCs w:val="22"/>
          <w:lang w:val="en-US"/>
        </w:rPr>
        <w:tab/>
        <w:t xml:space="preserve">Acoustic Report in accordance with Condition 11 of this permit. </w:t>
      </w:r>
    </w:p>
    <w:p w14:paraId="56E4E14E"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v.</w:t>
      </w:r>
      <w:r w:rsidRPr="00D21DE3">
        <w:rPr>
          <w:rFonts w:eastAsia="Calibri" w:cs="Arial"/>
          <w:szCs w:val="22"/>
          <w:lang w:val="en-US"/>
        </w:rPr>
        <w:tab/>
        <w:t xml:space="preserve">Public Works Plan in accordance with Condition 17 of this permit. </w:t>
      </w:r>
    </w:p>
    <w:p w14:paraId="25A441A2"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vi.</w:t>
      </w:r>
      <w:r w:rsidRPr="00D21DE3">
        <w:rPr>
          <w:rFonts w:eastAsia="Calibri" w:cs="Arial"/>
          <w:szCs w:val="22"/>
          <w:lang w:val="en-US"/>
        </w:rPr>
        <w:tab/>
        <w:t>Wind Impact Assessment in accordance with Condition 20 of this permit.</w:t>
      </w:r>
    </w:p>
    <w:p w14:paraId="2976A497" w14:textId="77777777" w:rsidR="00D21DE3" w:rsidRPr="00D21DE3" w:rsidRDefault="00D21DE3" w:rsidP="00D21DE3">
      <w:pPr>
        <w:spacing w:after="120"/>
        <w:rPr>
          <w:rFonts w:cs="Arial"/>
          <w:b/>
        </w:rPr>
      </w:pPr>
      <w:r w:rsidRPr="00D21DE3">
        <w:rPr>
          <w:rFonts w:cs="Arial"/>
          <w:b/>
        </w:rPr>
        <w:t>Compliance with Endorsed Plans</w:t>
      </w:r>
    </w:p>
    <w:p w14:paraId="47950C4C"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w:t>
      </w:r>
      <w:r w:rsidRPr="00D21DE3">
        <w:rPr>
          <w:rFonts w:eastAsiaTheme="minorHAnsi" w:cs="Arial"/>
          <w:kern w:val="2"/>
          <w:szCs w:val="22"/>
          <w14:ligatures w14:val="standardContextual"/>
        </w:rPr>
        <w:tab/>
      </w:r>
      <w:r w:rsidRPr="00D21DE3">
        <w:rPr>
          <w:rFonts w:cs="Arial"/>
        </w:rPr>
        <w:t>The use and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3C05987A" w14:textId="77777777" w:rsidR="00D21DE3" w:rsidRPr="00D21DE3" w:rsidRDefault="00D21DE3" w:rsidP="00D21DE3">
      <w:pPr>
        <w:spacing w:after="120"/>
        <w:rPr>
          <w:rFonts w:cs="Arial"/>
          <w:b/>
        </w:rPr>
      </w:pPr>
      <w:r w:rsidRPr="00D21DE3">
        <w:rPr>
          <w:rFonts w:cs="Arial"/>
          <w:b/>
        </w:rPr>
        <w:t>Landscaping</w:t>
      </w:r>
    </w:p>
    <w:p w14:paraId="3DB74422" w14:textId="77777777" w:rsidR="00D21DE3" w:rsidRPr="00D21DE3" w:rsidRDefault="00D21DE3" w:rsidP="00D21DE3">
      <w:pPr>
        <w:spacing w:after="120"/>
        <w:ind w:left="567" w:hanging="567"/>
        <w:rPr>
          <w:rFonts w:cs="Arial"/>
        </w:rPr>
      </w:pPr>
      <w:bookmarkStart w:id="5" w:name="_Hlk61610207"/>
      <w:bookmarkStart w:id="6" w:name="_Hlk61610231"/>
      <w:r w:rsidRPr="00D21DE3">
        <w:rPr>
          <w:rFonts w:eastAsiaTheme="minorHAnsi" w:cs="Arial"/>
          <w:kern w:val="2"/>
          <w:szCs w:val="22"/>
          <w14:ligatures w14:val="standardContextual"/>
        </w:rPr>
        <w:t>3.</w:t>
      </w:r>
      <w:r w:rsidRPr="00D21DE3">
        <w:rPr>
          <w:rFonts w:eastAsiaTheme="minorHAnsi" w:cs="Arial"/>
          <w:kern w:val="2"/>
          <w:szCs w:val="22"/>
          <w14:ligatures w14:val="standardContextual"/>
        </w:rPr>
        <w:tab/>
      </w:r>
      <w:r w:rsidRPr="00D21DE3">
        <w:rPr>
          <w:rFonts w:cs="Arial"/>
        </w:rPr>
        <w:t xml:space="preserve">Prior to the endorsement of plans, </w:t>
      </w:r>
      <w:bookmarkEnd w:id="5"/>
      <w:r w:rsidRPr="00D21DE3">
        <w:rPr>
          <w:rFonts w:cs="Arial"/>
        </w:rPr>
        <w:t>an amended landscape plan must be submitted to the Responsible Authority. The landscape plan must be generally in accordance with the plan advertised 14 November 2024 but amended to show:</w:t>
      </w:r>
    </w:p>
    <w:bookmarkEnd w:id="6"/>
    <w:p w14:paraId="3ABD8E97"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a)</w:t>
      </w:r>
      <w:r w:rsidRPr="00D21DE3">
        <w:rPr>
          <w:rFonts w:eastAsiaTheme="minorHAnsi" w:cs="Arial"/>
          <w:kern w:val="2"/>
          <w:szCs w:val="22"/>
          <w14:ligatures w14:val="standardContextual"/>
        </w:rPr>
        <w:tab/>
      </w:r>
      <w:r w:rsidRPr="00D21DE3">
        <w:rPr>
          <w:rFonts w:cs="Arial"/>
        </w:rPr>
        <w:t xml:space="preserve">Any changes required to align with the plans for endorsement. </w:t>
      </w:r>
    </w:p>
    <w:p w14:paraId="15140037"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b)</w:t>
      </w:r>
      <w:r w:rsidRPr="00D21DE3">
        <w:rPr>
          <w:rFonts w:eastAsia="Arial" w:cs="Arial"/>
          <w:kern w:val="2"/>
          <w:szCs w:val="22"/>
          <w14:ligatures w14:val="standardContextual"/>
        </w:rPr>
        <w:tab/>
      </w:r>
      <w:r w:rsidRPr="00D21DE3">
        <w:rPr>
          <w:rFonts w:eastAsia="Arial" w:cs="Arial"/>
        </w:rPr>
        <w:t>Provision of tree canopy within the rooftop terrace.</w:t>
      </w:r>
    </w:p>
    <w:p w14:paraId="3B58EACA"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c)</w:t>
      </w:r>
      <w:r w:rsidRPr="00D21DE3">
        <w:rPr>
          <w:rFonts w:eastAsia="Arial" w:cs="Arial"/>
          <w:kern w:val="2"/>
          <w:szCs w:val="22"/>
          <w14:ligatures w14:val="standardContextual"/>
        </w:rPr>
        <w:tab/>
      </w:r>
      <w:r w:rsidRPr="00D21DE3">
        <w:rPr>
          <w:rFonts w:cs="Arial"/>
          <w:iCs/>
        </w:rPr>
        <w:t>Specify 5 star jasmine plants in the First Floor plant schedule.</w:t>
      </w:r>
    </w:p>
    <w:p w14:paraId="5D3412AF" w14:textId="77777777" w:rsidR="00D21DE3" w:rsidRPr="00D21DE3" w:rsidRDefault="00D21DE3" w:rsidP="00D21DE3">
      <w:pPr>
        <w:spacing w:after="120"/>
        <w:ind w:left="1134" w:hanging="567"/>
        <w:rPr>
          <w:rFonts w:cs="Arial"/>
        </w:rPr>
      </w:pPr>
      <w:r w:rsidRPr="00D21DE3">
        <w:rPr>
          <w:rFonts w:cs="Arial"/>
          <w:kern w:val="2"/>
          <w:szCs w:val="22"/>
          <w14:ligatures w14:val="standardContextual"/>
        </w:rPr>
        <w:t>d)</w:t>
      </w:r>
      <w:r w:rsidRPr="00D21DE3">
        <w:rPr>
          <w:rFonts w:cs="Arial"/>
          <w:kern w:val="2"/>
          <w:szCs w:val="22"/>
          <w14:ligatures w14:val="standardContextual"/>
        </w:rPr>
        <w:tab/>
      </w:r>
      <w:r w:rsidRPr="00D21DE3">
        <w:rPr>
          <w:rFonts w:cs="Arial"/>
        </w:rPr>
        <w:t>Provision of a creeper vine along the eastern shared boundary wall with the subject site and the Christ Church site.</w:t>
      </w:r>
    </w:p>
    <w:p w14:paraId="31BDB278" w14:textId="77777777" w:rsidR="00D21DE3" w:rsidRPr="00D21DE3" w:rsidRDefault="00D21DE3" w:rsidP="00D21DE3">
      <w:pPr>
        <w:spacing w:after="120"/>
        <w:ind w:left="1134" w:hanging="567"/>
        <w:rPr>
          <w:sz w:val="20"/>
          <w:szCs w:val="20"/>
        </w:rPr>
      </w:pPr>
      <w:r w:rsidRPr="00D21DE3">
        <w:rPr>
          <w:rFonts w:cs="Arial"/>
          <w:kern w:val="2"/>
          <w:szCs w:val="22"/>
          <w14:ligatures w14:val="standardContextual"/>
        </w:rPr>
        <w:t>e)</w:t>
      </w:r>
      <w:r w:rsidRPr="00D21DE3">
        <w:rPr>
          <w:rFonts w:cs="Arial"/>
          <w:kern w:val="2"/>
          <w:szCs w:val="22"/>
          <w14:ligatures w14:val="standardContextual"/>
        </w:rPr>
        <w:tab/>
      </w:r>
      <w:r w:rsidRPr="00D21DE3">
        <w:rPr>
          <w:rFonts w:eastAsia="Arial" w:cs="Arial"/>
        </w:rPr>
        <w:t>Details of all planter boxes, above basement planting areas, green walls, rooftop gardens and similar, including:</w:t>
      </w:r>
    </w:p>
    <w:p w14:paraId="557478D7" w14:textId="77777777" w:rsidR="00D21DE3" w:rsidRPr="00D21DE3" w:rsidRDefault="00D21DE3" w:rsidP="00D21DE3">
      <w:pPr>
        <w:spacing w:after="120"/>
        <w:ind w:left="1701" w:hanging="567"/>
        <w:rPr>
          <w:rFonts w:cs="Arial"/>
        </w:rPr>
      </w:pPr>
      <w:proofErr w:type="spellStart"/>
      <w:r w:rsidRPr="00D21DE3">
        <w:rPr>
          <w:rFonts w:eastAsiaTheme="minorHAnsi" w:cs="Arial"/>
          <w:kern w:val="2"/>
          <w:szCs w:val="22"/>
          <w14:ligatures w14:val="standardContextual"/>
        </w:rPr>
        <w:t>i</w:t>
      </w:r>
      <w:proofErr w:type="spellEnd"/>
      <w:r w:rsidRPr="00D21DE3">
        <w:rPr>
          <w:rFonts w:eastAsiaTheme="minorHAnsi" w:cs="Arial"/>
          <w:kern w:val="2"/>
          <w:szCs w:val="22"/>
          <w14:ligatures w14:val="standardContextual"/>
        </w:rPr>
        <w:t>.</w:t>
      </w:r>
      <w:r w:rsidRPr="00D21DE3">
        <w:rPr>
          <w:rFonts w:eastAsiaTheme="minorHAnsi" w:cs="Arial"/>
          <w:kern w:val="2"/>
          <w:szCs w:val="22"/>
          <w14:ligatures w14:val="standardContextual"/>
        </w:rPr>
        <w:tab/>
      </w:r>
      <w:r w:rsidRPr="00D21DE3">
        <w:rPr>
          <w:rFonts w:cs="Arial"/>
        </w:rPr>
        <w:t xml:space="preserve">Soil volume sufficient for the proposed vegetation </w:t>
      </w:r>
    </w:p>
    <w:p w14:paraId="704CA260" w14:textId="77777777" w:rsidR="00D21DE3" w:rsidRPr="00D21DE3" w:rsidRDefault="00D21DE3" w:rsidP="00D21DE3">
      <w:pPr>
        <w:spacing w:after="120"/>
        <w:ind w:left="1701" w:hanging="567"/>
        <w:rPr>
          <w:rFonts w:cs="Arial"/>
        </w:rPr>
      </w:pPr>
      <w:r w:rsidRPr="00D21DE3">
        <w:rPr>
          <w:rFonts w:eastAsiaTheme="minorHAnsi" w:cs="Arial"/>
          <w:kern w:val="2"/>
          <w:szCs w:val="22"/>
          <w14:ligatures w14:val="standardContextual"/>
        </w:rPr>
        <w:t>ii.</w:t>
      </w:r>
      <w:r w:rsidRPr="00D21DE3">
        <w:rPr>
          <w:rFonts w:eastAsiaTheme="minorHAnsi" w:cs="Arial"/>
          <w:kern w:val="2"/>
          <w:szCs w:val="22"/>
          <w14:ligatures w14:val="standardContextual"/>
        </w:rPr>
        <w:tab/>
      </w:r>
      <w:r w:rsidRPr="00D21DE3">
        <w:rPr>
          <w:rFonts w:cs="Arial"/>
        </w:rPr>
        <w:t>Soil mix</w:t>
      </w:r>
    </w:p>
    <w:p w14:paraId="46FE27A6" w14:textId="77777777" w:rsidR="00D21DE3" w:rsidRPr="00D21DE3" w:rsidRDefault="00D21DE3" w:rsidP="00D21DE3">
      <w:pPr>
        <w:spacing w:after="120"/>
        <w:ind w:left="1701" w:hanging="567"/>
        <w:rPr>
          <w:rFonts w:cs="Arial"/>
        </w:rPr>
      </w:pPr>
      <w:r w:rsidRPr="00D21DE3">
        <w:rPr>
          <w:rFonts w:eastAsiaTheme="minorHAnsi" w:cs="Arial"/>
          <w:kern w:val="2"/>
          <w:szCs w:val="22"/>
          <w14:ligatures w14:val="standardContextual"/>
        </w:rPr>
        <w:t>iii.</w:t>
      </w:r>
      <w:r w:rsidRPr="00D21DE3">
        <w:rPr>
          <w:rFonts w:eastAsiaTheme="minorHAnsi" w:cs="Arial"/>
          <w:kern w:val="2"/>
          <w:szCs w:val="22"/>
          <w14:ligatures w14:val="standardContextual"/>
        </w:rPr>
        <w:tab/>
      </w:r>
      <w:r w:rsidRPr="00D21DE3">
        <w:rPr>
          <w:rFonts w:cs="Arial"/>
        </w:rPr>
        <w:t>Drainage design</w:t>
      </w:r>
    </w:p>
    <w:p w14:paraId="1F43DF00" w14:textId="77777777" w:rsidR="00D21DE3" w:rsidRPr="00D21DE3" w:rsidRDefault="00D21DE3" w:rsidP="00D21DE3">
      <w:pPr>
        <w:spacing w:after="120"/>
        <w:ind w:left="1701" w:hanging="567"/>
        <w:rPr>
          <w:rFonts w:cs="Arial"/>
        </w:rPr>
      </w:pPr>
      <w:r w:rsidRPr="00D21DE3">
        <w:rPr>
          <w:rFonts w:eastAsiaTheme="minorHAnsi" w:cs="Arial"/>
          <w:kern w:val="2"/>
          <w:szCs w:val="22"/>
          <w14:ligatures w14:val="standardContextual"/>
        </w:rPr>
        <w:t>iv.</w:t>
      </w:r>
      <w:r w:rsidRPr="00D21DE3">
        <w:rPr>
          <w:rFonts w:eastAsiaTheme="minorHAnsi" w:cs="Arial"/>
          <w:kern w:val="2"/>
          <w:szCs w:val="22"/>
          <w14:ligatures w14:val="standardContextual"/>
        </w:rPr>
        <w:tab/>
      </w:r>
      <w:r w:rsidRPr="00D21DE3">
        <w:rPr>
          <w:rFonts w:cs="Arial"/>
        </w:rPr>
        <w:t>Details of an automatic irrigation system, including maintenance program and responsibility for maintenance.</w:t>
      </w:r>
    </w:p>
    <w:p w14:paraId="09CED8B9" w14:textId="77777777" w:rsidR="00D21DE3" w:rsidRPr="00D21DE3" w:rsidRDefault="00D21DE3" w:rsidP="00D21DE3">
      <w:pPr>
        <w:spacing w:after="120"/>
        <w:ind w:left="567"/>
        <w:rPr>
          <w:rFonts w:cs="Arial"/>
        </w:rPr>
      </w:pPr>
      <w:bookmarkStart w:id="7" w:name="_Hlk61610187"/>
      <w:r w:rsidRPr="00D21DE3">
        <w:rPr>
          <w:rFonts w:cs="Arial"/>
        </w:rPr>
        <w:t xml:space="preserve">When submitted and approved to the satisfaction of the Responsible Authority, the landscape plan will be endorsed to form part of this permit. </w:t>
      </w:r>
      <w:r w:rsidRPr="00D21DE3">
        <w:rPr>
          <w:color w:val="000000"/>
        </w:rPr>
        <w:t>No alterations to the plan may occur without the written consent of the Responsible Authority.</w:t>
      </w:r>
      <w:r w:rsidRPr="00D21DE3">
        <w:t> </w:t>
      </w:r>
      <w:bookmarkEnd w:id="7"/>
    </w:p>
    <w:p w14:paraId="5F5CDCE3" w14:textId="77777777" w:rsidR="00D21DE3" w:rsidRPr="00D21DE3" w:rsidRDefault="00D21DE3" w:rsidP="00D21DE3">
      <w:pPr>
        <w:keepLines/>
        <w:spacing w:after="120"/>
        <w:ind w:left="567" w:hanging="567"/>
      </w:pPr>
      <w:bookmarkStart w:id="8" w:name="_Hlk61610304"/>
      <w:r w:rsidRPr="00D21DE3">
        <w:rPr>
          <w:rFonts w:cs="Arial"/>
          <w:kern w:val="2"/>
          <w:szCs w:val="22"/>
          <w14:ligatures w14:val="standardContextual"/>
        </w:rPr>
        <w:t>4.</w:t>
      </w:r>
      <w:r w:rsidRPr="00D21DE3">
        <w:rPr>
          <w:rFonts w:cs="Arial"/>
          <w:kern w:val="2"/>
          <w:szCs w:val="22"/>
          <w14:ligatures w14:val="standardContextual"/>
        </w:rPr>
        <w:tab/>
      </w:r>
      <w:r w:rsidRPr="00D21DE3">
        <w:rPr>
          <w:rFonts w:eastAsia="Arial" w:cs="Arial"/>
        </w:rPr>
        <w:t>Prior to the issue of an Occupancy Permit or issue of a Statement of Compliance, whichever comes first,</w:t>
      </w:r>
      <w:r w:rsidRPr="00D21DE3">
        <w:t xml:space="preserve"> </w:t>
      </w:r>
      <w:r w:rsidRPr="00D21DE3">
        <w:rPr>
          <w:rFonts w:eastAsia="Arial" w:cs="Arial"/>
        </w:rPr>
        <w:t xml:space="preserve">all landscaping works, including installation of automatic </w:t>
      </w:r>
      <w:r w:rsidRPr="00D21DE3">
        <w:rPr>
          <w:rFonts w:cs="Arial"/>
        </w:rPr>
        <w:t>irrigation</w:t>
      </w:r>
      <w:r w:rsidRPr="00D21DE3">
        <w:rPr>
          <w:rFonts w:eastAsia="Arial" w:cs="Arial"/>
        </w:rPr>
        <w:t xml:space="preserve">, must be completed in accordance with the endorsed landscape plan to the satisfaction of the Responsible Authority. </w:t>
      </w:r>
      <w:bookmarkEnd w:id="8"/>
    </w:p>
    <w:p w14:paraId="0892ECB3" w14:textId="77777777" w:rsidR="00D21DE3" w:rsidRPr="00D21DE3" w:rsidRDefault="00D21DE3" w:rsidP="00D21DE3">
      <w:pPr>
        <w:spacing w:after="120"/>
        <w:ind w:left="567" w:hanging="567"/>
      </w:pPr>
      <w:bookmarkStart w:id="9" w:name="_Hlk61610329"/>
      <w:r w:rsidRPr="00D21DE3">
        <w:rPr>
          <w:rFonts w:cs="Arial"/>
          <w:kern w:val="2"/>
          <w:szCs w:val="22"/>
          <w14:ligatures w14:val="standardContextual"/>
        </w:rPr>
        <w:lastRenderedPageBreak/>
        <w:t>5.</w:t>
      </w:r>
      <w:r w:rsidRPr="00D21DE3">
        <w:rPr>
          <w:rFonts w:cs="Arial"/>
          <w:kern w:val="2"/>
          <w:szCs w:val="22"/>
          <w14:ligatures w14:val="standardContextual"/>
        </w:rPr>
        <w:tab/>
      </w:r>
      <w:r w:rsidRPr="00D21DE3">
        <w:rPr>
          <w:rFonts w:cs="Arial"/>
        </w:rPr>
        <w:t>All landscaping and irrigation systems must be maintained to the satisfaction of the Responsible Authority in accordance with the endorsed landscape plans.</w:t>
      </w:r>
      <w:r w:rsidRPr="00D21DE3">
        <w:rPr>
          <w:rFonts w:eastAsia="Arial" w:cs="Arial"/>
        </w:rPr>
        <w:t xml:space="preserve"> Any dead, diseased or damaged plants must be replaced with a suitable species to the satisfaction of the Responsible Authority. </w:t>
      </w:r>
      <w:bookmarkEnd w:id="9"/>
    </w:p>
    <w:p w14:paraId="078F48A7" w14:textId="77777777" w:rsidR="00D21DE3" w:rsidRPr="00D21DE3" w:rsidRDefault="00D21DE3" w:rsidP="00D21DE3">
      <w:pPr>
        <w:spacing w:after="120"/>
        <w:rPr>
          <w:rFonts w:cs="Arial"/>
          <w:b/>
          <w:bCs/>
        </w:rPr>
      </w:pPr>
      <w:r w:rsidRPr="00D21DE3">
        <w:rPr>
          <w:rFonts w:cs="Arial"/>
          <w:b/>
          <w:bCs/>
        </w:rPr>
        <w:t>Environmentally Sustainable Design (ESD)</w:t>
      </w:r>
    </w:p>
    <w:p w14:paraId="1EE2D5EF" w14:textId="77777777" w:rsidR="00D21DE3" w:rsidRPr="00D21DE3" w:rsidRDefault="00D21DE3" w:rsidP="00D21DE3">
      <w:pPr>
        <w:spacing w:after="120"/>
        <w:ind w:left="567" w:hanging="567"/>
        <w:rPr>
          <w:rFonts w:cs="Arial"/>
          <w:color w:val="000000"/>
          <w:sz w:val="20"/>
          <w:szCs w:val="20"/>
        </w:rPr>
      </w:pPr>
      <w:bookmarkStart w:id="10" w:name="_Hlk61610653"/>
      <w:r w:rsidRPr="00D21DE3">
        <w:rPr>
          <w:rFonts w:eastAsiaTheme="minorHAnsi" w:cs="Arial"/>
          <w:color w:val="000000"/>
          <w:kern w:val="2"/>
          <w:szCs w:val="22"/>
          <w14:ligatures w14:val="standardContextual"/>
        </w:rPr>
        <w:t>6.</w:t>
      </w:r>
      <w:r w:rsidRPr="00D21DE3">
        <w:rPr>
          <w:rFonts w:eastAsiaTheme="minorHAnsi" w:cs="Arial"/>
          <w:color w:val="000000"/>
          <w:kern w:val="2"/>
          <w:szCs w:val="22"/>
          <w14:ligatures w14:val="standardContextual"/>
        </w:rPr>
        <w:tab/>
      </w:r>
      <w:r w:rsidRPr="00D21DE3">
        <w:rPr>
          <w:rFonts w:cs="Arial"/>
        </w:rPr>
        <w:t xml:space="preserve">Prior to </w:t>
      </w:r>
      <w:r w:rsidRPr="00D21DE3">
        <w:t>the</w:t>
      </w:r>
      <w:r w:rsidRPr="00D21DE3">
        <w:rPr>
          <w:rFonts w:cs="Arial"/>
          <w:color w:val="000000"/>
        </w:rPr>
        <w:t xml:space="preserve"> endorsement of plans, an </w:t>
      </w:r>
      <w:r w:rsidRPr="00D21DE3">
        <w:rPr>
          <w:rFonts w:cs="Arial"/>
        </w:rPr>
        <w:t>amended Sustainability Management Plan (SMP) and plans must be submitted to the satisfaction of the Responsible Authority. The SMP must demonstrate a best practice standard of environmentally sustainable design and be generally in accordance with the SMP prepared by GIW Environmental Solutions received 25 September 2024, but modified to include the following changes:</w:t>
      </w:r>
    </w:p>
    <w:p w14:paraId="7F35EC31" w14:textId="77777777" w:rsidR="00D21DE3" w:rsidRPr="00D21DE3" w:rsidRDefault="00D21DE3" w:rsidP="00D21DE3">
      <w:pPr>
        <w:spacing w:after="120"/>
        <w:ind w:left="1134" w:hanging="567"/>
        <w:rPr>
          <w:rFonts w:eastAsia="Arial" w:cs="Arial"/>
        </w:rPr>
      </w:pPr>
      <w:bookmarkStart w:id="11" w:name="_Hlk179550431"/>
      <w:r w:rsidRPr="00D21DE3">
        <w:rPr>
          <w:rFonts w:eastAsia="Arial" w:cs="Arial"/>
          <w:kern w:val="2"/>
          <w:szCs w:val="22"/>
          <w14:ligatures w14:val="standardContextual"/>
        </w:rPr>
        <w:t>a)</w:t>
      </w:r>
      <w:r w:rsidRPr="00D21DE3">
        <w:rPr>
          <w:rFonts w:eastAsia="Arial" w:cs="Arial"/>
          <w:kern w:val="2"/>
          <w:szCs w:val="22"/>
          <w14:ligatures w14:val="standardContextual"/>
        </w:rPr>
        <w:tab/>
      </w:r>
      <w:r w:rsidRPr="00D21DE3">
        <w:rPr>
          <w:rFonts w:eastAsia="Arial" w:cs="Arial"/>
        </w:rPr>
        <w:t>For the rainwater draining from the terraces to the shared rainwater tank:  Detail relevant water treatment measures and a maintenance plan stating periodic actions, requirements, and responsibilities.</w:t>
      </w:r>
    </w:p>
    <w:p w14:paraId="52B300BF"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b)</w:t>
      </w:r>
      <w:r w:rsidRPr="00D21DE3">
        <w:rPr>
          <w:rFonts w:eastAsia="Arial" w:cs="Arial"/>
          <w:kern w:val="2"/>
          <w:szCs w:val="22"/>
          <w14:ligatures w14:val="standardContextual"/>
        </w:rPr>
        <w:tab/>
      </w:r>
      <w:r w:rsidRPr="00D21DE3">
        <w:rPr>
          <w:rFonts w:cs="Arial"/>
        </w:rPr>
        <w:t>Clarify which user/occupant will be receiving the power generated by the PV system.</w:t>
      </w:r>
    </w:p>
    <w:p w14:paraId="38307D6C"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c)</w:t>
      </w:r>
      <w:r w:rsidRPr="00D21DE3">
        <w:rPr>
          <w:rFonts w:eastAsia="Arial" w:cs="Arial"/>
          <w:kern w:val="2"/>
          <w:szCs w:val="22"/>
          <w14:ligatures w14:val="standardContextual"/>
        </w:rPr>
        <w:tab/>
      </w:r>
      <w:r w:rsidRPr="00D21DE3">
        <w:rPr>
          <w:rFonts w:cs="Arial"/>
        </w:rPr>
        <w:t xml:space="preserve">For each dwelling, provide a </w:t>
      </w:r>
      <w:proofErr w:type="spellStart"/>
      <w:r w:rsidRPr="00D21DE3">
        <w:rPr>
          <w:rFonts w:cs="Arial"/>
        </w:rPr>
        <w:t>NatHERS</w:t>
      </w:r>
      <w:proofErr w:type="spellEnd"/>
      <w:r w:rsidRPr="00D21DE3">
        <w:rPr>
          <w:rFonts w:cs="Arial"/>
        </w:rPr>
        <w:t xml:space="preserve"> assessment achieving an average of 7.5 star with a Whole-of-Home performance rating achieving a minimum score of 60 per cent to address energy usage.  Demonstrate any energy efficiency initiatives within the plans and BESS assessment (i.e., Type of heating and cooling and its efficiency; type of hot water system; type of cooking equipment (electric or induction cooktops; etc.)</w:t>
      </w:r>
      <w:bookmarkStart w:id="12" w:name="_Hlk148181143"/>
      <w:bookmarkStart w:id="13" w:name="_Hlk129961570"/>
      <w:bookmarkEnd w:id="11"/>
    </w:p>
    <w:p w14:paraId="37487080"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d)</w:t>
      </w:r>
      <w:r w:rsidRPr="00D21DE3">
        <w:rPr>
          <w:rFonts w:eastAsia="Arial" w:cs="Arial"/>
          <w:kern w:val="2"/>
          <w:szCs w:val="22"/>
          <w14:ligatures w14:val="standardContextual"/>
        </w:rPr>
        <w:tab/>
      </w:r>
      <w:r w:rsidRPr="00D21DE3">
        <w:rPr>
          <w:rFonts w:cs="Arial"/>
          <w:iCs/>
        </w:rPr>
        <w:t>Amend BESS Report (and any other corresponding documentation) to:</w:t>
      </w:r>
    </w:p>
    <w:p w14:paraId="7110B74A" w14:textId="77777777" w:rsidR="00D21DE3" w:rsidRPr="00D21DE3" w:rsidRDefault="00D21DE3" w:rsidP="00D21DE3">
      <w:pPr>
        <w:spacing w:after="120"/>
        <w:ind w:left="1701" w:hanging="567"/>
        <w:rPr>
          <w:rFonts w:eastAsia="Arial" w:cs="Arial"/>
        </w:rPr>
      </w:pPr>
      <w:proofErr w:type="spellStart"/>
      <w:r w:rsidRPr="00D21DE3">
        <w:rPr>
          <w:rFonts w:eastAsia="Arial" w:cs="Arial"/>
          <w:kern w:val="2"/>
          <w:szCs w:val="22"/>
          <w14:ligatures w14:val="standardContextual"/>
        </w:rPr>
        <w:t>i</w:t>
      </w:r>
      <w:proofErr w:type="spellEnd"/>
      <w:r w:rsidRPr="00D21DE3">
        <w:rPr>
          <w:rFonts w:eastAsia="Arial" w:cs="Arial"/>
          <w:kern w:val="2"/>
          <w:szCs w:val="22"/>
          <w14:ligatures w14:val="standardContextual"/>
        </w:rPr>
        <w:t>.</w:t>
      </w:r>
      <w:r w:rsidRPr="00D21DE3">
        <w:rPr>
          <w:rFonts w:eastAsia="Arial" w:cs="Arial"/>
          <w:kern w:val="2"/>
          <w:szCs w:val="22"/>
          <w14:ligatures w14:val="standardContextual"/>
        </w:rPr>
        <w:tab/>
      </w:r>
      <w:r w:rsidRPr="00D21DE3">
        <w:rPr>
          <w:rFonts w:cs="Arial"/>
          <w:iCs/>
        </w:rPr>
        <w:t>Generate the report in the BESS-8 engine.</w:t>
      </w:r>
      <w:bookmarkEnd w:id="12"/>
    </w:p>
    <w:p w14:paraId="29547517" w14:textId="77777777" w:rsidR="00D21DE3" w:rsidRPr="00D21DE3" w:rsidRDefault="00D21DE3" w:rsidP="00D21DE3">
      <w:pPr>
        <w:spacing w:after="120"/>
        <w:ind w:left="1701" w:hanging="567"/>
        <w:rPr>
          <w:rFonts w:eastAsia="Arial" w:cs="Arial"/>
        </w:rPr>
      </w:pPr>
      <w:r w:rsidRPr="00D21DE3">
        <w:rPr>
          <w:rFonts w:eastAsia="Arial" w:cs="Arial"/>
          <w:kern w:val="2"/>
          <w:szCs w:val="22"/>
          <w14:ligatures w14:val="standardContextual"/>
        </w:rPr>
        <w:t>ii.</w:t>
      </w:r>
      <w:r w:rsidRPr="00D21DE3">
        <w:rPr>
          <w:rFonts w:eastAsia="Arial" w:cs="Arial"/>
          <w:kern w:val="2"/>
          <w:szCs w:val="22"/>
          <w14:ligatures w14:val="standardContextual"/>
        </w:rPr>
        <w:tab/>
      </w:r>
      <w:r w:rsidRPr="00D21DE3">
        <w:rPr>
          <w:rFonts w:cs="Arial"/>
          <w:iCs/>
        </w:rPr>
        <w:t>At BESS: Water section, amend the inputs so that the connections to the rainwater tank claim matches the SMP’s Rainwater Reuse document (in terms of which dwellings are connected to the tank).</w:t>
      </w:r>
      <w:bookmarkEnd w:id="13"/>
    </w:p>
    <w:p w14:paraId="281CB9B7" w14:textId="77777777" w:rsidR="00D21DE3" w:rsidRPr="00D21DE3" w:rsidRDefault="00D21DE3" w:rsidP="00D21DE3">
      <w:pPr>
        <w:spacing w:after="120"/>
        <w:ind w:left="1134" w:hanging="567"/>
        <w:rPr>
          <w:rFonts w:eastAsia="Arial" w:cs="Arial"/>
        </w:rPr>
      </w:pPr>
      <w:r w:rsidRPr="00D21DE3">
        <w:rPr>
          <w:rFonts w:eastAsia="Arial" w:cs="Arial"/>
          <w:kern w:val="2"/>
          <w:szCs w:val="22"/>
          <w14:ligatures w14:val="standardContextual"/>
        </w:rPr>
        <w:t>e)</w:t>
      </w:r>
      <w:r w:rsidRPr="00D21DE3">
        <w:rPr>
          <w:rFonts w:eastAsia="Arial" w:cs="Arial"/>
          <w:kern w:val="2"/>
          <w:szCs w:val="22"/>
          <w14:ligatures w14:val="standardContextual"/>
        </w:rPr>
        <w:tab/>
      </w:r>
      <w:r w:rsidRPr="00D21DE3">
        <w:rPr>
          <w:rFonts w:cs="Arial"/>
          <w:iCs/>
        </w:rPr>
        <w:t>Show the following ESD initiatives on the development plans:</w:t>
      </w:r>
    </w:p>
    <w:p w14:paraId="710D6A75" w14:textId="77777777" w:rsidR="00D21DE3" w:rsidRPr="00D21DE3" w:rsidRDefault="00D21DE3" w:rsidP="00D21DE3">
      <w:pPr>
        <w:spacing w:after="120"/>
        <w:ind w:left="1701" w:hanging="567"/>
        <w:rPr>
          <w:rFonts w:eastAsia="Arial" w:cs="Arial"/>
        </w:rPr>
      </w:pPr>
      <w:proofErr w:type="spellStart"/>
      <w:r w:rsidRPr="00D21DE3">
        <w:rPr>
          <w:rFonts w:eastAsia="Arial" w:cs="Arial"/>
          <w:kern w:val="2"/>
          <w:szCs w:val="22"/>
          <w14:ligatures w14:val="standardContextual"/>
        </w:rPr>
        <w:t>i</w:t>
      </w:r>
      <w:proofErr w:type="spellEnd"/>
      <w:r w:rsidRPr="00D21DE3">
        <w:rPr>
          <w:rFonts w:eastAsia="Arial" w:cs="Arial"/>
          <w:kern w:val="2"/>
          <w:szCs w:val="22"/>
          <w14:ligatures w14:val="standardContextual"/>
        </w:rPr>
        <w:t>.</w:t>
      </w:r>
      <w:r w:rsidRPr="00D21DE3">
        <w:rPr>
          <w:rFonts w:eastAsia="Arial" w:cs="Arial"/>
          <w:kern w:val="2"/>
          <w:szCs w:val="22"/>
          <w14:ligatures w14:val="standardContextual"/>
        </w:rPr>
        <w:tab/>
      </w:r>
      <w:r w:rsidRPr="00D21DE3">
        <w:rPr>
          <w:rFonts w:cs="Arial"/>
          <w:iCs/>
        </w:rPr>
        <w:t>For the terraces draining to the shared rainwater tank: water filtration treatment measures (e.g. floor drain, leaf strainer, gutter guards, debris screens, first flush diverters, etc.).</w:t>
      </w:r>
    </w:p>
    <w:p w14:paraId="2ABA0790" w14:textId="77777777" w:rsidR="00D21DE3" w:rsidRPr="00D21DE3" w:rsidRDefault="00D21DE3" w:rsidP="00D21DE3">
      <w:pPr>
        <w:spacing w:after="120"/>
        <w:ind w:left="1701" w:hanging="567"/>
        <w:rPr>
          <w:rFonts w:eastAsia="Arial" w:cs="Arial"/>
        </w:rPr>
      </w:pPr>
      <w:r w:rsidRPr="00D21DE3">
        <w:rPr>
          <w:rFonts w:eastAsia="Arial" w:cs="Arial"/>
          <w:kern w:val="2"/>
          <w:szCs w:val="22"/>
          <w14:ligatures w14:val="standardContextual"/>
        </w:rPr>
        <w:t>ii.</w:t>
      </w:r>
      <w:r w:rsidRPr="00D21DE3">
        <w:rPr>
          <w:rFonts w:eastAsia="Arial" w:cs="Arial"/>
          <w:kern w:val="2"/>
          <w:szCs w:val="22"/>
          <w14:ligatures w14:val="standardContextual"/>
        </w:rPr>
        <w:tab/>
      </w:r>
      <w:r w:rsidRPr="00D21DE3">
        <w:rPr>
          <w:rFonts w:cs="Arial"/>
          <w:iCs/>
        </w:rPr>
        <w:t>Information signage on terraces stating that “Rainwater from this terrace drains to a shared rainwater tank. Please reduce sediment loads to the floor drain.”.</w:t>
      </w:r>
    </w:p>
    <w:p w14:paraId="3DC0D8EF" w14:textId="77777777" w:rsidR="00D21DE3" w:rsidRPr="00D21DE3" w:rsidRDefault="00D21DE3" w:rsidP="00D21DE3">
      <w:pPr>
        <w:spacing w:after="120"/>
        <w:ind w:left="1701" w:hanging="567"/>
        <w:rPr>
          <w:rFonts w:eastAsia="Arial" w:cs="Arial"/>
        </w:rPr>
      </w:pPr>
      <w:r w:rsidRPr="00D21DE3">
        <w:rPr>
          <w:rFonts w:eastAsia="Arial" w:cs="Arial"/>
          <w:kern w:val="2"/>
          <w:szCs w:val="22"/>
          <w14:ligatures w14:val="standardContextual"/>
        </w:rPr>
        <w:t>iii.</w:t>
      </w:r>
      <w:r w:rsidRPr="00D21DE3">
        <w:rPr>
          <w:rFonts w:eastAsia="Arial" w:cs="Arial"/>
          <w:kern w:val="2"/>
          <w:szCs w:val="22"/>
          <w14:ligatures w14:val="standardContextual"/>
        </w:rPr>
        <w:tab/>
      </w:r>
      <w:r w:rsidRPr="00D21DE3">
        <w:rPr>
          <w:rFonts w:cs="Arial"/>
          <w:iCs/>
        </w:rPr>
        <w:t>The location of dryers, and/or the clotheslines for each apartment on balcony wing walls, where possible. Ensure that sliding glass doors open in a direction which does not prevent the use of the clotheslines.</w:t>
      </w:r>
    </w:p>
    <w:p w14:paraId="2A4F1674" w14:textId="77777777" w:rsidR="00D21DE3" w:rsidRPr="00D21DE3" w:rsidRDefault="00D21DE3" w:rsidP="00D21DE3">
      <w:pPr>
        <w:spacing w:after="120"/>
        <w:ind w:left="1701" w:hanging="567"/>
        <w:rPr>
          <w:rFonts w:eastAsiaTheme="minorHAnsi" w:cs="Arial"/>
          <w:iCs/>
          <w:kern w:val="2"/>
          <w:szCs w:val="22"/>
          <w14:ligatures w14:val="standardContextual"/>
        </w:rPr>
      </w:pPr>
      <w:r w:rsidRPr="00D21DE3">
        <w:rPr>
          <w:rFonts w:eastAsiaTheme="minorHAnsi" w:cs="Arial"/>
          <w:iCs/>
          <w:kern w:val="2"/>
          <w:szCs w:val="22"/>
          <w14:ligatures w14:val="standardContextual"/>
        </w:rPr>
        <w:t>iv.</w:t>
      </w:r>
      <w:r w:rsidRPr="00D21DE3">
        <w:rPr>
          <w:rFonts w:eastAsiaTheme="minorHAnsi" w:cs="Arial"/>
          <w:iCs/>
          <w:kern w:val="2"/>
          <w:szCs w:val="22"/>
          <w14:ligatures w14:val="standardContextual"/>
        </w:rPr>
        <w:tab/>
        <w:t>Double glazing 'DG' to all habitable room windows and glazed doors annotated on each individual glazing unit on the floor plans and elevations.</w:t>
      </w:r>
    </w:p>
    <w:p w14:paraId="371D1A83" w14:textId="77777777" w:rsidR="00D21DE3" w:rsidRPr="00D21DE3" w:rsidRDefault="00D21DE3" w:rsidP="00D21DE3">
      <w:pPr>
        <w:spacing w:after="120"/>
        <w:ind w:left="1701" w:hanging="567"/>
        <w:jc w:val="both"/>
        <w:rPr>
          <w:rFonts w:eastAsiaTheme="minorHAnsi" w:cs="Arial"/>
          <w:iCs/>
          <w:kern w:val="2"/>
          <w:szCs w:val="22"/>
          <w14:ligatures w14:val="standardContextual"/>
        </w:rPr>
      </w:pPr>
      <w:r w:rsidRPr="00D21DE3">
        <w:rPr>
          <w:rFonts w:eastAsiaTheme="minorHAnsi" w:cs="Arial"/>
          <w:iCs/>
          <w:kern w:val="2"/>
          <w:szCs w:val="22"/>
          <w14:ligatures w14:val="standardContextual"/>
        </w:rPr>
        <w:t>v.</w:t>
      </w:r>
      <w:r w:rsidRPr="00D21DE3">
        <w:rPr>
          <w:rFonts w:eastAsiaTheme="minorHAnsi" w:cs="Arial"/>
          <w:iCs/>
          <w:kern w:val="2"/>
          <w:szCs w:val="22"/>
          <w14:ligatures w14:val="standardContextual"/>
        </w:rPr>
        <w:tab/>
        <w:t>The tap and floor waste to each balcony, terrace, and courtyard.</w:t>
      </w:r>
    </w:p>
    <w:p w14:paraId="728EDA2B" w14:textId="77777777" w:rsidR="00D21DE3" w:rsidRPr="00D21DE3" w:rsidRDefault="00D21DE3" w:rsidP="00D21DE3">
      <w:pPr>
        <w:spacing w:after="120"/>
        <w:ind w:left="1134" w:hanging="567"/>
        <w:rPr>
          <w:rFonts w:cs="Arial"/>
          <w:iCs/>
        </w:rPr>
      </w:pPr>
      <w:bookmarkStart w:id="14" w:name="_Hlk130008420"/>
      <w:bookmarkStart w:id="15" w:name="_Hlk137716742"/>
      <w:r w:rsidRPr="00D21DE3">
        <w:rPr>
          <w:rFonts w:eastAsiaTheme="minorHAnsi" w:cs="Arial"/>
          <w:iCs/>
          <w:kern w:val="2"/>
          <w:szCs w:val="22"/>
          <w14:ligatures w14:val="standardContextual"/>
        </w:rPr>
        <w:t>f)</w:t>
      </w:r>
      <w:r w:rsidRPr="00D21DE3">
        <w:rPr>
          <w:rFonts w:eastAsiaTheme="minorHAnsi" w:cs="Arial"/>
          <w:iCs/>
          <w:kern w:val="2"/>
          <w:szCs w:val="22"/>
          <w14:ligatures w14:val="standardContextual"/>
        </w:rPr>
        <w:tab/>
      </w:r>
      <w:r w:rsidRPr="00D21DE3">
        <w:rPr>
          <w:rFonts w:cs="Arial"/>
          <w:iCs/>
        </w:rPr>
        <w:t xml:space="preserve">An amended WSUD (Water Sensitive Urban Design) catchment plan that is consistent with the STORM report, clearly showing: </w:t>
      </w:r>
    </w:p>
    <w:p w14:paraId="6D54A7DE" w14:textId="77777777" w:rsidR="00D21DE3" w:rsidRPr="00D21DE3" w:rsidRDefault="00D21DE3" w:rsidP="00D21DE3">
      <w:pPr>
        <w:spacing w:after="120"/>
        <w:ind w:left="1701" w:hanging="567"/>
        <w:rPr>
          <w:rFonts w:eastAsiaTheme="minorHAnsi" w:cs="Arial"/>
          <w:iCs/>
          <w:kern w:val="2"/>
          <w:szCs w:val="22"/>
          <w14:ligatures w14:val="standardContextual"/>
        </w:rPr>
      </w:pPr>
      <w:proofErr w:type="spellStart"/>
      <w:r w:rsidRPr="00D21DE3">
        <w:rPr>
          <w:rFonts w:eastAsiaTheme="minorHAnsi" w:cs="Arial"/>
          <w:iCs/>
          <w:kern w:val="2"/>
          <w:szCs w:val="22"/>
          <w14:ligatures w14:val="standardContextual"/>
        </w:rPr>
        <w:t>i</w:t>
      </w:r>
      <w:proofErr w:type="spellEnd"/>
      <w:r w:rsidRPr="00D21DE3">
        <w:rPr>
          <w:rFonts w:eastAsiaTheme="minorHAnsi" w:cs="Arial"/>
          <w:iCs/>
          <w:kern w:val="2"/>
          <w:szCs w:val="22"/>
          <w14:ligatures w14:val="standardContextual"/>
        </w:rPr>
        <w:t>.</w:t>
      </w:r>
      <w:r w:rsidRPr="00D21DE3">
        <w:rPr>
          <w:rFonts w:eastAsiaTheme="minorHAnsi" w:cs="Arial"/>
          <w:iCs/>
          <w:kern w:val="2"/>
          <w:szCs w:val="22"/>
          <w14:ligatures w14:val="standardContextual"/>
        </w:rPr>
        <w:tab/>
        <w:t>Amend the plan key/legend so that each area is described as draining to rainwater tank or LPOD. E.g. ‘Roof terrace 33m2 – draining to LPOD’.</w:t>
      </w:r>
      <w:bookmarkEnd w:id="14"/>
      <w:bookmarkEnd w:id="15"/>
    </w:p>
    <w:p w14:paraId="63B8E06A" w14:textId="78DF40B7" w:rsidR="00D21DE3" w:rsidRPr="00D21DE3" w:rsidRDefault="00D21DE3" w:rsidP="00D21DE3">
      <w:pPr>
        <w:keepLines/>
        <w:spacing w:after="120"/>
        <w:ind w:left="567"/>
        <w:textAlignment w:val="baseline"/>
        <w:rPr>
          <w:rFonts w:cs="Arial"/>
          <w:color w:val="000000"/>
          <w:sz w:val="20"/>
          <w:szCs w:val="20"/>
          <w:lang w:eastAsia="en-AU"/>
        </w:rPr>
      </w:pPr>
      <w:r w:rsidRPr="00D21DE3">
        <w:rPr>
          <w:rFonts w:cs="Arial"/>
          <w:color w:val="000000"/>
          <w:szCs w:val="22"/>
          <w:lang w:eastAsia="en-AU"/>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w:t>
      </w:r>
    </w:p>
    <w:p w14:paraId="46862A95" w14:textId="77777777" w:rsidR="00D21DE3" w:rsidRPr="00D21DE3" w:rsidRDefault="00D21DE3" w:rsidP="00484C93">
      <w:pPr>
        <w:keepNext/>
        <w:keepLines/>
        <w:widowControl w:val="0"/>
        <w:spacing w:after="120"/>
        <w:ind w:left="567"/>
        <w:textAlignment w:val="baseline"/>
        <w:rPr>
          <w:rFonts w:ascii="Times New Roman" w:hAnsi="Times New Roman"/>
          <w:sz w:val="24"/>
          <w:lang w:eastAsia="en-AU"/>
        </w:rPr>
      </w:pPr>
      <w:r w:rsidRPr="00D21DE3">
        <w:rPr>
          <w:rFonts w:cs="Arial"/>
          <w:color w:val="000000"/>
          <w:szCs w:val="22"/>
          <w:lang w:eastAsia="en-AU"/>
        </w:rPr>
        <w:lastRenderedPageBreak/>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bookmarkEnd w:id="10"/>
    </w:p>
    <w:p w14:paraId="241C7B6F" w14:textId="77777777" w:rsidR="00D21DE3" w:rsidRPr="00D21DE3" w:rsidRDefault="00D21DE3" w:rsidP="00D21DE3">
      <w:pPr>
        <w:spacing w:after="120"/>
        <w:ind w:left="567" w:hanging="567"/>
      </w:pPr>
      <w:bookmarkStart w:id="16" w:name="_Hlk61610618"/>
      <w:r w:rsidRPr="00D21DE3">
        <w:rPr>
          <w:rFonts w:cs="Arial"/>
          <w:kern w:val="2"/>
          <w:szCs w:val="22"/>
          <w14:ligatures w14:val="standardContextual"/>
        </w:rPr>
        <w:t>7.</w:t>
      </w:r>
      <w:r w:rsidRPr="00D21DE3">
        <w:rPr>
          <w:rFonts w:cs="Arial"/>
          <w:kern w:val="2"/>
          <w:szCs w:val="22"/>
          <w14:ligatures w14:val="standardContextual"/>
        </w:rPr>
        <w:tab/>
      </w:r>
      <w:r w:rsidRPr="00D21DE3">
        <w:rPr>
          <w:rFonts w:eastAsia="Arial" w:cs="Arial"/>
        </w:rPr>
        <w:t>Prior to the issue of an Occupancy Permit or issue of a Statement of Compliance, whichever comes first,</w:t>
      </w:r>
      <w:r w:rsidRPr="00D21DE3">
        <w:t xml:space="preserve"> </w:t>
      </w:r>
      <w:r w:rsidRPr="00D21DE3">
        <w:rPr>
          <w:rFonts w:cs="Arial"/>
        </w:rPr>
        <w:t>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bookmarkEnd w:id="16"/>
    </w:p>
    <w:p w14:paraId="73B81AFA" w14:textId="77777777" w:rsidR="00D21DE3" w:rsidRPr="00D21DE3" w:rsidRDefault="00D21DE3" w:rsidP="00D21DE3">
      <w:pPr>
        <w:spacing w:after="120"/>
        <w:ind w:left="567" w:hanging="567"/>
      </w:pPr>
      <w:bookmarkStart w:id="17" w:name="_Hlk61610813"/>
      <w:r w:rsidRPr="00D21DE3">
        <w:rPr>
          <w:rFonts w:eastAsiaTheme="minorHAnsi" w:cs="Arial"/>
          <w:kern w:val="2"/>
          <w:szCs w:val="22"/>
          <w14:ligatures w14:val="standardContextual"/>
        </w:rPr>
        <w:t>8.</w:t>
      </w:r>
      <w:r w:rsidRPr="00D21DE3">
        <w:rPr>
          <w:rFonts w:eastAsiaTheme="minorHAnsi" w:cs="Arial"/>
          <w:kern w:val="2"/>
          <w:szCs w:val="22"/>
          <w14:ligatures w14:val="standardContextual"/>
        </w:rPr>
        <w:tab/>
      </w:r>
      <w:r w:rsidRPr="00D21DE3">
        <w:rPr>
          <w:rFonts w:eastAsia="Arial" w:cs="Arial"/>
        </w:rPr>
        <w:t xml:space="preserve">All stormwater treatment devices (e.g., raingardens, rainwater tanks etc.) must be </w:t>
      </w:r>
      <w:r w:rsidRPr="00D21DE3">
        <w:rPr>
          <w:rFonts w:cs="Arial"/>
        </w:rPr>
        <w:t>maintained</w:t>
      </w:r>
      <w:r w:rsidRPr="00D21DE3">
        <w:rPr>
          <w:rFonts w:eastAsia="Arial" w:cs="Arial"/>
        </w:rPr>
        <w:t xml:space="preserve"> to the satisfaction of the Responsible Authority to ensure water quality discharged from the site complies with the performance standard in the endorsed Sustainability Management Plan.</w:t>
      </w:r>
      <w:bookmarkEnd w:id="17"/>
    </w:p>
    <w:p w14:paraId="78EFD7DC" w14:textId="77777777" w:rsidR="00D21DE3" w:rsidRPr="00D21DE3" w:rsidRDefault="00D21DE3" w:rsidP="00D21DE3">
      <w:pPr>
        <w:widowControl w:val="0"/>
        <w:tabs>
          <w:tab w:val="left" w:pos="720"/>
        </w:tabs>
        <w:spacing w:after="120"/>
        <w:ind w:left="567" w:hanging="567"/>
        <w:rPr>
          <w:rFonts w:cs="Arial"/>
          <w:b/>
          <w:bCs/>
          <w:szCs w:val="22"/>
          <w:lang w:val="en-US"/>
        </w:rPr>
      </w:pPr>
      <w:r w:rsidRPr="00D21DE3">
        <w:rPr>
          <w:rFonts w:cs="Arial"/>
          <w:b/>
          <w:bCs/>
          <w:szCs w:val="22"/>
          <w:lang w:val="en-US"/>
        </w:rPr>
        <w:t>Accessibility</w:t>
      </w:r>
    </w:p>
    <w:p w14:paraId="24391A9E" w14:textId="77777777" w:rsidR="00D21DE3" w:rsidRPr="00D21DE3" w:rsidRDefault="00D21DE3" w:rsidP="00D21DE3">
      <w:pPr>
        <w:spacing w:after="120"/>
        <w:ind w:left="567" w:hanging="567"/>
        <w:rPr>
          <w:rFonts w:cs="Arial"/>
        </w:rPr>
      </w:pPr>
      <w:bookmarkStart w:id="18" w:name="_Hlk61610968"/>
      <w:r w:rsidRPr="00D21DE3">
        <w:rPr>
          <w:rFonts w:eastAsiaTheme="minorHAnsi" w:cs="Arial"/>
          <w:kern w:val="2"/>
          <w:szCs w:val="22"/>
          <w14:ligatures w14:val="standardContextual"/>
        </w:rPr>
        <w:t>9.</w:t>
      </w:r>
      <w:r w:rsidRPr="00D21DE3">
        <w:rPr>
          <w:rFonts w:eastAsiaTheme="minorHAnsi" w:cs="Arial"/>
          <w:kern w:val="2"/>
          <w:szCs w:val="22"/>
          <w14:ligatures w14:val="standardContextual"/>
        </w:rPr>
        <w:tab/>
      </w:r>
      <w:r w:rsidRPr="00D21DE3">
        <w:rPr>
          <w:rFonts w:cs="Arial"/>
        </w:rPr>
        <w:t>Prior to the endorsement of plans, an Accessibility Report prepared by a suitably qualified person must be submitted to the satisfaction of the Responsible Authority. The report must:</w:t>
      </w:r>
    </w:p>
    <w:p w14:paraId="3DBEF771"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a)</w:t>
      </w:r>
      <w:r w:rsidRPr="00D21DE3">
        <w:rPr>
          <w:rFonts w:eastAsiaTheme="minorHAnsi" w:cs="Arial"/>
          <w:kern w:val="2"/>
          <w:szCs w:val="22"/>
          <w14:ligatures w14:val="standardContextual"/>
        </w:rPr>
        <w:tab/>
      </w:r>
      <w:r w:rsidRPr="00D21DE3">
        <w:rPr>
          <w:rFonts w:cs="Arial"/>
        </w:rPr>
        <w:t>Align with the plans for endorsement</w:t>
      </w:r>
    </w:p>
    <w:p w14:paraId="62276DEF"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b)</w:t>
      </w:r>
      <w:r w:rsidRPr="00D21DE3">
        <w:rPr>
          <w:rFonts w:eastAsiaTheme="minorHAnsi" w:cs="Arial"/>
          <w:kern w:val="2"/>
          <w:szCs w:val="22"/>
          <w14:ligatures w14:val="standardContextual"/>
        </w:rPr>
        <w:tab/>
      </w:r>
      <w:r w:rsidRPr="00D21DE3">
        <w:rPr>
          <w:rFonts w:cs="Arial"/>
        </w:rPr>
        <w:t xml:space="preserve">Detail how the development will incorporate design features in accordance with Standard D17 (Accessibility) of Clause 58 of the Merri-bek Planning Scheme, including the detailed design of the adaptable bathrooms (e.g. confirmation of </w:t>
      </w:r>
      <w:proofErr w:type="spellStart"/>
      <w:r w:rsidRPr="00D21DE3">
        <w:rPr>
          <w:rFonts w:cs="Arial"/>
        </w:rPr>
        <w:t>hobless</w:t>
      </w:r>
      <w:proofErr w:type="spellEnd"/>
      <w:r w:rsidRPr="00D21DE3">
        <w:rPr>
          <w:rFonts w:cs="Arial"/>
        </w:rPr>
        <w:t xml:space="preserve"> showers and removable hinges to doors). </w:t>
      </w:r>
    </w:p>
    <w:p w14:paraId="1DB15965" w14:textId="77777777" w:rsidR="00D21DE3" w:rsidRPr="00D21DE3" w:rsidRDefault="00D21DE3" w:rsidP="00D21DE3">
      <w:pPr>
        <w:spacing w:after="120"/>
        <w:ind w:left="567"/>
        <w:rPr>
          <w:rFonts w:cs="Arial"/>
        </w:rPr>
      </w:pPr>
      <w:r w:rsidRPr="00D21DE3">
        <w:rPr>
          <w:rFonts w:cs="Arial"/>
        </w:rPr>
        <w:t xml:space="preserve">When submitted and approved </w:t>
      </w:r>
      <w:r w:rsidRPr="00D21DE3">
        <w:rPr>
          <w:rFonts w:cs="Arial"/>
          <w:iCs/>
        </w:rPr>
        <w:t>to the satisfaction of the Responsible Authority</w:t>
      </w:r>
      <w:r w:rsidRPr="00D21DE3">
        <w:rPr>
          <w:rFonts w:cs="Arial"/>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bookmarkEnd w:id="18"/>
    </w:p>
    <w:p w14:paraId="37BF3CED" w14:textId="77777777" w:rsidR="00D21DE3" w:rsidRPr="00D21DE3" w:rsidRDefault="00D21DE3" w:rsidP="00D21DE3">
      <w:pPr>
        <w:spacing w:after="120"/>
        <w:ind w:left="567" w:hanging="567"/>
      </w:pPr>
      <w:bookmarkStart w:id="19" w:name="_Hlk61610990"/>
      <w:r w:rsidRPr="00D21DE3">
        <w:rPr>
          <w:rFonts w:cs="Arial"/>
          <w:kern w:val="2"/>
          <w:szCs w:val="22"/>
          <w14:ligatures w14:val="standardContextual"/>
        </w:rPr>
        <w:t>10.</w:t>
      </w:r>
      <w:r w:rsidRPr="00D21DE3">
        <w:rPr>
          <w:rFonts w:cs="Arial"/>
          <w:kern w:val="2"/>
          <w:szCs w:val="22"/>
          <w14:ligatures w14:val="standardContextual"/>
        </w:rPr>
        <w:tab/>
      </w:r>
      <w:r w:rsidRPr="00D21DE3">
        <w:rPr>
          <w:rFonts w:eastAsia="Arial" w:cs="Arial"/>
        </w:rPr>
        <w:t>Prior to the issue of an Occupancy Permit or issue of a Statement of Compliance, whichever comes first,</w:t>
      </w:r>
      <w:r w:rsidRPr="00D21DE3">
        <w:t xml:space="preserve"> </w:t>
      </w:r>
      <w:r w:rsidRPr="00D21DE3">
        <w:rPr>
          <w:rFonts w:cs="Arial"/>
        </w:rPr>
        <w:t>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bookmarkEnd w:id="19"/>
    </w:p>
    <w:p w14:paraId="3E9123A5" w14:textId="77777777" w:rsidR="00D21DE3" w:rsidRPr="00D21DE3" w:rsidRDefault="00D21DE3" w:rsidP="00D21DE3">
      <w:pPr>
        <w:widowControl w:val="0"/>
        <w:tabs>
          <w:tab w:val="left" w:pos="720"/>
        </w:tabs>
        <w:spacing w:after="120"/>
        <w:ind w:left="567" w:hanging="567"/>
        <w:rPr>
          <w:rFonts w:cs="Arial"/>
          <w:b/>
          <w:bCs/>
          <w:szCs w:val="22"/>
          <w:lang w:val="en-US"/>
        </w:rPr>
      </w:pPr>
      <w:r w:rsidRPr="00D21DE3">
        <w:rPr>
          <w:rFonts w:cs="Arial"/>
          <w:b/>
          <w:bCs/>
          <w:szCs w:val="22"/>
          <w:lang w:val="en-US"/>
        </w:rPr>
        <w:t>Acoustic Attenuation</w:t>
      </w:r>
    </w:p>
    <w:p w14:paraId="611138B9"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11.</w:t>
      </w:r>
      <w:r w:rsidRPr="00D21DE3">
        <w:rPr>
          <w:rFonts w:eastAsiaTheme="minorHAnsi" w:cs="Arial"/>
          <w:kern w:val="2"/>
          <w:szCs w:val="22"/>
          <w14:ligatures w14:val="standardContextual"/>
        </w:rPr>
        <w:tab/>
      </w:r>
      <w:r w:rsidRPr="00D21DE3">
        <w:rPr>
          <w:rFonts w:cs="Arial"/>
        </w:rPr>
        <w:t>Prior to the endorsement of plans, an Acoustic Report prepared by a qualified Acoustic Engineer must be submitted to the satisfaction of the Responsible Authority. The Report must:</w:t>
      </w:r>
    </w:p>
    <w:p w14:paraId="6CB9EB7E"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a)</w:t>
      </w:r>
      <w:r w:rsidRPr="00D21DE3">
        <w:rPr>
          <w:rFonts w:eastAsiaTheme="minorHAnsi" w:cs="Arial"/>
          <w:kern w:val="2"/>
          <w:szCs w:val="22"/>
          <w14:ligatures w14:val="standardContextual"/>
        </w:rPr>
        <w:tab/>
      </w:r>
      <w:r w:rsidRPr="00D21DE3">
        <w:rPr>
          <w:rFonts w:cs="Arial"/>
        </w:rPr>
        <w:t xml:space="preserve">Align with the plans for endorsement. </w:t>
      </w:r>
    </w:p>
    <w:p w14:paraId="338C3C42"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b)</w:t>
      </w:r>
      <w:r w:rsidRPr="00D21DE3">
        <w:rPr>
          <w:rFonts w:eastAsiaTheme="minorHAnsi" w:cs="Arial"/>
          <w:kern w:val="2"/>
          <w:szCs w:val="22"/>
          <w14:ligatures w14:val="standardContextual"/>
        </w:rPr>
        <w:tab/>
      </w:r>
      <w:r w:rsidRPr="00D21DE3">
        <w:rPr>
          <w:rFonts w:cs="Arial"/>
        </w:rPr>
        <w:t xml:space="preserve">Detail </w:t>
      </w:r>
      <w:bookmarkStart w:id="20" w:name="_Hlk185934542"/>
      <w:r w:rsidRPr="00D21DE3">
        <w:rPr>
          <w:rFonts w:cs="Arial"/>
        </w:rPr>
        <w:t>noise attenuation measures to ensure no unreasonable impact upon the bedrooms located adjacent to the lift</w:t>
      </w:r>
      <w:bookmarkEnd w:id="20"/>
      <w:r w:rsidRPr="00D21DE3">
        <w:rPr>
          <w:rFonts w:cs="Arial"/>
        </w:rPr>
        <w:t>.</w:t>
      </w:r>
    </w:p>
    <w:p w14:paraId="25F070A4"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c)</w:t>
      </w:r>
      <w:r w:rsidRPr="00D21DE3">
        <w:rPr>
          <w:rFonts w:eastAsiaTheme="minorHAnsi" w:cs="Arial"/>
          <w:kern w:val="2"/>
          <w:szCs w:val="22"/>
          <w14:ligatures w14:val="standardContextual"/>
        </w:rPr>
        <w:tab/>
      </w:r>
      <w:r w:rsidRPr="00D21DE3">
        <w:rPr>
          <w:rFonts w:cs="Arial"/>
        </w:rPr>
        <w:t>Detail noise attenuation measures to ensure no unreasonable impact from external noise sources (i.e. tram noise).</w:t>
      </w:r>
    </w:p>
    <w:p w14:paraId="141E140E" w14:textId="77777777" w:rsidR="00D21DE3" w:rsidRPr="00D21DE3" w:rsidRDefault="00D21DE3" w:rsidP="00D21DE3">
      <w:pPr>
        <w:spacing w:after="120"/>
        <w:ind w:left="567"/>
        <w:rPr>
          <w:rFonts w:cs="Arial"/>
        </w:rPr>
      </w:pPr>
      <w:bookmarkStart w:id="21" w:name="_Hlk61611399"/>
      <w:r w:rsidRPr="00D21DE3">
        <w:rPr>
          <w:rFonts w:cs="Arial"/>
        </w:rPr>
        <w:t>When submitted and approved to the satisfaction of the Responsible Authority, the Acoustic Report will be endorsed to form part of this permit. No alterations to the Acoustic Report may occur without the written consent of the Responsible Authority.</w:t>
      </w:r>
      <w:bookmarkEnd w:id="21"/>
    </w:p>
    <w:p w14:paraId="60F413B5" w14:textId="77777777" w:rsidR="00D21DE3" w:rsidRPr="00D21DE3" w:rsidRDefault="00D21DE3" w:rsidP="00D21DE3">
      <w:pPr>
        <w:spacing w:after="120"/>
        <w:ind w:left="567" w:hanging="567"/>
      </w:pPr>
      <w:bookmarkStart w:id="22" w:name="_Hlk61611438"/>
      <w:r w:rsidRPr="00D21DE3">
        <w:rPr>
          <w:rFonts w:cs="Arial"/>
          <w:kern w:val="2"/>
          <w:szCs w:val="22"/>
          <w14:ligatures w14:val="standardContextual"/>
        </w:rPr>
        <w:t>12.</w:t>
      </w:r>
      <w:r w:rsidRPr="00D21DE3">
        <w:rPr>
          <w:rFonts w:cs="Arial"/>
          <w:kern w:val="2"/>
          <w:szCs w:val="22"/>
          <w14:ligatures w14:val="standardContextual"/>
        </w:rPr>
        <w:tab/>
      </w:r>
      <w:r w:rsidRPr="00D21DE3">
        <w:rPr>
          <w:rFonts w:cs="Arial"/>
        </w:rPr>
        <w:t>The building must be constructed and thereafter maintained in accordance with the recommendations contained within the approved Acoustic Report to the satisfaction of the Responsible Authority, unless with the further written approval of the Responsible Authority.</w:t>
      </w:r>
      <w:bookmarkEnd w:id="22"/>
    </w:p>
    <w:p w14:paraId="0EA4F08E" w14:textId="77777777" w:rsidR="00D21DE3" w:rsidRPr="00D21DE3" w:rsidRDefault="00D21DE3" w:rsidP="00D21DE3">
      <w:pPr>
        <w:spacing w:after="120"/>
        <w:ind w:left="567" w:hanging="567"/>
      </w:pPr>
      <w:r w:rsidRPr="00D21DE3">
        <w:rPr>
          <w:rFonts w:cs="Arial"/>
          <w:kern w:val="2"/>
          <w:szCs w:val="22"/>
          <w14:ligatures w14:val="standardContextual"/>
        </w:rPr>
        <w:lastRenderedPageBreak/>
        <w:t>13.</w:t>
      </w:r>
      <w:r w:rsidRPr="00D21DE3">
        <w:rPr>
          <w:rFonts w:cs="Arial"/>
          <w:kern w:val="2"/>
          <w:szCs w:val="22"/>
          <w14:ligatures w14:val="standardContextual"/>
        </w:rPr>
        <w:tab/>
      </w:r>
      <w:r w:rsidRPr="00D21DE3">
        <w:rPr>
          <w:rFonts w:eastAsia="Arial" w:cs="Arial"/>
        </w:rPr>
        <w:t xml:space="preserve">Prior to the issue of an Occupancy Permit or issue of a Statement of Compliance, </w:t>
      </w:r>
      <w:r w:rsidRPr="00D21DE3">
        <w:rPr>
          <w:rFonts w:cs="Arial"/>
        </w:rPr>
        <w:t>whichever</w:t>
      </w:r>
      <w:r w:rsidRPr="00D21DE3">
        <w:rPr>
          <w:rFonts w:eastAsia="Arial" w:cs="Arial"/>
        </w:rPr>
        <w:t xml:space="preserve"> comes first,</w:t>
      </w:r>
      <w:r w:rsidRPr="00D21DE3">
        <w:t xml:space="preserve"> </w:t>
      </w:r>
      <w:r w:rsidRPr="00D21DE3">
        <w:rPr>
          <w:rFonts w:cs="Arial"/>
        </w:rPr>
        <w:t>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68AD3D58" w14:textId="77777777" w:rsidR="00D21DE3" w:rsidRPr="00D21DE3" w:rsidRDefault="00D21DE3" w:rsidP="00D21DE3">
      <w:pPr>
        <w:numPr>
          <w:ilvl w:val="0"/>
          <w:numId w:val="5"/>
        </w:numPr>
        <w:spacing w:after="120"/>
        <w:rPr>
          <w:rFonts w:eastAsiaTheme="minorHAnsi" w:cs="Arial"/>
          <w:b/>
          <w:kern w:val="2"/>
          <w:szCs w:val="22"/>
          <w14:ligatures w14:val="standardContextual"/>
        </w:rPr>
      </w:pPr>
      <w:r w:rsidRPr="00D21DE3">
        <w:rPr>
          <w:rFonts w:eastAsiaTheme="minorHAnsi" w:cs="Arial"/>
          <w:b/>
          <w:kern w:val="2"/>
          <w:szCs w:val="22"/>
          <w14:ligatures w14:val="standardContextual"/>
        </w:rPr>
        <w:t>Waste Management</w:t>
      </w:r>
    </w:p>
    <w:p w14:paraId="591736ED"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14.</w:t>
      </w:r>
      <w:r w:rsidRPr="00D21DE3">
        <w:rPr>
          <w:rFonts w:eastAsiaTheme="minorHAnsi" w:cs="Arial"/>
          <w:kern w:val="2"/>
          <w:szCs w:val="22"/>
          <w14:ligatures w14:val="standardContextual"/>
        </w:rPr>
        <w:tab/>
      </w:r>
      <w:r w:rsidRPr="00D21DE3">
        <w:rPr>
          <w:rFonts w:cs="Arial"/>
          <w:iCs/>
          <w:color w:val="000000"/>
          <w:lang w:eastAsia="en-AU"/>
        </w:rPr>
        <w:t xml:space="preserve">The Waste Management Plan (prepared by </w:t>
      </w:r>
      <w:proofErr w:type="spellStart"/>
      <w:r w:rsidRPr="00D21DE3">
        <w:rPr>
          <w:rFonts w:cs="Arial"/>
          <w:iCs/>
          <w:color w:val="000000"/>
          <w:lang w:eastAsia="en-AU"/>
        </w:rPr>
        <w:t>Traffix</w:t>
      </w:r>
      <w:proofErr w:type="spellEnd"/>
      <w:r w:rsidRPr="00D21DE3">
        <w:rPr>
          <w:rFonts w:cs="Arial"/>
          <w:iCs/>
          <w:color w:val="000000"/>
          <w:lang w:eastAsia="en-AU"/>
        </w:rPr>
        <w:t xml:space="preserve"> Group, dated August 2024) to be endorsed as part of this permit.</w:t>
      </w:r>
    </w:p>
    <w:p w14:paraId="6AA319C1"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15.</w:t>
      </w:r>
      <w:r w:rsidRPr="00D21DE3">
        <w:rPr>
          <w:rFonts w:eastAsiaTheme="minorHAnsi" w:cs="Arial"/>
          <w:kern w:val="2"/>
          <w:szCs w:val="22"/>
          <w14:ligatures w14:val="standardContextual"/>
        </w:rPr>
        <w:tab/>
      </w:r>
      <w:r w:rsidRPr="00D21DE3">
        <w:rPr>
          <w:rFonts w:cs="Arial"/>
        </w:rPr>
        <w:t>The Waste Management Plan approved under this permit must be implemented and complied with at all times to the satisfaction of the Responsible Authority unless with the further written approval of the Responsible Authority.</w:t>
      </w:r>
    </w:p>
    <w:p w14:paraId="0E200464" w14:textId="77777777" w:rsidR="00D21DE3" w:rsidRPr="00D21DE3" w:rsidRDefault="00D21DE3" w:rsidP="00D21DE3">
      <w:pPr>
        <w:numPr>
          <w:ilvl w:val="0"/>
          <w:numId w:val="5"/>
        </w:numPr>
        <w:spacing w:after="120"/>
        <w:rPr>
          <w:rFonts w:eastAsiaTheme="minorHAnsi" w:cs="Arial"/>
          <w:b/>
          <w:kern w:val="2"/>
          <w:szCs w:val="22"/>
          <w14:ligatures w14:val="standardContextual"/>
        </w:rPr>
      </w:pPr>
      <w:bookmarkStart w:id="23" w:name="_Hlk172804535"/>
      <w:r w:rsidRPr="00D21DE3">
        <w:rPr>
          <w:rFonts w:eastAsiaTheme="minorHAnsi" w:cs="Arial"/>
          <w:b/>
          <w:kern w:val="2"/>
          <w:szCs w:val="22"/>
          <w14:ligatures w14:val="standardContextual"/>
        </w:rPr>
        <w:t>Residential reticulated gas service connection</w:t>
      </w:r>
    </w:p>
    <w:p w14:paraId="7D552CCB"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16.</w:t>
      </w:r>
      <w:r w:rsidRPr="00D21DE3">
        <w:rPr>
          <w:rFonts w:eastAsiaTheme="minorHAnsi" w:cs="Arial"/>
          <w:kern w:val="2"/>
          <w:szCs w:val="22"/>
          <w14:ligatures w14:val="standardContextual"/>
        </w:rPr>
        <w:tab/>
      </w:r>
      <w:r w:rsidRPr="00D21DE3">
        <w:rPr>
          <w:rFonts w:cs="Arial"/>
        </w:rPr>
        <w:t>Any new apartment development allowed by this permit must not be connected to a reticulated gas service (within the meaning of clause 53.03 of the Merri-bek Planning Scheme). This condition continues to have force and effect after the development authorised by this permit has been completed.</w:t>
      </w:r>
      <w:bookmarkEnd w:id="23"/>
    </w:p>
    <w:p w14:paraId="47A457FD" w14:textId="77777777" w:rsidR="00D21DE3" w:rsidRPr="00D21DE3" w:rsidRDefault="00D21DE3" w:rsidP="00D21DE3">
      <w:pPr>
        <w:numPr>
          <w:ilvl w:val="0"/>
          <w:numId w:val="5"/>
        </w:numPr>
        <w:spacing w:after="120"/>
        <w:rPr>
          <w:rFonts w:eastAsiaTheme="minorHAnsi" w:cs="Arial"/>
          <w:b/>
          <w:kern w:val="2"/>
          <w:szCs w:val="22"/>
          <w14:ligatures w14:val="standardContextual"/>
        </w:rPr>
      </w:pPr>
      <w:r w:rsidRPr="00D21DE3">
        <w:rPr>
          <w:rFonts w:eastAsiaTheme="minorHAnsi" w:cs="Arial"/>
          <w:b/>
          <w:kern w:val="2"/>
          <w:szCs w:val="22"/>
          <w14:ligatures w14:val="standardContextual"/>
        </w:rPr>
        <w:t>Public Works Plan</w:t>
      </w:r>
    </w:p>
    <w:p w14:paraId="06D062A6" w14:textId="77777777" w:rsidR="00D21DE3" w:rsidRPr="00D21DE3" w:rsidRDefault="00D21DE3" w:rsidP="00D21DE3">
      <w:pPr>
        <w:spacing w:after="120"/>
        <w:ind w:left="567" w:hanging="567"/>
        <w:rPr>
          <w:rFonts w:cs="Arial"/>
        </w:rPr>
      </w:pPr>
      <w:bookmarkStart w:id="24" w:name="_Hlk61611996"/>
      <w:r w:rsidRPr="00D21DE3">
        <w:rPr>
          <w:rFonts w:eastAsiaTheme="minorHAnsi" w:cs="Arial"/>
          <w:kern w:val="2"/>
          <w:szCs w:val="22"/>
          <w14:ligatures w14:val="standardContextual"/>
        </w:rPr>
        <w:t>17.</w:t>
      </w:r>
      <w:r w:rsidRPr="00D21DE3">
        <w:rPr>
          <w:rFonts w:eastAsiaTheme="minorHAnsi" w:cs="Arial"/>
          <w:kern w:val="2"/>
          <w:szCs w:val="22"/>
          <w14:ligatures w14:val="standardContextual"/>
        </w:rPr>
        <w:tab/>
      </w:r>
      <w:r w:rsidRPr="00D21DE3">
        <w:rPr>
          <w:rFonts w:cs="Arial"/>
        </w:rPr>
        <w:t xml:space="preserve">Prior to the endorsement of plans, a Public Works Plan must be submitted to the satisfaction of the Responsible Authority. The Plan must be in accordance with the </w:t>
      </w:r>
      <w:r w:rsidRPr="00D21DE3">
        <w:rPr>
          <w:rFonts w:cs="Arial"/>
          <w:i/>
          <w:iCs/>
        </w:rPr>
        <w:t>Merri-bek City Council Technical Notes July 2019</w:t>
      </w:r>
      <w:r w:rsidRPr="00D21DE3">
        <w:rPr>
          <w:rFonts w:cs="Arial"/>
        </w:rPr>
        <w:t>, or any updated version and include:</w:t>
      </w:r>
    </w:p>
    <w:p w14:paraId="036536B3"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a)</w:t>
      </w:r>
      <w:r w:rsidRPr="00D21DE3">
        <w:rPr>
          <w:rFonts w:eastAsiaTheme="minorHAnsi" w:cs="Arial"/>
          <w:kern w:val="2"/>
          <w:szCs w:val="22"/>
          <w14:ligatures w14:val="standardContextual"/>
        </w:rPr>
        <w:tab/>
      </w:r>
      <w:r w:rsidRPr="00D21DE3">
        <w:rPr>
          <w:rFonts w:cs="Arial"/>
        </w:rPr>
        <w:t>A detailed feature survey of the footpaths and roads.</w:t>
      </w:r>
    </w:p>
    <w:p w14:paraId="5CF033F0" w14:textId="77777777" w:rsidR="00D21DE3" w:rsidRPr="00D21DE3" w:rsidRDefault="00D21DE3" w:rsidP="00D21DE3">
      <w:pPr>
        <w:spacing w:after="120"/>
        <w:ind w:left="1134" w:hanging="567"/>
      </w:pPr>
      <w:r w:rsidRPr="00D21DE3">
        <w:rPr>
          <w:rFonts w:cs="Arial"/>
          <w:kern w:val="2"/>
          <w:szCs w:val="22"/>
          <w14:ligatures w14:val="standardContextual"/>
        </w:rPr>
        <w:t>b)</w:t>
      </w:r>
      <w:r w:rsidRPr="00D21DE3">
        <w:rPr>
          <w:rFonts w:cs="Arial"/>
          <w:kern w:val="2"/>
          <w:szCs w:val="22"/>
          <w14:ligatures w14:val="standardContextual"/>
        </w:rPr>
        <w:tab/>
      </w:r>
      <w:r w:rsidRPr="00D21DE3">
        <w:rPr>
          <w:rFonts w:cs="Arial"/>
        </w:rPr>
        <w:t>The upgrade of the footpath adjacent to the site. Public footpaths are to be reinstated to the previous levels with a maximum cross fall slope of 1 in 40 (2.5%).</w:t>
      </w:r>
    </w:p>
    <w:p w14:paraId="06055FE6"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c)</w:t>
      </w:r>
      <w:r w:rsidRPr="00D21DE3">
        <w:rPr>
          <w:rFonts w:eastAsiaTheme="minorHAnsi" w:cs="Arial"/>
          <w:kern w:val="2"/>
          <w:szCs w:val="22"/>
          <w14:ligatures w14:val="standardContextual"/>
        </w:rPr>
        <w:tab/>
      </w:r>
      <w:r w:rsidRPr="00D21DE3">
        <w:rPr>
          <w:rFonts w:cs="Arial"/>
        </w:rPr>
        <w:t>Any Council or service authority pole or pit within 1 metre of the proposed vehicle crossing, including the 1 metre splays on the crossings, relocated or modified.</w:t>
      </w:r>
    </w:p>
    <w:p w14:paraId="173CA8A3"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d)</w:t>
      </w:r>
      <w:r w:rsidRPr="00D21DE3">
        <w:rPr>
          <w:rFonts w:eastAsiaTheme="minorHAnsi" w:cs="Arial"/>
          <w:kern w:val="2"/>
          <w:szCs w:val="22"/>
          <w14:ligatures w14:val="standardContextual"/>
        </w:rPr>
        <w:tab/>
      </w:r>
      <w:r w:rsidRPr="00D21DE3">
        <w:rPr>
          <w:rFonts w:cs="Arial"/>
        </w:rPr>
        <w:t xml:space="preserve">For any vehicle crossing not being used, the kerb, channel and footpath reinstated. </w:t>
      </w:r>
    </w:p>
    <w:p w14:paraId="0D1E43E5"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e)</w:t>
      </w:r>
      <w:r w:rsidRPr="00D21DE3">
        <w:rPr>
          <w:rFonts w:eastAsiaTheme="minorHAnsi" w:cs="Arial"/>
          <w:kern w:val="2"/>
          <w:szCs w:val="22"/>
          <w14:ligatures w14:val="standardContextual"/>
        </w:rPr>
        <w:tab/>
      </w:r>
      <w:r w:rsidRPr="00D21DE3">
        <w:rPr>
          <w:rFonts w:cs="Arial"/>
        </w:rPr>
        <w:t>The relocation or replacement of existing and installation of new street furniture and infrastructure (in a graffiti-proof finish), such as parking and traffic signs, public seating, bicycle parking and similar.</w:t>
      </w:r>
    </w:p>
    <w:p w14:paraId="5D1F5107"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f)</w:t>
      </w:r>
      <w:r w:rsidRPr="00D21DE3">
        <w:rPr>
          <w:rFonts w:eastAsiaTheme="minorHAnsi" w:cs="Arial"/>
          <w:kern w:val="2"/>
          <w:szCs w:val="22"/>
          <w14:ligatures w14:val="standardContextual"/>
        </w:rPr>
        <w:tab/>
      </w:r>
      <w:r w:rsidRPr="00D21DE3">
        <w:rPr>
          <w:rFonts w:cs="Arial"/>
        </w:rPr>
        <w:t>Any other works to the public land, such as street trees, adjacent to the development.</w:t>
      </w:r>
    </w:p>
    <w:p w14:paraId="15745329" w14:textId="77777777" w:rsidR="00D21DE3" w:rsidRPr="00D21DE3" w:rsidRDefault="00D21DE3" w:rsidP="00D21DE3">
      <w:pPr>
        <w:keepLines/>
        <w:spacing w:after="120"/>
        <w:ind w:left="567"/>
        <w:rPr>
          <w:rFonts w:eastAsia="Calibri" w:cs="Arial"/>
        </w:rPr>
      </w:pPr>
      <w:r w:rsidRPr="00D21DE3">
        <w:t xml:space="preserve">When submitted and approved to the satisfaction of the Responsible Authority, the Public Works Plan will be endorsed to form part of the permit. </w:t>
      </w:r>
      <w:r w:rsidRPr="00D21DE3">
        <w:rPr>
          <w:rFonts w:eastAsia="Calibri" w:cs="Arial"/>
        </w:rPr>
        <w:t>No alterations to the Public Works Plan may occur without the written consent of the Responsible Authority.</w:t>
      </w:r>
      <w:bookmarkEnd w:id="24"/>
    </w:p>
    <w:p w14:paraId="2AA708AA" w14:textId="77777777" w:rsidR="00D21DE3" w:rsidRPr="00D21DE3" w:rsidRDefault="00D21DE3" w:rsidP="00D21DE3">
      <w:pPr>
        <w:spacing w:after="120"/>
        <w:ind w:left="567" w:hanging="567"/>
        <w:rPr>
          <w:rFonts w:cs="Arial"/>
        </w:rPr>
      </w:pPr>
      <w:bookmarkStart w:id="25" w:name="_Hlk61612107"/>
      <w:r w:rsidRPr="00D21DE3">
        <w:rPr>
          <w:rFonts w:cs="Arial"/>
          <w:kern w:val="2"/>
          <w:szCs w:val="22"/>
          <w14:ligatures w14:val="standardContextual"/>
        </w:rPr>
        <w:t>18.</w:t>
      </w:r>
      <w:r w:rsidRPr="00D21DE3">
        <w:rPr>
          <w:rFonts w:cs="Arial"/>
          <w:kern w:val="2"/>
          <w:szCs w:val="22"/>
          <w14:ligatures w14:val="standardContextual"/>
        </w:rPr>
        <w:tab/>
      </w:r>
      <w:r w:rsidRPr="00D21DE3">
        <w:rPr>
          <w:rFonts w:eastAsia="Arial" w:cs="Arial"/>
        </w:rPr>
        <w:t xml:space="preserve">Prior to the issue of an Occupancy Permit or issue of a Statement of Compliance, </w:t>
      </w:r>
      <w:r w:rsidRPr="00D21DE3">
        <w:rPr>
          <w:rFonts w:cs="Arial"/>
        </w:rPr>
        <w:t>whichever</w:t>
      </w:r>
      <w:r w:rsidRPr="00D21DE3">
        <w:rPr>
          <w:rFonts w:eastAsia="Arial" w:cs="Arial"/>
        </w:rPr>
        <w:t xml:space="preserve"> comes first,</w:t>
      </w:r>
      <w:r w:rsidRPr="00D21DE3">
        <w:rPr>
          <w:rFonts w:cs="Arial"/>
        </w:rPr>
        <w:t xml:space="preserve"> </w:t>
      </w:r>
      <w:r w:rsidRPr="00D21DE3">
        <w:rPr>
          <w:rFonts w:eastAsia="Arial" w:cs="Arial"/>
          <w:color w:val="000000"/>
        </w:rPr>
        <w:t xml:space="preserve">all public works shown on the endorsed Public Works Plan </w:t>
      </w:r>
      <w:r w:rsidRPr="00D21DE3">
        <w:rPr>
          <w:rFonts w:cs="Arial"/>
        </w:rPr>
        <w:t>must be implemented to the satisfaction of the Responsible Authority at the expense of the owner of the land, unless otherwise agreed with prior written consent of the Responsible Authority.</w:t>
      </w:r>
      <w:bookmarkStart w:id="26" w:name="_Hlk61612424"/>
      <w:bookmarkEnd w:id="25"/>
    </w:p>
    <w:p w14:paraId="65042125" w14:textId="77777777" w:rsidR="00D21DE3" w:rsidRPr="00D21DE3" w:rsidRDefault="00D21DE3" w:rsidP="00D21DE3">
      <w:pPr>
        <w:keepNext/>
        <w:spacing w:after="120"/>
        <w:rPr>
          <w:rFonts w:cs="Arial"/>
          <w:b/>
          <w:bCs/>
        </w:rPr>
      </w:pPr>
      <w:r w:rsidRPr="00D21DE3">
        <w:rPr>
          <w:rFonts w:cs="Arial"/>
          <w:b/>
          <w:bCs/>
        </w:rPr>
        <w:t>Construction Management Plan</w:t>
      </w:r>
    </w:p>
    <w:p w14:paraId="6A787BE7" w14:textId="77777777" w:rsidR="00D21DE3" w:rsidRPr="00D21DE3" w:rsidRDefault="00D21DE3" w:rsidP="00D21DE3">
      <w:pPr>
        <w:spacing w:after="120"/>
        <w:ind w:left="567" w:hanging="567"/>
        <w:rPr>
          <w:rFonts w:cs="Arial"/>
        </w:rPr>
      </w:pPr>
      <w:r w:rsidRPr="00D21DE3">
        <w:rPr>
          <w:rFonts w:cs="Arial"/>
          <w:kern w:val="2"/>
          <w:szCs w:val="22"/>
          <w14:ligatures w14:val="standardContextual"/>
        </w:rPr>
        <w:t>19.</w:t>
      </w:r>
      <w:r w:rsidRPr="00D21DE3">
        <w:rPr>
          <w:rFonts w:cs="Arial"/>
          <w:kern w:val="2"/>
          <w:szCs w:val="22"/>
          <w14:ligatures w14:val="standardContextual"/>
        </w:rPr>
        <w:tab/>
      </w:r>
      <w:r w:rsidRPr="00D21DE3">
        <w:rPr>
          <w:rFonts w:cs="Arial"/>
          <w:lang w:eastAsia="en-AU"/>
        </w:rPr>
        <w:t>Prior to commencement of the development hereby approved, a Construction Management Plan must be submitted to, and approved, by Merri-bek City Council Council’s City under Council’s General Local Law, and should provide detail on:</w:t>
      </w:r>
    </w:p>
    <w:p w14:paraId="2B36499A" w14:textId="77777777" w:rsidR="00D21DE3" w:rsidRPr="00D21DE3" w:rsidRDefault="00D21DE3" w:rsidP="00D21DE3">
      <w:pPr>
        <w:spacing w:after="120"/>
        <w:ind w:left="1134" w:hanging="567"/>
        <w:rPr>
          <w:rFonts w:cs="Arial"/>
        </w:rPr>
      </w:pPr>
      <w:bookmarkStart w:id="27" w:name="_Hlk187931417"/>
      <w:r w:rsidRPr="00D21DE3">
        <w:rPr>
          <w:rFonts w:cs="Arial"/>
          <w:kern w:val="2"/>
          <w:szCs w:val="22"/>
          <w14:ligatures w14:val="standardContextual"/>
        </w:rPr>
        <w:t>a)</w:t>
      </w:r>
      <w:r w:rsidRPr="00D21DE3">
        <w:rPr>
          <w:rFonts w:cs="Arial"/>
          <w:kern w:val="2"/>
          <w:szCs w:val="22"/>
          <w14:ligatures w14:val="standardContextual"/>
        </w:rPr>
        <w:tab/>
      </w:r>
      <w:r w:rsidRPr="00D21DE3">
        <w:rPr>
          <w:rFonts w:cs="Arial"/>
          <w:lang w:eastAsia="en-AU"/>
        </w:rPr>
        <w:t>a temporary wall treatment along the eastern shared boundary between the subject site and the Christ Church site during the demolition and construction of the development.</w:t>
      </w:r>
    </w:p>
    <w:p w14:paraId="5CB25603" w14:textId="77777777" w:rsidR="00D21DE3" w:rsidRPr="00D21DE3" w:rsidRDefault="00D21DE3" w:rsidP="00D21DE3">
      <w:pPr>
        <w:spacing w:after="120"/>
        <w:ind w:left="1134" w:hanging="567"/>
        <w:rPr>
          <w:rFonts w:cs="Arial"/>
          <w:lang w:eastAsia="en-AU"/>
        </w:rPr>
      </w:pPr>
      <w:r w:rsidRPr="00D21DE3">
        <w:rPr>
          <w:rFonts w:eastAsiaTheme="minorHAnsi" w:cs="Arial"/>
          <w:kern w:val="2"/>
          <w:szCs w:val="22"/>
          <w:lang w:eastAsia="en-AU"/>
          <w14:ligatures w14:val="standardContextual"/>
        </w:rPr>
        <w:lastRenderedPageBreak/>
        <w:t>b)</w:t>
      </w:r>
      <w:r w:rsidRPr="00D21DE3">
        <w:rPr>
          <w:rFonts w:eastAsiaTheme="minorHAnsi" w:cs="Arial"/>
          <w:kern w:val="2"/>
          <w:szCs w:val="22"/>
          <w:lang w:eastAsia="en-AU"/>
          <w14:ligatures w14:val="standardContextual"/>
        </w:rPr>
        <w:tab/>
      </w:r>
      <w:r w:rsidRPr="00D21DE3">
        <w:rPr>
          <w:rFonts w:cs="Arial"/>
          <w:lang w:eastAsia="en-AU"/>
        </w:rPr>
        <w:t>Detail measures to ensure the statues and gardens of the Church are protected during the demolition and construction of the development.</w:t>
      </w:r>
      <w:bookmarkEnd w:id="27"/>
    </w:p>
    <w:p w14:paraId="409A8C5A" w14:textId="77777777" w:rsidR="00D21DE3" w:rsidRPr="00D21DE3" w:rsidRDefault="00D21DE3" w:rsidP="00D21DE3">
      <w:pPr>
        <w:spacing w:after="120"/>
        <w:rPr>
          <w:rFonts w:cs="Arial"/>
          <w:b/>
          <w:bCs/>
        </w:rPr>
      </w:pPr>
      <w:r w:rsidRPr="00D21DE3">
        <w:rPr>
          <w:rFonts w:cs="Arial"/>
          <w:b/>
          <w:bCs/>
        </w:rPr>
        <w:t>Wind</w:t>
      </w:r>
    </w:p>
    <w:p w14:paraId="04073BAE" w14:textId="77777777" w:rsidR="00D21DE3" w:rsidRPr="00D21DE3" w:rsidRDefault="00D21DE3" w:rsidP="00D21DE3">
      <w:pPr>
        <w:spacing w:after="120"/>
        <w:ind w:left="567" w:hanging="567"/>
        <w:rPr>
          <w:rFonts w:cs="Arial"/>
        </w:rPr>
      </w:pPr>
      <w:r w:rsidRPr="00D21DE3">
        <w:rPr>
          <w:rFonts w:cs="Arial"/>
          <w:kern w:val="2"/>
          <w:szCs w:val="22"/>
          <w14:ligatures w14:val="standardContextual"/>
        </w:rPr>
        <w:t>20.</w:t>
      </w:r>
      <w:r w:rsidRPr="00D21DE3">
        <w:rPr>
          <w:rFonts w:cs="Arial"/>
          <w:kern w:val="2"/>
          <w:szCs w:val="22"/>
          <w14:ligatures w14:val="standardContextual"/>
        </w:rPr>
        <w:tab/>
      </w:r>
      <w:r w:rsidRPr="00D21DE3">
        <w:rPr>
          <w:rFonts w:cs="Arial"/>
        </w:rPr>
        <w:t>Prior to the endorsement of plans, an Amended Wind Impact Assessment generally in accordance with the Wind Memo prepared by Mel Consultants and dated 30 August 2024, must be submitted to the satisfaction of the Responsible Authority. The Report must:</w:t>
      </w:r>
    </w:p>
    <w:p w14:paraId="248933AA" w14:textId="77777777" w:rsidR="00D21DE3" w:rsidRPr="00D21DE3" w:rsidRDefault="00D21DE3" w:rsidP="00D21DE3">
      <w:pPr>
        <w:spacing w:after="120"/>
        <w:ind w:left="1134" w:hanging="567"/>
        <w:rPr>
          <w:rFonts w:cs="Arial"/>
        </w:rPr>
      </w:pPr>
      <w:r w:rsidRPr="00D21DE3">
        <w:rPr>
          <w:rFonts w:cs="Arial"/>
          <w:kern w:val="2"/>
          <w:szCs w:val="22"/>
          <w14:ligatures w14:val="standardContextual"/>
        </w:rPr>
        <w:t>a)</w:t>
      </w:r>
      <w:r w:rsidRPr="00D21DE3">
        <w:rPr>
          <w:rFonts w:cs="Arial"/>
          <w:kern w:val="2"/>
          <w:szCs w:val="22"/>
          <w14:ligatures w14:val="standardContextual"/>
        </w:rPr>
        <w:tab/>
      </w:r>
      <w:r w:rsidRPr="00D21DE3">
        <w:rPr>
          <w:rFonts w:cs="Arial"/>
        </w:rPr>
        <w:t>Align with the plans for endorsement.</w:t>
      </w:r>
    </w:p>
    <w:p w14:paraId="3E8FD61A" w14:textId="77777777" w:rsidR="00D21DE3" w:rsidRPr="00D21DE3" w:rsidRDefault="00D21DE3" w:rsidP="00D21DE3">
      <w:pPr>
        <w:spacing w:after="120"/>
        <w:ind w:left="1134" w:hanging="567"/>
        <w:rPr>
          <w:rFonts w:cs="Arial"/>
        </w:rPr>
      </w:pPr>
      <w:r w:rsidRPr="00D21DE3">
        <w:rPr>
          <w:rFonts w:cs="Arial"/>
          <w:kern w:val="2"/>
          <w:szCs w:val="22"/>
          <w14:ligatures w14:val="standardContextual"/>
        </w:rPr>
        <w:t>b)</w:t>
      </w:r>
      <w:r w:rsidRPr="00D21DE3">
        <w:rPr>
          <w:rFonts w:cs="Arial"/>
          <w:kern w:val="2"/>
          <w:szCs w:val="22"/>
          <w14:ligatures w14:val="standardContextual"/>
        </w:rPr>
        <w:tab/>
      </w:r>
      <w:r w:rsidRPr="00D21DE3">
        <w:rPr>
          <w:rFonts w:cs="Arial"/>
        </w:rPr>
        <w:t>Demonstrate that standing and sitting criteria can be achieved for the adjoining park.</w:t>
      </w:r>
    </w:p>
    <w:p w14:paraId="2F157904" w14:textId="77777777" w:rsidR="00D21DE3" w:rsidRPr="00D21DE3" w:rsidRDefault="00D21DE3" w:rsidP="00D21DE3">
      <w:pPr>
        <w:spacing w:after="120"/>
        <w:ind w:left="1134" w:hanging="567"/>
        <w:rPr>
          <w:rFonts w:cs="Arial"/>
        </w:rPr>
      </w:pPr>
      <w:r w:rsidRPr="00D21DE3">
        <w:rPr>
          <w:rFonts w:cs="Arial"/>
          <w:kern w:val="2"/>
          <w:szCs w:val="22"/>
          <w14:ligatures w14:val="standardContextual"/>
        </w:rPr>
        <w:t>c)</w:t>
      </w:r>
      <w:r w:rsidRPr="00D21DE3">
        <w:rPr>
          <w:rFonts w:cs="Arial"/>
          <w:kern w:val="2"/>
          <w:szCs w:val="22"/>
          <w14:ligatures w14:val="standardContextual"/>
        </w:rPr>
        <w:tab/>
      </w:r>
      <w:r w:rsidRPr="00D21DE3">
        <w:rPr>
          <w:rFonts w:cs="Arial"/>
        </w:rPr>
        <w:t>If necessary, detail any amendments to the development to achieve standing and sitting criteria for the adjoining park.</w:t>
      </w:r>
    </w:p>
    <w:p w14:paraId="65D05290" w14:textId="77777777" w:rsidR="00D21DE3" w:rsidRPr="00D21DE3" w:rsidRDefault="00D21DE3" w:rsidP="00D21DE3">
      <w:pPr>
        <w:numPr>
          <w:ilvl w:val="0"/>
          <w:numId w:val="5"/>
        </w:numPr>
        <w:spacing w:after="120"/>
        <w:ind w:left="567"/>
        <w:rPr>
          <w:rFonts w:cs="Arial"/>
          <w:kern w:val="2"/>
          <w:szCs w:val="22"/>
          <w14:ligatures w14:val="standardContextual"/>
        </w:rPr>
      </w:pPr>
      <w:r w:rsidRPr="00D21DE3">
        <w:rPr>
          <w:rFonts w:cs="Arial"/>
          <w:kern w:val="2"/>
          <w:szCs w:val="22"/>
          <w14:ligatures w14:val="standardContextual"/>
        </w:rPr>
        <w:t>When submitted and approved to the satisfaction of the Responsible Authority, the Acoustic Report will be endorsed to form part of this permit. No alterations to the Acoustic Report may occur without the written consent of the Responsible Authority.</w:t>
      </w:r>
    </w:p>
    <w:bookmarkEnd w:id="26"/>
    <w:p w14:paraId="03FC3C6D" w14:textId="77777777" w:rsidR="00D21DE3" w:rsidRPr="00D21DE3" w:rsidRDefault="00D21DE3" w:rsidP="00D21DE3">
      <w:pPr>
        <w:numPr>
          <w:ilvl w:val="0"/>
          <w:numId w:val="5"/>
        </w:numPr>
        <w:spacing w:after="120"/>
        <w:rPr>
          <w:rFonts w:eastAsiaTheme="minorHAnsi" w:cs="Arial"/>
          <w:b/>
          <w:kern w:val="2"/>
          <w:szCs w:val="22"/>
          <w14:ligatures w14:val="standardContextual"/>
        </w:rPr>
      </w:pPr>
      <w:r w:rsidRPr="00D21DE3">
        <w:rPr>
          <w:rFonts w:eastAsiaTheme="minorHAnsi" w:cs="Arial"/>
          <w:b/>
          <w:kern w:val="2"/>
          <w:szCs w:val="22"/>
          <w14:ligatures w14:val="standardContextual"/>
        </w:rPr>
        <w:t>Engineering Matters</w:t>
      </w:r>
    </w:p>
    <w:p w14:paraId="7EA6DA77"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21.</w:t>
      </w:r>
      <w:r w:rsidRPr="00D21DE3">
        <w:rPr>
          <w:rFonts w:eastAsiaTheme="minorHAnsi" w:cs="Arial"/>
          <w:kern w:val="2"/>
          <w:szCs w:val="22"/>
          <w14:ligatures w14:val="standardContextual"/>
        </w:rPr>
        <w:tab/>
      </w:r>
      <w:r w:rsidRPr="00D21DE3">
        <w:rPr>
          <w:rFonts w:eastAsia="Arial" w:cs="Arial"/>
        </w:rPr>
        <w:t xml:space="preserve">Prior to the issue of an Occupancy Permit or issue of a Statement of Compliance, </w:t>
      </w:r>
      <w:r w:rsidRPr="00D21DE3">
        <w:rPr>
          <w:rFonts w:cs="Arial"/>
        </w:rPr>
        <w:t>whichever</w:t>
      </w:r>
      <w:r w:rsidRPr="00D21DE3">
        <w:rPr>
          <w:rFonts w:eastAsia="Arial" w:cs="Arial"/>
        </w:rPr>
        <w:t xml:space="preserve"> comes first,</w:t>
      </w:r>
      <w:r w:rsidRPr="00D21DE3">
        <w:t xml:space="preserve"> </w:t>
      </w:r>
      <w:r w:rsidRPr="00D21DE3">
        <w:rPr>
          <w:rFonts w:cs="Arial"/>
        </w:rPr>
        <w:t>any existing vehicle crossing not to be used must be removed and the kerb and channel, footpath and nature strip reinstated to the satisfaction of the Responsible Authority (Merri-bek City Council, City Infrastructure Department).</w:t>
      </w:r>
    </w:p>
    <w:p w14:paraId="62180243"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22.</w:t>
      </w:r>
      <w:r w:rsidRPr="00D21DE3">
        <w:rPr>
          <w:rFonts w:eastAsiaTheme="minorHAnsi" w:cs="Arial"/>
          <w:kern w:val="2"/>
          <w:szCs w:val="22"/>
          <w14:ligatures w14:val="standardContextual"/>
        </w:rPr>
        <w:tab/>
      </w:r>
      <w:r w:rsidRPr="00D21DE3">
        <w:rPr>
          <w:rFonts w:eastAsia="Arial" w:cs="Arial"/>
        </w:rPr>
        <w:t xml:space="preserve">Prior to the issue of an Occupancy Permit or issue of a Statement of Compliance, </w:t>
      </w:r>
      <w:r w:rsidRPr="00D21DE3">
        <w:rPr>
          <w:rFonts w:cs="Arial"/>
        </w:rPr>
        <w:t>whichever</w:t>
      </w:r>
      <w:r w:rsidRPr="00D21DE3">
        <w:rPr>
          <w:rFonts w:eastAsia="Arial" w:cs="Arial"/>
        </w:rPr>
        <w:t xml:space="preserve"> comes first,</w:t>
      </w:r>
      <w:r w:rsidRPr="00D21DE3">
        <w:t xml:space="preserve"> </w:t>
      </w:r>
      <w:r w:rsidRPr="00D21DE3">
        <w:rPr>
          <w:rFonts w:cs="Arial"/>
        </w:rPr>
        <w:t>access to the site, any vehicle crossover and any ancillary road and road drainage works must be constructed in accordance with any requirement of the Responsible Authority (Merri-bek City Council, City Infrastructure Department).</w:t>
      </w:r>
    </w:p>
    <w:p w14:paraId="4E1BA812"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23.</w:t>
      </w:r>
      <w:r w:rsidRPr="00D21DE3">
        <w:rPr>
          <w:rFonts w:eastAsiaTheme="minorHAnsi" w:cs="Arial"/>
          <w:kern w:val="2"/>
          <w:szCs w:val="22"/>
          <w14:ligatures w14:val="standardContextual"/>
        </w:rPr>
        <w:tab/>
      </w:r>
      <w:r w:rsidRPr="00D21DE3">
        <w:rPr>
          <w:rFonts w:eastAsia="Arial" w:cs="Arial"/>
        </w:rPr>
        <w:t>Prior to the issue of an Occupancy Permit or issue of a Statement of Compliance, whichever comes first,</w:t>
      </w:r>
      <w:r w:rsidRPr="00D21DE3">
        <w:t xml:space="preserve"> </w:t>
      </w:r>
      <w:r w:rsidRPr="00D21DE3">
        <w:rPr>
          <w:rFonts w:cs="Arial"/>
        </w:rPr>
        <w:t>all telecommunications and power connections (whereby means of a cable) and associated infrastructure to the land must be underground to the satisfaction of the Responsible Authority.</w:t>
      </w:r>
    </w:p>
    <w:p w14:paraId="160B8B51"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24.</w:t>
      </w:r>
      <w:r w:rsidRPr="00D21DE3">
        <w:rPr>
          <w:rFonts w:eastAsiaTheme="minorHAnsi" w:cs="Arial"/>
          <w:kern w:val="2"/>
          <w:szCs w:val="22"/>
          <w14:ligatures w14:val="standardContextual"/>
        </w:rPr>
        <w:tab/>
      </w:r>
      <w:r w:rsidRPr="00D21DE3">
        <w:rPr>
          <w:rFonts w:eastAsia="Arial" w:cs="Arial"/>
        </w:rPr>
        <w:t xml:space="preserve">Prior to the issue of an Occupancy Permit or issue of a Statement of Compliance, whichever comes first, </w:t>
      </w:r>
      <w:r w:rsidRPr="00D21DE3">
        <w:rPr>
          <w:rFonts w:cs="Arial"/>
        </w:rPr>
        <w:t>the bicycle storage room must have self-closing and self-locking doors or gates that are only accessible using keys, codes or swipe cards in accordance with the Australian Standard for Bicycle Parking (AS2890.3).</w:t>
      </w:r>
    </w:p>
    <w:p w14:paraId="53EC4E8F"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25.</w:t>
      </w:r>
      <w:r w:rsidRPr="00D21DE3">
        <w:rPr>
          <w:rFonts w:eastAsiaTheme="minorHAnsi" w:cs="Arial"/>
          <w:kern w:val="2"/>
          <w:szCs w:val="22"/>
          <w14:ligatures w14:val="standardContextual"/>
        </w:rPr>
        <w:tab/>
      </w:r>
      <w:r w:rsidRPr="00D21DE3">
        <w:rPr>
          <w:rFonts w:eastAsia="Arial" w:cs="Arial"/>
        </w:rPr>
        <w:t xml:space="preserve">Prior to the issue of an Occupancy Permit or issue of a Statement of Compliance, whichever comes first, bicycle signage that directs the cyclists to the bicycle facilities must be </w:t>
      </w:r>
      <w:r w:rsidRPr="00D21DE3">
        <w:rPr>
          <w:rFonts w:cs="Arial"/>
        </w:rPr>
        <w:t>provided</w:t>
      </w:r>
      <w:r w:rsidRPr="00D21DE3">
        <w:rPr>
          <w:rFonts w:eastAsia="Arial" w:cs="Arial"/>
        </w:rPr>
        <w:t xml:space="preserve">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2B8E9D44" w14:textId="77777777" w:rsidR="00D21DE3" w:rsidRPr="00D21DE3" w:rsidRDefault="00D21DE3" w:rsidP="00D21DE3">
      <w:pPr>
        <w:keepNext/>
        <w:keepLines/>
        <w:widowControl w:val="0"/>
        <w:spacing w:after="120"/>
        <w:rPr>
          <w:rFonts w:cs="Arial"/>
          <w:b/>
        </w:rPr>
      </w:pPr>
      <w:r w:rsidRPr="00D21DE3">
        <w:rPr>
          <w:rFonts w:cs="Arial"/>
          <w:b/>
        </w:rPr>
        <w:t>Stormwater</w:t>
      </w:r>
    </w:p>
    <w:p w14:paraId="193400F6" w14:textId="77777777" w:rsidR="00D21DE3" w:rsidRPr="00D21DE3" w:rsidRDefault="00D21DE3" w:rsidP="00D21DE3">
      <w:pPr>
        <w:keepNext/>
        <w:keepLines/>
        <w:widowControl w:val="0"/>
        <w:spacing w:after="120"/>
        <w:ind w:left="567" w:hanging="567"/>
        <w:rPr>
          <w:rFonts w:cs="Arial"/>
        </w:rPr>
      </w:pPr>
      <w:r w:rsidRPr="00D21DE3">
        <w:rPr>
          <w:rFonts w:eastAsiaTheme="minorHAnsi" w:cs="Arial"/>
          <w:kern w:val="2"/>
          <w:szCs w:val="22"/>
          <w14:ligatures w14:val="standardContextual"/>
        </w:rPr>
        <w:t>26.</w:t>
      </w:r>
      <w:r w:rsidRPr="00D21DE3">
        <w:rPr>
          <w:rFonts w:eastAsiaTheme="minorHAnsi" w:cs="Arial"/>
          <w:kern w:val="2"/>
          <w:szCs w:val="22"/>
          <w14:ligatures w14:val="standardContextual"/>
        </w:rPr>
        <w:tab/>
      </w:r>
      <w:r w:rsidRPr="00D21DE3">
        <w:rPr>
          <w:rFonts w:cs="Arial"/>
        </w:rPr>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7B15AD3D" w14:textId="77777777" w:rsidR="00D21DE3" w:rsidRPr="00D21DE3" w:rsidRDefault="00D21DE3" w:rsidP="00D21DE3">
      <w:pPr>
        <w:spacing w:after="120"/>
        <w:ind w:left="567" w:hanging="567"/>
      </w:pPr>
      <w:bookmarkStart w:id="28" w:name="_Hlk61612914"/>
      <w:r w:rsidRPr="00D21DE3">
        <w:rPr>
          <w:rFonts w:cs="Arial"/>
          <w:kern w:val="2"/>
          <w:szCs w:val="22"/>
          <w14:ligatures w14:val="standardContextual"/>
        </w:rPr>
        <w:t>27.</w:t>
      </w:r>
      <w:r w:rsidRPr="00D21DE3">
        <w:rPr>
          <w:rFonts w:cs="Arial"/>
          <w:kern w:val="2"/>
          <w:szCs w:val="22"/>
          <w14:ligatures w14:val="standardContextual"/>
        </w:rPr>
        <w:tab/>
      </w:r>
      <w:r w:rsidRPr="00D21DE3">
        <w:rPr>
          <w:rFonts w:cs="Arial"/>
          <w:lang w:val="en-US"/>
        </w:rPr>
        <w:t xml:space="preserve">The surface </w:t>
      </w:r>
      <w:r w:rsidRPr="00D21DE3">
        <w:rPr>
          <w:rFonts w:cs="Arial"/>
        </w:rPr>
        <w:t>of</w:t>
      </w:r>
      <w:r w:rsidRPr="00D21DE3">
        <w:rPr>
          <w:rFonts w:cs="Arial"/>
          <w:lang w:val="en-US"/>
        </w:rPr>
        <w:t xml:space="preserve"> all balconies, other than those draining to the shared rainwater tank, are to be sloped to collect the stormwater run-off into stormwater drainage pipes that connect into the underground drainage system of the development to the satisfaction of the Responsible Authority.</w:t>
      </w:r>
      <w:bookmarkEnd w:id="28"/>
    </w:p>
    <w:p w14:paraId="09A3EF21"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28.</w:t>
      </w:r>
      <w:r w:rsidRPr="00D21DE3">
        <w:rPr>
          <w:rFonts w:eastAsiaTheme="minorHAnsi" w:cs="Arial"/>
          <w:kern w:val="2"/>
          <w:szCs w:val="22"/>
          <w14:ligatures w14:val="standardContextual"/>
        </w:rPr>
        <w:tab/>
      </w:r>
      <w:r w:rsidRPr="00D21DE3">
        <w:rPr>
          <w:rFonts w:cs="Arial"/>
        </w:rPr>
        <w:t>Stormwater from the land must not be directed to the surface of the right-of-way to the satisfaction of the Responsible Authority.</w:t>
      </w:r>
    </w:p>
    <w:p w14:paraId="7119831A" w14:textId="77777777" w:rsidR="00D21DE3" w:rsidRPr="00D21DE3" w:rsidRDefault="00D21DE3" w:rsidP="00D21DE3">
      <w:pPr>
        <w:spacing w:after="120"/>
        <w:rPr>
          <w:rFonts w:cs="Arial"/>
          <w:b/>
          <w:bCs/>
        </w:rPr>
      </w:pPr>
      <w:r w:rsidRPr="00D21DE3">
        <w:rPr>
          <w:rFonts w:cs="Arial"/>
          <w:b/>
          <w:bCs/>
        </w:rPr>
        <w:lastRenderedPageBreak/>
        <w:t>Car Parking</w:t>
      </w:r>
    </w:p>
    <w:p w14:paraId="7AC76C89" w14:textId="77777777" w:rsidR="00D21DE3" w:rsidRPr="00D21DE3" w:rsidRDefault="00D21DE3" w:rsidP="00D21DE3">
      <w:pPr>
        <w:spacing w:after="120"/>
        <w:ind w:left="567" w:hanging="567"/>
        <w:rPr>
          <w:rFonts w:cs="Arial"/>
        </w:rPr>
      </w:pPr>
      <w:bookmarkStart w:id="29" w:name="_Hlk61612535"/>
      <w:r w:rsidRPr="00D21DE3">
        <w:rPr>
          <w:rFonts w:eastAsiaTheme="minorHAnsi" w:cs="Arial"/>
          <w:kern w:val="2"/>
          <w:szCs w:val="22"/>
          <w14:ligatures w14:val="standardContextual"/>
        </w:rPr>
        <w:t>29.</w:t>
      </w:r>
      <w:r w:rsidRPr="00D21DE3">
        <w:rPr>
          <w:rFonts w:eastAsiaTheme="minorHAnsi" w:cs="Arial"/>
          <w:kern w:val="2"/>
          <w:szCs w:val="22"/>
          <w14:ligatures w14:val="standardContextual"/>
        </w:rPr>
        <w:tab/>
      </w:r>
      <w:r w:rsidRPr="00D21DE3">
        <w:rPr>
          <w:rFonts w:cs="Arial"/>
        </w:rPr>
        <w:t>Prior to the occupation of the building, the owner / owner’s corporation must enter into a car stacker maintenance agreement with the car stacker manufacturer. The car stackers are to remain under a maintenance agreement at all times.</w:t>
      </w:r>
    </w:p>
    <w:p w14:paraId="4F9BB9C8"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30.</w:t>
      </w:r>
      <w:r w:rsidRPr="00D21DE3">
        <w:rPr>
          <w:rFonts w:eastAsiaTheme="minorHAnsi" w:cs="Arial"/>
          <w:kern w:val="2"/>
          <w:szCs w:val="22"/>
          <w14:ligatures w14:val="standardContextual"/>
        </w:rPr>
        <w:tab/>
      </w:r>
      <w:r w:rsidRPr="00D21DE3">
        <w:rPr>
          <w:rFonts w:cs="Arial"/>
        </w:rPr>
        <w:t>The car stackers must be routinely serviced and maintained in accordance with the approved maintenance program to the satisfaction of the Responsible Authority to ensure satisfactory access to all car spaces and to prevent any adverse effect on the adjoining land by the emission of noise.</w:t>
      </w:r>
    </w:p>
    <w:p w14:paraId="24330ACB"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31.</w:t>
      </w:r>
      <w:r w:rsidRPr="00D21DE3">
        <w:rPr>
          <w:rFonts w:eastAsiaTheme="minorHAnsi" w:cs="Arial"/>
          <w:kern w:val="2"/>
          <w:szCs w:val="22"/>
          <w14:ligatures w14:val="standardContextual"/>
        </w:rPr>
        <w:tab/>
      </w:r>
      <w:r w:rsidRPr="00D21DE3">
        <w:rPr>
          <w:rFonts w:cs="Arial"/>
        </w:rPr>
        <w:t xml:space="preserve">The area set aside for the parking of vehicles and access lanes shown on the endorsed plan must, to the satisfaction of the Responsible Authority: </w:t>
      </w:r>
    </w:p>
    <w:p w14:paraId="5531DF1E" w14:textId="77777777" w:rsidR="00D21DE3" w:rsidRPr="00D21DE3" w:rsidRDefault="00D21DE3" w:rsidP="00D21DE3">
      <w:pPr>
        <w:spacing w:after="120"/>
        <w:ind w:left="1134" w:hanging="567"/>
      </w:pPr>
      <w:r w:rsidRPr="00D21DE3">
        <w:rPr>
          <w:rFonts w:cs="Arial"/>
          <w:kern w:val="2"/>
          <w:szCs w:val="22"/>
          <w14:ligatures w14:val="standardContextual"/>
        </w:rPr>
        <w:t>a)</w:t>
      </w:r>
      <w:r w:rsidRPr="00D21DE3">
        <w:rPr>
          <w:rFonts w:cs="Arial"/>
          <w:kern w:val="2"/>
          <w:szCs w:val="22"/>
          <w14:ligatures w14:val="standardContextual"/>
        </w:rPr>
        <w:tab/>
      </w:r>
      <w:r w:rsidRPr="00D21DE3">
        <w:rPr>
          <w:rFonts w:cs="Arial"/>
          <w:color w:val="000000"/>
        </w:rPr>
        <w:t xml:space="preserve">Be completed prior to </w:t>
      </w:r>
      <w:r w:rsidRPr="00D21DE3">
        <w:rPr>
          <w:rFonts w:eastAsia="Arial" w:cs="Arial"/>
        </w:rPr>
        <w:t>issue of an Occupancy Permit or issue of a Statement of Compliance, whichever occurs first.</w:t>
      </w:r>
    </w:p>
    <w:p w14:paraId="754965C6" w14:textId="77777777" w:rsidR="00D21DE3" w:rsidRPr="00D21DE3" w:rsidRDefault="00D21DE3" w:rsidP="00D21DE3">
      <w:pPr>
        <w:spacing w:after="120"/>
        <w:ind w:left="1134" w:hanging="567"/>
        <w:rPr>
          <w:rFonts w:cs="Arial"/>
          <w:color w:val="000000"/>
        </w:rPr>
      </w:pPr>
      <w:r w:rsidRPr="00D21DE3">
        <w:rPr>
          <w:rFonts w:eastAsiaTheme="minorHAnsi" w:cs="Arial"/>
          <w:kern w:val="2"/>
          <w:szCs w:val="22"/>
          <w14:ligatures w14:val="standardContextual"/>
        </w:rPr>
        <w:t>b)</w:t>
      </w:r>
      <w:r w:rsidRPr="00D21DE3">
        <w:rPr>
          <w:rFonts w:eastAsiaTheme="minorHAnsi" w:cs="Arial"/>
          <w:kern w:val="2"/>
          <w:szCs w:val="22"/>
          <w14:ligatures w14:val="standardContextual"/>
        </w:rPr>
        <w:tab/>
      </w:r>
      <w:r w:rsidRPr="00D21DE3">
        <w:rPr>
          <w:rFonts w:cs="Arial"/>
          <w:color w:val="000000"/>
        </w:rPr>
        <w:t>Be maintained.</w:t>
      </w:r>
    </w:p>
    <w:p w14:paraId="1BD26201" w14:textId="77777777" w:rsidR="00D21DE3" w:rsidRPr="00D21DE3" w:rsidRDefault="00D21DE3" w:rsidP="00D21DE3">
      <w:pPr>
        <w:spacing w:after="120"/>
        <w:ind w:left="1134" w:hanging="567"/>
        <w:rPr>
          <w:rFonts w:cs="Arial"/>
          <w:color w:val="000000"/>
        </w:rPr>
      </w:pPr>
      <w:r w:rsidRPr="00D21DE3">
        <w:rPr>
          <w:rFonts w:eastAsiaTheme="minorHAnsi" w:cs="Arial"/>
          <w:kern w:val="2"/>
          <w:szCs w:val="22"/>
          <w14:ligatures w14:val="standardContextual"/>
        </w:rPr>
        <w:t>c)</w:t>
      </w:r>
      <w:r w:rsidRPr="00D21DE3">
        <w:rPr>
          <w:rFonts w:eastAsiaTheme="minorHAnsi" w:cs="Arial"/>
          <w:kern w:val="2"/>
          <w:szCs w:val="22"/>
          <w14:ligatures w14:val="standardContextual"/>
        </w:rPr>
        <w:tab/>
      </w:r>
      <w:r w:rsidRPr="00D21DE3">
        <w:rPr>
          <w:rFonts w:cs="Arial"/>
          <w:color w:val="000000"/>
        </w:rPr>
        <w:t>Be properly formed to such levels that it can be used according to the endorsed plan.</w:t>
      </w:r>
    </w:p>
    <w:p w14:paraId="71068A9D" w14:textId="77777777" w:rsidR="00D21DE3" w:rsidRPr="00D21DE3" w:rsidRDefault="00D21DE3" w:rsidP="00D21DE3">
      <w:pPr>
        <w:spacing w:after="120"/>
        <w:ind w:left="1134" w:hanging="567"/>
        <w:rPr>
          <w:rFonts w:cs="Arial"/>
          <w:color w:val="000000"/>
        </w:rPr>
      </w:pPr>
      <w:r w:rsidRPr="00D21DE3">
        <w:rPr>
          <w:rFonts w:eastAsiaTheme="minorHAnsi" w:cs="Arial"/>
          <w:kern w:val="2"/>
          <w:szCs w:val="22"/>
          <w14:ligatures w14:val="standardContextual"/>
        </w:rPr>
        <w:t>d)</w:t>
      </w:r>
      <w:r w:rsidRPr="00D21DE3">
        <w:rPr>
          <w:rFonts w:eastAsiaTheme="minorHAnsi" w:cs="Arial"/>
          <w:kern w:val="2"/>
          <w:szCs w:val="22"/>
          <w14:ligatures w14:val="standardContextual"/>
        </w:rPr>
        <w:tab/>
      </w:r>
      <w:r w:rsidRPr="00D21DE3">
        <w:rPr>
          <w:rFonts w:cs="Arial"/>
          <w:color w:val="000000"/>
        </w:rPr>
        <w:t>Have the boundaries of all vehicle parking spaces clearly marked on the ground to accord with the endorsed plan.</w:t>
      </w:r>
    </w:p>
    <w:p w14:paraId="2300A977" w14:textId="77777777" w:rsidR="00D21DE3" w:rsidRPr="00D21DE3" w:rsidRDefault="00D21DE3" w:rsidP="00D21DE3">
      <w:pPr>
        <w:spacing w:after="120"/>
        <w:ind w:left="1134" w:hanging="567"/>
        <w:rPr>
          <w:rFonts w:cs="Arial"/>
          <w:color w:val="000000"/>
        </w:rPr>
      </w:pPr>
      <w:r w:rsidRPr="00D21DE3">
        <w:rPr>
          <w:rFonts w:eastAsiaTheme="minorHAnsi" w:cs="Arial"/>
          <w:kern w:val="2"/>
          <w:szCs w:val="22"/>
          <w14:ligatures w14:val="standardContextual"/>
        </w:rPr>
        <w:t>e)</w:t>
      </w:r>
      <w:r w:rsidRPr="00D21DE3">
        <w:rPr>
          <w:rFonts w:eastAsiaTheme="minorHAnsi" w:cs="Arial"/>
          <w:kern w:val="2"/>
          <w:szCs w:val="22"/>
          <w14:ligatures w14:val="standardContextual"/>
        </w:rPr>
        <w:tab/>
      </w:r>
      <w:r w:rsidRPr="00D21DE3">
        <w:rPr>
          <w:rFonts w:cs="Arial"/>
          <w:color w:val="000000"/>
        </w:rPr>
        <w:t>Not be used for any other purpose other than the parking of vehicles associated with the approved development, unless with the prior written consent of the Responsible Authority.</w:t>
      </w:r>
    </w:p>
    <w:p w14:paraId="6B71FA97" w14:textId="77777777" w:rsidR="00D21DE3" w:rsidRPr="00D21DE3" w:rsidRDefault="00D21DE3" w:rsidP="00D21DE3">
      <w:pPr>
        <w:spacing w:after="120"/>
        <w:ind w:left="1134" w:hanging="567"/>
        <w:rPr>
          <w:rFonts w:cs="Arial"/>
          <w:color w:val="000000"/>
        </w:rPr>
      </w:pPr>
      <w:r w:rsidRPr="00D21DE3">
        <w:rPr>
          <w:rFonts w:eastAsiaTheme="minorHAnsi" w:cs="Arial"/>
          <w:kern w:val="2"/>
          <w:szCs w:val="22"/>
          <w14:ligatures w14:val="standardContextual"/>
        </w:rPr>
        <w:t>f)</w:t>
      </w:r>
      <w:r w:rsidRPr="00D21DE3">
        <w:rPr>
          <w:rFonts w:eastAsiaTheme="minorHAnsi" w:cs="Arial"/>
          <w:kern w:val="2"/>
          <w:szCs w:val="22"/>
          <w14:ligatures w14:val="standardContextual"/>
        </w:rPr>
        <w:tab/>
      </w:r>
      <w:r w:rsidRPr="00D21DE3">
        <w:rPr>
          <w:rFonts w:cs="Arial"/>
          <w:color w:val="000000"/>
        </w:rPr>
        <w:t>Be numbered to facilitate management of the car park.</w:t>
      </w:r>
      <w:bookmarkEnd w:id="29"/>
    </w:p>
    <w:p w14:paraId="0EA7742F" w14:textId="77777777" w:rsidR="00D21DE3" w:rsidRPr="00D21DE3" w:rsidRDefault="00D21DE3" w:rsidP="00D21DE3">
      <w:pPr>
        <w:spacing w:after="120"/>
        <w:rPr>
          <w:rFonts w:cs="Arial"/>
          <w:b/>
        </w:rPr>
      </w:pPr>
      <w:r w:rsidRPr="00D21DE3">
        <w:rPr>
          <w:rFonts w:cs="Arial"/>
          <w:b/>
        </w:rPr>
        <w:t>Transport for Victoria</w:t>
      </w:r>
    </w:p>
    <w:p w14:paraId="4920F655" w14:textId="77777777" w:rsidR="00D21DE3" w:rsidRPr="00D21DE3" w:rsidRDefault="00D21DE3" w:rsidP="00D21DE3">
      <w:pPr>
        <w:spacing w:after="120"/>
        <w:ind w:left="567" w:hanging="567"/>
      </w:pPr>
      <w:r w:rsidRPr="00D21DE3">
        <w:rPr>
          <w:rFonts w:cs="Arial"/>
          <w:kern w:val="2"/>
          <w:szCs w:val="22"/>
          <w14:ligatures w14:val="standardContextual"/>
        </w:rPr>
        <w:t>32.</w:t>
      </w:r>
      <w:r w:rsidRPr="00D21DE3">
        <w:rPr>
          <w:rFonts w:cs="Arial"/>
          <w:kern w:val="2"/>
          <w:szCs w:val="22"/>
          <w14:ligatures w14:val="standardContextual"/>
        </w:rPr>
        <w:tab/>
      </w:r>
      <w:r w:rsidRPr="00D21DE3">
        <w:rPr>
          <w:rFonts w:cs="Arial"/>
        </w:rPr>
        <w:t>All disused or redundant crossings along Sydney Road must be removed and the area reinstated to kerb, channel and footpath to the satisfaction of and at no cost to the Head, Transport for Victoria prior to the occupation of the buildings hereby approved.</w:t>
      </w:r>
    </w:p>
    <w:p w14:paraId="1096EAC1" w14:textId="77777777" w:rsidR="00D21DE3" w:rsidRPr="00D21DE3" w:rsidRDefault="00D21DE3" w:rsidP="00D21DE3">
      <w:pPr>
        <w:spacing w:after="120"/>
        <w:rPr>
          <w:rFonts w:cs="Arial"/>
          <w:b/>
        </w:rPr>
      </w:pPr>
      <w:r w:rsidRPr="00D21DE3">
        <w:rPr>
          <w:rFonts w:cs="Arial"/>
          <w:b/>
        </w:rPr>
        <w:t>General</w:t>
      </w:r>
    </w:p>
    <w:p w14:paraId="08B8B9B8" w14:textId="77777777" w:rsidR="00D21DE3" w:rsidRPr="00D21DE3" w:rsidRDefault="00D21DE3" w:rsidP="00D21DE3">
      <w:pPr>
        <w:spacing w:after="120"/>
        <w:ind w:left="567" w:hanging="567"/>
      </w:pPr>
      <w:r w:rsidRPr="00D21DE3">
        <w:rPr>
          <w:rFonts w:cs="Arial"/>
          <w:kern w:val="2"/>
          <w:szCs w:val="22"/>
          <w14:ligatures w14:val="standardContextual"/>
        </w:rPr>
        <w:t>33.</w:t>
      </w:r>
      <w:r w:rsidRPr="00D21DE3">
        <w:rPr>
          <w:rFonts w:cs="Arial"/>
          <w:kern w:val="2"/>
          <w:szCs w:val="22"/>
          <w14:ligatures w14:val="standardContextual"/>
        </w:rPr>
        <w:tab/>
      </w:r>
      <w:r w:rsidRPr="00D21DE3">
        <w:rPr>
          <w:rFonts w:eastAsia="Arial" w:cs="Arial"/>
        </w:rPr>
        <w:t>Prior to the issue of an Occupancy Permit or issue of a Statement of Compliance, whichever comes first,</w:t>
      </w:r>
      <w:r w:rsidRPr="00D21DE3">
        <w:t xml:space="preserve"> </w:t>
      </w:r>
      <w:r w:rsidRPr="00D21DE3">
        <w:rPr>
          <w:rFonts w:cs="Arial"/>
        </w:rPr>
        <w:t>all boundary walls must be constructed, cleaned and finished to the satisfaction of the Responsible Authority.</w:t>
      </w:r>
    </w:p>
    <w:p w14:paraId="31B985E3" w14:textId="77777777" w:rsidR="00D21DE3" w:rsidRPr="00D21DE3" w:rsidRDefault="00D21DE3" w:rsidP="00D21DE3">
      <w:pPr>
        <w:spacing w:after="120"/>
        <w:ind w:left="567" w:hanging="567"/>
        <w:rPr>
          <w:rFonts w:cs="Arial"/>
        </w:rPr>
      </w:pPr>
      <w:r w:rsidRPr="00D21DE3">
        <w:rPr>
          <w:rFonts w:eastAsiaTheme="minorHAnsi" w:cs="Arial"/>
          <w:kern w:val="2"/>
          <w:szCs w:val="22"/>
          <w14:ligatures w14:val="standardContextual"/>
        </w:rPr>
        <w:t>34.</w:t>
      </w:r>
      <w:r w:rsidRPr="00D21DE3">
        <w:rPr>
          <w:rFonts w:eastAsiaTheme="minorHAnsi" w:cs="Arial"/>
          <w:kern w:val="2"/>
          <w:szCs w:val="22"/>
          <w14:ligatures w14:val="standardContextual"/>
        </w:rPr>
        <w:tab/>
      </w:r>
      <w:r w:rsidRPr="00D21DE3">
        <w:rPr>
          <w:rFonts w:cs="Arial"/>
        </w:rPr>
        <w:t>Unless with the prior written consent of the Responsible Authority, any plumbing pipe, ducting and plant equipment must be concealed from external views. This does not include external guttering or associated rainwater down pipes.</w:t>
      </w:r>
    </w:p>
    <w:p w14:paraId="3552183A" w14:textId="77777777" w:rsidR="00D21DE3" w:rsidRPr="00D21DE3" w:rsidRDefault="00D21DE3" w:rsidP="00D21DE3">
      <w:pPr>
        <w:spacing w:after="120"/>
        <w:ind w:left="567" w:hanging="567"/>
      </w:pPr>
      <w:r w:rsidRPr="00D21DE3">
        <w:rPr>
          <w:rFonts w:cs="Arial"/>
          <w:kern w:val="2"/>
          <w:szCs w:val="22"/>
          <w14:ligatures w14:val="standardContextual"/>
        </w:rPr>
        <w:t>35.</w:t>
      </w:r>
      <w:r w:rsidRPr="00D21DE3">
        <w:rPr>
          <w:rFonts w:cs="Arial"/>
          <w:kern w:val="2"/>
          <w:szCs w:val="22"/>
          <w14:ligatures w14:val="standardContextual"/>
        </w:rPr>
        <w:tab/>
      </w:r>
      <w:r w:rsidRPr="00D21DE3">
        <w:rPr>
          <w:rFonts w:eastAsia="Arial" w:cs="Arial"/>
          <w:lang w:val="en-US"/>
        </w:rPr>
        <w:t>All lighting of external areas must be designed not to emit direct light onto adjoining property to the satisfaction of the Responsible Authority.</w:t>
      </w:r>
    </w:p>
    <w:p w14:paraId="29783CD8" w14:textId="77777777" w:rsidR="00D21DE3" w:rsidRPr="00D21DE3" w:rsidRDefault="00D21DE3" w:rsidP="00D21DE3">
      <w:pPr>
        <w:keepNext/>
        <w:spacing w:after="120"/>
        <w:rPr>
          <w:rFonts w:cs="Arial"/>
          <w:b/>
        </w:rPr>
      </w:pPr>
      <w:r w:rsidRPr="00D21DE3">
        <w:rPr>
          <w:rFonts w:cs="Arial"/>
          <w:b/>
        </w:rPr>
        <w:t>Permit Expiry</w:t>
      </w:r>
    </w:p>
    <w:p w14:paraId="04C2E0CC" w14:textId="77777777" w:rsidR="00D21DE3" w:rsidRPr="00D21DE3" w:rsidRDefault="00D21DE3" w:rsidP="00D21DE3">
      <w:pPr>
        <w:keepNext/>
        <w:spacing w:after="120"/>
        <w:ind w:left="567" w:hanging="567"/>
        <w:rPr>
          <w:rFonts w:cs="Arial"/>
        </w:rPr>
      </w:pPr>
      <w:r w:rsidRPr="00D21DE3">
        <w:rPr>
          <w:rFonts w:eastAsiaTheme="minorHAnsi" w:cs="Arial"/>
          <w:kern w:val="2"/>
          <w:szCs w:val="22"/>
          <w14:ligatures w14:val="standardContextual"/>
        </w:rPr>
        <w:t>36.</w:t>
      </w:r>
      <w:r w:rsidRPr="00D21DE3">
        <w:rPr>
          <w:rFonts w:eastAsiaTheme="minorHAnsi" w:cs="Arial"/>
          <w:kern w:val="2"/>
          <w:szCs w:val="22"/>
          <w14:ligatures w14:val="standardContextual"/>
        </w:rPr>
        <w:tab/>
      </w:r>
      <w:r w:rsidRPr="00D21DE3">
        <w:rPr>
          <w:rFonts w:cs="Arial"/>
        </w:rPr>
        <w:t>This permit will expire if one of the following circumstances applies:</w:t>
      </w:r>
    </w:p>
    <w:p w14:paraId="433699AC" w14:textId="77777777" w:rsidR="00D21DE3" w:rsidRPr="00D21DE3" w:rsidRDefault="00D21DE3" w:rsidP="00D21DE3">
      <w:pPr>
        <w:spacing w:after="120"/>
        <w:ind w:left="1134" w:hanging="567"/>
        <w:rPr>
          <w:rFonts w:cs="Arial"/>
          <w:color w:val="000000"/>
        </w:rPr>
      </w:pPr>
      <w:r w:rsidRPr="00D21DE3">
        <w:rPr>
          <w:rFonts w:eastAsiaTheme="minorHAnsi" w:cs="Arial"/>
          <w:color w:val="000000"/>
          <w:kern w:val="2"/>
          <w:szCs w:val="22"/>
          <w14:ligatures w14:val="standardContextual"/>
        </w:rPr>
        <w:t>a)</w:t>
      </w:r>
      <w:r w:rsidRPr="00D21DE3">
        <w:rPr>
          <w:rFonts w:eastAsiaTheme="minorHAnsi" w:cs="Arial"/>
          <w:color w:val="000000"/>
          <w:kern w:val="2"/>
          <w:szCs w:val="22"/>
          <w14:ligatures w14:val="standardContextual"/>
        </w:rPr>
        <w:tab/>
      </w:r>
      <w:r w:rsidRPr="00D21DE3">
        <w:rPr>
          <w:rFonts w:cs="Arial"/>
          <w:color w:val="000000"/>
        </w:rPr>
        <w:t>the development is not commenced within three (3) years from the date of issue of this permit;</w:t>
      </w:r>
    </w:p>
    <w:p w14:paraId="20B231BB" w14:textId="77777777" w:rsidR="00D21DE3" w:rsidRPr="00D21DE3" w:rsidRDefault="00D21DE3" w:rsidP="00D21DE3">
      <w:pPr>
        <w:spacing w:after="120"/>
        <w:ind w:left="1134" w:hanging="567"/>
        <w:rPr>
          <w:rFonts w:cs="Arial"/>
        </w:rPr>
      </w:pPr>
      <w:r w:rsidRPr="00D21DE3">
        <w:rPr>
          <w:rFonts w:eastAsiaTheme="minorHAnsi" w:cs="Arial"/>
          <w:kern w:val="2"/>
          <w:szCs w:val="22"/>
          <w14:ligatures w14:val="standardContextual"/>
        </w:rPr>
        <w:t>b)</w:t>
      </w:r>
      <w:r w:rsidRPr="00D21DE3">
        <w:rPr>
          <w:rFonts w:eastAsiaTheme="minorHAnsi" w:cs="Arial"/>
          <w:kern w:val="2"/>
          <w:szCs w:val="22"/>
          <w14:ligatures w14:val="standardContextual"/>
        </w:rPr>
        <w:tab/>
      </w:r>
      <w:r w:rsidRPr="00D21DE3">
        <w:rPr>
          <w:rFonts w:cs="Arial"/>
          <w:color w:val="000000"/>
        </w:rPr>
        <w:t xml:space="preserve">the development is not completed within five (5) years from the date of issue </w:t>
      </w:r>
      <w:r w:rsidRPr="00D21DE3">
        <w:rPr>
          <w:rFonts w:cs="Arial"/>
        </w:rPr>
        <w:t>of this permit.</w:t>
      </w:r>
    </w:p>
    <w:p w14:paraId="6F2A8907" w14:textId="77777777" w:rsidR="00D21DE3" w:rsidRPr="00D21DE3" w:rsidRDefault="00D21DE3" w:rsidP="00D21DE3">
      <w:pPr>
        <w:autoSpaceDN w:val="0"/>
        <w:spacing w:after="120"/>
        <w:ind w:left="1134" w:hanging="567"/>
        <w:rPr>
          <w:rFonts w:eastAsia="Calibri" w:cs="Arial"/>
          <w:szCs w:val="22"/>
        </w:rPr>
      </w:pPr>
      <w:r w:rsidRPr="00D21DE3">
        <w:rPr>
          <w:rFonts w:eastAsia="Calibri" w:cs="Arial"/>
          <w:szCs w:val="22"/>
        </w:rPr>
        <w:t>c)</w:t>
      </w:r>
      <w:r w:rsidRPr="00D21DE3">
        <w:rPr>
          <w:rFonts w:eastAsia="Calibri" w:cs="Arial"/>
          <w:szCs w:val="22"/>
        </w:rPr>
        <w:tab/>
        <w:t xml:space="preserve">the use is not commenced within five (5) years from the date of issue of this permit. </w:t>
      </w:r>
    </w:p>
    <w:p w14:paraId="4DD7D74A" w14:textId="77777777" w:rsidR="00D21DE3" w:rsidRPr="00D21DE3" w:rsidRDefault="00D21DE3" w:rsidP="00D21DE3">
      <w:pPr>
        <w:spacing w:after="120"/>
        <w:ind w:left="567"/>
        <w:rPr>
          <w:rFonts w:cs="Arial"/>
        </w:rPr>
      </w:pPr>
      <w:r w:rsidRPr="00D21DE3">
        <w:rPr>
          <w:rFonts w:cs="Arial"/>
        </w:rPr>
        <w:t>The Responsible Authority may extend the period referred to if a request is made in writing before the permit expires or;</w:t>
      </w:r>
    </w:p>
    <w:p w14:paraId="6C6B1490" w14:textId="77777777" w:rsidR="00D21DE3" w:rsidRPr="00D21DE3" w:rsidRDefault="00D21DE3" w:rsidP="00D21DE3">
      <w:pPr>
        <w:spacing w:after="120"/>
        <w:ind w:left="1134" w:hanging="567"/>
        <w:rPr>
          <w:rFonts w:cs="Arial"/>
        </w:rPr>
      </w:pPr>
      <w:r w:rsidRPr="00D21DE3">
        <w:rPr>
          <w:rFonts w:ascii="Symbol" w:eastAsiaTheme="minorHAnsi" w:hAnsi="Symbol" w:cs="Arial"/>
          <w:kern w:val="2"/>
          <w:szCs w:val="22"/>
          <w14:ligatures w14:val="standardContextual"/>
        </w:rPr>
        <w:t></w:t>
      </w:r>
      <w:r w:rsidRPr="00D21DE3">
        <w:rPr>
          <w:rFonts w:ascii="Symbol" w:eastAsiaTheme="minorHAnsi" w:hAnsi="Symbol" w:cs="Arial"/>
          <w:kern w:val="2"/>
          <w:szCs w:val="22"/>
          <w14:ligatures w14:val="standardContextual"/>
        </w:rPr>
        <w:tab/>
      </w:r>
      <w:r w:rsidRPr="00D21DE3">
        <w:rPr>
          <w:rFonts w:cs="Arial"/>
        </w:rPr>
        <w:t>within six months after the permit expires to extend the commencement date.</w:t>
      </w:r>
    </w:p>
    <w:p w14:paraId="6300BA9E" w14:textId="77777777" w:rsidR="00D21DE3" w:rsidRPr="00D21DE3" w:rsidRDefault="00D21DE3" w:rsidP="00D21DE3">
      <w:pPr>
        <w:spacing w:after="120"/>
        <w:ind w:left="1134" w:hanging="567"/>
        <w:rPr>
          <w:rFonts w:cs="Arial"/>
        </w:rPr>
      </w:pPr>
      <w:r w:rsidRPr="00D21DE3">
        <w:rPr>
          <w:rFonts w:ascii="Symbol" w:eastAsiaTheme="minorHAnsi" w:hAnsi="Symbol" w:cs="Arial"/>
          <w:kern w:val="2"/>
          <w:szCs w:val="22"/>
          <w14:ligatures w14:val="standardContextual"/>
        </w:rPr>
        <w:t></w:t>
      </w:r>
      <w:r w:rsidRPr="00D21DE3">
        <w:rPr>
          <w:rFonts w:ascii="Symbol" w:eastAsiaTheme="minorHAnsi" w:hAnsi="Symbol" w:cs="Arial"/>
          <w:kern w:val="2"/>
          <w:szCs w:val="22"/>
          <w14:ligatures w14:val="standardContextual"/>
        </w:rPr>
        <w:tab/>
      </w:r>
      <w:r w:rsidRPr="00D21DE3">
        <w:rPr>
          <w:rFonts w:cs="Arial"/>
        </w:rPr>
        <w:t>within 12 months after the permit expires to extend the completion date of the development if the development has lawfully commenced.</w:t>
      </w:r>
    </w:p>
    <w:p w14:paraId="2E04253A" w14:textId="77777777" w:rsidR="00D21DE3" w:rsidRPr="00D21DE3" w:rsidRDefault="00D21DE3" w:rsidP="00D21DE3">
      <w:pPr>
        <w:spacing w:after="120"/>
        <w:rPr>
          <w:rFonts w:cs="Arial"/>
          <w:b/>
          <w:i/>
          <w:iCs/>
        </w:rPr>
      </w:pPr>
      <w:r w:rsidRPr="00D21DE3">
        <w:rPr>
          <w:rFonts w:cs="Arial"/>
          <w:b/>
          <w:i/>
          <w:iCs/>
        </w:rPr>
        <w:lastRenderedPageBreak/>
        <w:t>Notes: These notes are for information only and do not constitute part of this permit or conditions of this permit.</w:t>
      </w:r>
    </w:p>
    <w:p w14:paraId="7014F623" w14:textId="77777777" w:rsidR="00D21DE3" w:rsidRPr="00D21DE3" w:rsidRDefault="00D21DE3" w:rsidP="00D21DE3">
      <w:pPr>
        <w:spacing w:after="120"/>
        <w:rPr>
          <w:rFonts w:cs="Arial"/>
        </w:rPr>
      </w:pPr>
      <w:r w:rsidRPr="00D21DE3">
        <w:rPr>
          <w:rFonts w:cs="Arial"/>
          <w:b/>
          <w:bCs/>
        </w:rPr>
        <w:t xml:space="preserve">Note 1: </w:t>
      </w:r>
      <w:r w:rsidRPr="00D21DE3">
        <w:rPr>
          <w:rFonts w:cs="Arial"/>
        </w:rPr>
        <w:t>A permit may be required from Heritage Victoria for the works located within the Heritage Overlay Schedule 83.</w:t>
      </w:r>
    </w:p>
    <w:p w14:paraId="6F339546" w14:textId="77777777" w:rsidR="00D21DE3" w:rsidRPr="00D21DE3" w:rsidRDefault="00D21DE3" w:rsidP="00D21DE3">
      <w:pPr>
        <w:spacing w:after="120"/>
        <w:rPr>
          <w:rFonts w:cs="Arial"/>
          <w:b/>
          <w:bCs/>
          <w:lang w:val="en-US"/>
        </w:rPr>
      </w:pPr>
      <w:r w:rsidRPr="00D21DE3">
        <w:rPr>
          <w:rFonts w:cs="Arial"/>
          <w:b/>
          <w:bCs/>
        </w:rPr>
        <w:t xml:space="preserve">Note 2: </w:t>
      </w:r>
      <w:r w:rsidRPr="00D21DE3">
        <w:rPr>
          <w:rFonts w:cs="Arial"/>
        </w:rPr>
        <w:t xml:space="preserve">Should Council impose car parking restrictions in this street, the owners and/or occupiers of the land would generally not be eligible for residential or visitor parking permits to allow for on street parking. </w:t>
      </w:r>
    </w:p>
    <w:p w14:paraId="28F28250" w14:textId="77777777" w:rsidR="00D21DE3" w:rsidRPr="00D21DE3" w:rsidRDefault="00D21DE3" w:rsidP="00D21DE3">
      <w:pPr>
        <w:spacing w:after="120"/>
        <w:rPr>
          <w:rFonts w:cs="Arial"/>
          <w:b/>
          <w:bCs/>
        </w:rPr>
      </w:pPr>
      <w:r w:rsidRPr="00D21DE3">
        <w:rPr>
          <w:rFonts w:cs="Arial"/>
          <w:b/>
          <w:bCs/>
        </w:rPr>
        <w:t xml:space="preserve">Note 3: </w:t>
      </w:r>
      <w:r w:rsidRPr="00D21DE3">
        <w:rPr>
          <w:rFonts w:cs="Arial"/>
        </w:rPr>
        <w:t xml:space="preserve">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37" w:history="1">
        <w:r w:rsidRPr="00D21DE3">
          <w:rPr>
            <w:rFonts w:cs="Arial"/>
            <w:color w:val="0000FF"/>
            <w:u w:val="single"/>
          </w:rPr>
          <w:t>Homes for Homes</w:t>
        </w:r>
      </w:hyperlink>
      <w:r w:rsidRPr="00D21DE3">
        <w:rPr>
          <w:rFonts w:cs="Arial"/>
        </w:rPr>
        <w:t xml:space="preserve"> and register your commitment to donate 0.1 per cent of the sale price of your dwelling(s).</w:t>
      </w:r>
      <w:r w:rsidRPr="00D21DE3">
        <w:rPr>
          <w:rFonts w:ascii="Calibri" w:hAnsi="Calibri"/>
        </w:rPr>
        <w:t xml:space="preserve"> </w:t>
      </w:r>
    </w:p>
    <w:p w14:paraId="7A7DEF7B" w14:textId="77777777" w:rsidR="00D21DE3" w:rsidRPr="00D21DE3" w:rsidRDefault="00D21DE3" w:rsidP="00D21DE3">
      <w:pPr>
        <w:spacing w:after="120"/>
        <w:rPr>
          <w:rFonts w:eastAsia="Calibri"/>
          <w:lang w:eastAsia="en-AU"/>
        </w:rPr>
      </w:pPr>
      <w:r w:rsidRPr="00D21DE3">
        <w:rPr>
          <w:rFonts w:cs="Arial"/>
          <w:b/>
          <w:bCs/>
        </w:rPr>
        <w:t>Note 4</w:t>
      </w:r>
      <w:r w:rsidRPr="00D21DE3">
        <w:t>: </w:t>
      </w:r>
      <w:r w:rsidRPr="00D21DE3">
        <w:rPr>
          <w:rFonts w:cs="Arial"/>
        </w:rPr>
        <w:t>Council allocates new street addressing to the street that the frontage/main access faces. Should a development abut a suburb boundary, the street addressing will reflect the suburb of that street.  In some instances a suburb boundary realignment may be required, should the land be at the suburb boundary.</w:t>
      </w:r>
    </w:p>
    <w:p w14:paraId="4C593945" w14:textId="77777777" w:rsidR="00D21DE3" w:rsidRPr="00D21DE3" w:rsidRDefault="00D21DE3" w:rsidP="00D21DE3">
      <w:pPr>
        <w:widowControl w:val="0"/>
        <w:rPr>
          <w:sz w:val="8"/>
          <w:szCs w:val="8"/>
        </w:rPr>
      </w:pPr>
    </w:p>
    <w:p w14:paraId="15F6E203" w14:textId="77777777" w:rsidR="00D21DE3" w:rsidRPr="00D21DE3" w:rsidRDefault="00D21DE3" w:rsidP="00D21DE3">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D21DE3">
        <w:rPr>
          <w:rFonts w:ascii="Arial (W1)" w:hAnsi="Arial (W1)"/>
          <w:b/>
          <w:bCs/>
          <w:caps/>
          <w:sz w:val="24"/>
          <w:szCs w:val="20"/>
          <w:lang w:val="en-US"/>
        </w:rPr>
        <w:br w:type="page"/>
      </w:r>
      <w:r w:rsidRPr="00D21DE3">
        <w:rPr>
          <w:rFonts w:ascii="Arial (W1)" w:hAnsi="Arial (W1)"/>
          <w:b/>
          <w:bCs/>
          <w:caps/>
          <w:sz w:val="24"/>
          <w:szCs w:val="20"/>
          <w:lang w:val="en-US"/>
        </w:rPr>
        <w:lastRenderedPageBreak/>
        <w:t>REPORT</w:t>
      </w:r>
    </w:p>
    <w:p w14:paraId="3B494DAE"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1.</w:t>
      </w:r>
      <w:r w:rsidRPr="00D21DE3">
        <w:rPr>
          <w:rFonts w:cs="Arial"/>
          <w:b/>
          <w:bCs/>
          <w:iCs/>
          <w:sz w:val="26"/>
          <w:szCs w:val="28"/>
        </w:rPr>
        <w:tab/>
        <w:t>Background</w:t>
      </w:r>
    </w:p>
    <w:p w14:paraId="0635D5B8" w14:textId="77777777" w:rsidR="00D21DE3" w:rsidRPr="00D21DE3" w:rsidRDefault="00D21DE3" w:rsidP="00D21DE3">
      <w:pPr>
        <w:spacing w:before="120" w:after="120"/>
        <w:ind w:left="567"/>
        <w:outlineLvl w:val="2"/>
        <w:rPr>
          <w:b/>
          <w:szCs w:val="20"/>
        </w:rPr>
      </w:pPr>
      <w:bookmarkStart w:id="30" w:name="_Hlk61014797"/>
      <w:r w:rsidRPr="00D21DE3">
        <w:rPr>
          <w:b/>
          <w:szCs w:val="22"/>
        </w:rPr>
        <w:t>Subject site</w:t>
      </w:r>
    </w:p>
    <w:p w14:paraId="5A54AE96" w14:textId="77777777" w:rsidR="00D21DE3" w:rsidRPr="00D21DE3" w:rsidRDefault="00D21DE3" w:rsidP="00D21DE3">
      <w:pPr>
        <w:spacing w:after="120"/>
        <w:ind w:left="567"/>
      </w:pPr>
      <w:r w:rsidRPr="00D21DE3">
        <w:t xml:space="preserve">The subject site is located on the eastern side of Sydney Road, 30 metres south of the intersection of Sydney Road and Glenlyon Road, Brunswick. Comprising two lots (246-254 and 256 Sydney Road), the site is approximately 697.95 square metres in total area, with a maximum width of 18.59 metres and a depth of 40.23 metres. An unnamed laneway abuts a portion of the eastern boundary of the site, accessed from Merri Street to the south. The site features a double storey rendered shop. Vehicular access from Sydney Road is provided along the northern side of the site. </w:t>
      </w:r>
    </w:p>
    <w:p w14:paraId="7DBA99EA" w14:textId="77777777" w:rsidR="00D21DE3" w:rsidRPr="00D21DE3" w:rsidRDefault="00D21DE3" w:rsidP="00D21DE3">
      <w:pPr>
        <w:spacing w:after="120"/>
        <w:ind w:left="567"/>
      </w:pPr>
      <w:r w:rsidRPr="00D21DE3">
        <w:t xml:space="preserve">There are </w:t>
      </w:r>
      <w:r w:rsidRPr="00D21DE3">
        <w:rPr>
          <w:rFonts w:eastAsia="Calibri"/>
          <w:lang w:eastAsia="en-AU"/>
        </w:rPr>
        <w:t>no</w:t>
      </w:r>
      <w:r w:rsidRPr="00D21DE3">
        <w:t xml:space="preserve"> restrictive covenants indicated on the Certificate of Title.</w:t>
      </w:r>
    </w:p>
    <w:p w14:paraId="7AAF95A6" w14:textId="77777777" w:rsidR="00D21DE3" w:rsidRPr="00D21DE3" w:rsidRDefault="00D21DE3" w:rsidP="00D21DE3">
      <w:pPr>
        <w:spacing w:before="120" w:after="120"/>
        <w:ind w:left="567"/>
        <w:outlineLvl w:val="2"/>
        <w:rPr>
          <w:b/>
          <w:szCs w:val="22"/>
        </w:rPr>
      </w:pPr>
      <w:r w:rsidRPr="00D21DE3">
        <w:rPr>
          <w:b/>
          <w:szCs w:val="22"/>
        </w:rPr>
        <w:t>Surrounds</w:t>
      </w:r>
    </w:p>
    <w:p w14:paraId="3D0CF405" w14:textId="77777777" w:rsidR="00D21DE3" w:rsidRPr="00D21DE3" w:rsidRDefault="00D21DE3" w:rsidP="00D21DE3">
      <w:pPr>
        <w:spacing w:after="120"/>
        <w:ind w:left="567"/>
      </w:pPr>
      <w:r w:rsidRPr="00D21DE3">
        <w:t xml:space="preserve">The surrounding area has a mixed character, ranging from large multi-storey mixed-use buildings (ranging between 4 and 8 storeys) with high site coverage as well as smaller commercial premises and low-rise dwellings. </w:t>
      </w:r>
    </w:p>
    <w:p w14:paraId="34FA4141" w14:textId="77777777" w:rsidR="00D21DE3" w:rsidRPr="00D21DE3" w:rsidRDefault="00D21DE3" w:rsidP="00D21DE3">
      <w:pPr>
        <w:spacing w:after="120"/>
        <w:ind w:left="567"/>
      </w:pPr>
      <w:r w:rsidRPr="00D21DE3">
        <w:t xml:space="preserve">To the immediate north is the newly constructed </w:t>
      </w:r>
      <w:r w:rsidRPr="00D21DE3">
        <w:rPr>
          <w:bCs/>
        </w:rPr>
        <w:t>Michelle Guglielmo Park</w:t>
      </w:r>
      <w:r w:rsidRPr="00D21DE3">
        <w:t>, accessed from Sydney Road. To the east is the Christ Church Brunswick (fronting Glenlyon Road) and an unnamed laneway access from Merri Street. To the immediate south is a three storey commercial building, constructed to the shared property boundary. To the west is Sydney Road.</w:t>
      </w:r>
    </w:p>
    <w:p w14:paraId="7FA6217E" w14:textId="77777777" w:rsidR="00D21DE3" w:rsidRPr="00D21DE3" w:rsidRDefault="00D21DE3" w:rsidP="00D21DE3">
      <w:pPr>
        <w:spacing w:after="120"/>
        <w:ind w:left="567"/>
      </w:pPr>
      <w:r w:rsidRPr="00D21DE3">
        <w:t xml:space="preserve">A location plan forms </w:t>
      </w:r>
      <w:r w:rsidRPr="00D21DE3">
        <w:rPr>
          <w:b/>
        </w:rPr>
        <w:t xml:space="preserve">Attachment 1, </w:t>
      </w:r>
      <w:r w:rsidRPr="00D21DE3">
        <w:rPr>
          <w:bCs/>
        </w:rPr>
        <w:t>and a zoning map forms</w:t>
      </w:r>
      <w:r w:rsidRPr="00D21DE3">
        <w:rPr>
          <w:b/>
        </w:rPr>
        <w:t xml:space="preserve"> Attachment 2</w:t>
      </w:r>
      <w:r w:rsidRPr="00D21DE3">
        <w:rPr>
          <w:bCs/>
        </w:rPr>
        <w:t>.</w:t>
      </w:r>
    </w:p>
    <w:p w14:paraId="235FD889" w14:textId="77777777" w:rsidR="00D21DE3" w:rsidRPr="00D21DE3" w:rsidRDefault="00D21DE3" w:rsidP="00D21DE3">
      <w:pPr>
        <w:spacing w:before="120" w:after="120"/>
        <w:ind w:left="567"/>
        <w:outlineLvl w:val="2"/>
        <w:rPr>
          <w:b/>
          <w:szCs w:val="22"/>
        </w:rPr>
      </w:pPr>
      <w:r w:rsidRPr="00D21DE3">
        <w:rPr>
          <w:b/>
          <w:szCs w:val="22"/>
        </w:rPr>
        <w:t>The proposal</w:t>
      </w:r>
    </w:p>
    <w:p w14:paraId="2F02B9B1" w14:textId="77777777" w:rsidR="00D21DE3" w:rsidRPr="00D21DE3" w:rsidRDefault="00D21DE3" w:rsidP="00D21DE3">
      <w:pPr>
        <w:spacing w:after="120"/>
        <w:ind w:left="567"/>
      </w:pPr>
      <w:r w:rsidRPr="00D21DE3">
        <w:t>The proposal is summarised as follows:</w:t>
      </w:r>
    </w:p>
    <w:p w14:paraId="169A7E70" w14:textId="77777777" w:rsidR="00D21DE3" w:rsidRPr="00D21DE3" w:rsidRDefault="00D21DE3" w:rsidP="00D21DE3">
      <w:pPr>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Demolition of existing building to construct a six (6) storey mixed use building with a maximum height of 23.56 metres.</w:t>
      </w:r>
    </w:p>
    <w:p w14:paraId="3FF15EF0" w14:textId="77777777" w:rsidR="00D21DE3" w:rsidRPr="00D21DE3" w:rsidRDefault="00D21DE3" w:rsidP="00D21DE3">
      <w:pPr>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311 square metres of shop/food and drink premises at ground floor.</w:t>
      </w:r>
    </w:p>
    <w:p w14:paraId="29D3E545" w14:textId="77777777" w:rsidR="00D21DE3" w:rsidRPr="00D21DE3" w:rsidRDefault="00D21DE3" w:rsidP="00D21DE3">
      <w:pPr>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23 dwellings (5 x 1 bed, 16 x 2 bed and 2 x 3 bed).</w:t>
      </w:r>
    </w:p>
    <w:p w14:paraId="410F57DE" w14:textId="77777777" w:rsidR="00D21DE3" w:rsidRPr="00D21DE3" w:rsidRDefault="00D21DE3" w:rsidP="00D21DE3">
      <w:pPr>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28 car spaces contained within basement car stackers, accessed from the rear lane.</w:t>
      </w:r>
    </w:p>
    <w:p w14:paraId="04AAA449" w14:textId="77777777" w:rsidR="00D21DE3" w:rsidRPr="00D21DE3" w:rsidRDefault="00D21DE3" w:rsidP="00D21DE3">
      <w:pPr>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Provision of 34 bicycle parking spaces.</w:t>
      </w:r>
    </w:p>
    <w:p w14:paraId="216D46AF" w14:textId="77777777" w:rsidR="00D21DE3" w:rsidRPr="00D21DE3" w:rsidRDefault="00D21DE3" w:rsidP="00D21DE3">
      <w:pPr>
        <w:spacing w:after="120"/>
        <w:ind w:left="567"/>
      </w:pPr>
      <w:r w:rsidRPr="00D21DE3">
        <w:t xml:space="preserve">The development plans form </w:t>
      </w:r>
      <w:r w:rsidRPr="00D21DE3">
        <w:rPr>
          <w:b/>
        </w:rPr>
        <w:t>Attachment 3</w:t>
      </w:r>
      <w:r w:rsidRPr="00D21DE3">
        <w:t>.</w:t>
      </w:r>
    </w:p>
    <w:bookmarkEnd w:id="30"/>
    <w:p w14:paraId="783D69F5" w14:textId="77777777" w:rsidR="00D21DE3" w:rsidRPr="00D21DE3" w:rsidRDefault="00D21DE3" w:rsidP="00D21DE3">
      <w:pPr>
        <w:spacing w:before="120" w:after="120"/>
        <w:ind w:left="567"/>
        <w:outlineLvl w:val="2"/>
        <w:rPr>
          <w:b/>
          <w:szCs w:val="22"/>
        </w:rPr>
      </w:pPr>
      <w:r w:rsidRPr="00D21DE3">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822A44" w:rsidRPr="00822A44" w14:paraId="568E6313" w14:textId="77777777" w:rsidTr="00CC104F">
        <w:trPr>
          <w:cantSplit/>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6716D9A8" w14:textId="77777777" w:rsidR="00D21DE3" w:rsidRPr="00822A44" w:rsidRDefault="00D21DE3" w:rsidP="00D21DE3">
            <w:pPr>
              <w:widowControl w:val="0"/>
              <w:spacing w:before="40" w:after="40"/>
              <w:rPr>
                <w:b/>
                <w:color w:val="FFFFFF" w:themeColor="background1"/>
                <w:szCs w:val="20"/>
              </w:rPr>
            </w:pPr>
            <w:r w:rsidRPr="00822A44">
              <w:rPr>
                <w:b/>
                <w:color w:val="FFFFFF" w:themeColor="background1"/>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2A8F365" w14:textId="77777777" w:rsidR="00D21DE3" w:rsidRPr="00822A44" w:rsidRDefault="00D21DE3" w:rsidP="00D21DE3">
            <w:pPr>
              <w:widowControl w:val="0"/>
              <w:spacing w:before="40" w:after="40"/>
              <w:rPr>
                <w:b/>
                <w:color w:val="FFFFFF" w:themeColor="background1"/>
                <w:szCs w:val="20"/>
              </w:rPr>
            </w:pPr>
            <w:r w:rsidRPr="00822A44">
              <w:rPr>
                <w:b/>
                <w:color w:val="FFFFFF" w:themeColor="background1"/>
                <w:szCs w:val="20"/>
              </w:rPr>
              <w:t>Permit Requirement</w:t>
            </w:r>
          </w:p>
        </w:tc>
      </w:tr>
      <w:tr w:rsidR="00D21DE3" w:rsidRPr="00D21DE3" w14:paraId="573A1056" w14:textId="77777777" w:rsidTr="00CC104F">
        <w:trPr>
          <w:cantSplit/>
        </w:trPr>
        <w:tc>
          <w:tcPr>
            <w:tcW w:w="2523" w:type="dxa"/>
            <w:tcBorders>
              <w:top w:val="single" w:sz="4" w:space="0" w:color="auto"/>
              <w:left w:val="single" w:sz="4" w:space="0" w:color="auto"/>
              <w:bottom w:val="single" w:sz="4" w:space="0" w:color="auto"/>
              <w:right w:val="single" w:sz="4" w:space="0" w:color="auto"/>
            </w:tcBorders>
            <w:hideMark/>
          </w:tcPr>
          <w:p w14:paraId="2F7BB3A2" w14:textId="77777777" w:rsidR="00D21DE3" w:rsidRPr="00D21DE3" w:rsidRDefault="00D21DE3" w:rsidP="00D21DE3">
            <w:pPr>
              <w:spacing w:before="40" w:after="40"/>
              <w:rPr>
                <w:color w:val="000000" w:themeColor="text1"/>
                <w:szCs w:val="20"/>
              </w:rPr>
            </w:pPr>
            <w:bookmarkStart w:id="31" w:name="_Hlk187131105"/>
            <w:r w:rsidRPr="00D21DE3">
              <w:rPr>
                <w:color w:val="000000" w:themeColor="text1"/>
                <w:szCs w:val="20"/>
              </w:rPr>
              <w:t>Commercial 1 Zone</w:t>
            </w:r>
          </w:p>
        </w:tc>
        <w:tc>
          <w:tcPr>
            <w:tcW w:w="6095" w:type="dxa"/>
            <w:tcBorders>
              <w:top w:val="single" w:sz="4" w:space="0" w:color="auto"/>
              <w:left w:val="single" w:sz="4" w:space="0" w:color="auto"/>
              <w:bottom w:val="single" w:sz="4" w:space="0" w:color="auto"/>
              <w:right w:val="single" w:sz="4" w:space="0" w:color="auto"/>
            </w:tcBorders>
            <w:hideMark/>
          </w:tcPr>
          <w:p w14:paraId="37A71EA0" w14:textId="77777777" w:rsidR="00D21DE3" w:rsidRPr="00D21DE3" w:rsidRDefault="00D21DE3" w:rsidP="00D21DE3">
            <w:pPr>
              <w:rPr>
                <w:color w:val="000000" w:themeColor="text1"/>
                <w:u w:val="single"/>
              </w:rPr>
            </w:pPr>
            <w:r w:rsidRPr="00D21DE3">
              <w:rPr>
                <w:color w:val="000000" w:themeColor="text1"/>
                <w:u w:val="single"/>
              </w:rPr>
              <w:t>Clause 34.01-1</w:t>
            </w:r>
          </w:p>
          <w:p w14:paraId="214EB2A0" w14:textId="77777777" w:rsidR="00D21DE3" w:rsidRPr="00D21DE3" w:rsidRDefault="00D21DE3" w:rsidP="00D21DE3">
            <w:pPr>
              <w:rPr>
                <w:color w:val="000000" w:themeColor="text1"/>
              </w:rPr>
            </w:pPr>
            <w:r w:rsidRPr="00D21DE3">
              <w:rPr>
                <w:color w:val="000000" w:themeColor="text1"/>
              </w:rPr>
              <w:t xml:space="preserve">A permit is </w:t>
            </w:r>
            <w:r w:rsidRPr="00D21DE3">
              <w:rPr>
                <w:b/>
                <w:bCs/>
                <w:color w:val="000000" w:themeColor="text1"/>
              </w:rPr>
              <w:t>not</w:t>
            </w:r>
            <w:r w:rsidRPr="00D21DE3">
              <w:rPr>
                <w:color w:val="000000" w:themeColor="text1"/>
              </w:rPr>
              <w:t xml:space="preserve"> required to use the land for dwelling as the ground floor frontage does not exceed 2 metres.</w:t>
            </w:r>
          </w:p>
          <w:p w14:paraId="63275713" w14:textId="77777777" w:rsidR="00D21DE3" w:rsidRPr="00D21DE3" w:rsidRDefault="00D21DE3" w:rsidP="00D21DE3">
            <w:pPr>
              <w:rPr>
                <w:color w:val="000000" w:themeColor="text1"/>
              </w:rPr>
            </w:pPr>
            <w:r w:rsidRPr="00D21DE3">
              <w:rPr>
                <w:color w:val="000000" w:themeColor="text1"/>
              </w:rPr>
              <w:t xml:space="preserve">A permit is </w:t>
            </w:r>
            <w:r w:rsidRPr="00D21DE3">
              <w:rPr>
                <w:b/>
                <w:bCs/>
                <w:color w:val="000000" w:themeColor="text1"/>
              </w:rPr>
              <w:t xml:space="preserve">not </w:t>
            </w:r>
            <w:r w:rsidRPr="00D21DE3">
              <w:rPr>
                <w:color w:val="000000" w:themeColor="text1"/>
              </w:rPr>
              <w:t>required to use the land for shop and/or food and drink premises.</w:t>
            </w:r>
          </w:p>
          <w:p w14:paraId="77446185" w14:textId="77777777" w:rsidR="00D21DE3" w:rsidRPr="00D21DE3" w:rsidRDefault="00D21DE3" w:rsidP="00D21DE3">
            <w:pPr>
              <w:rPr>
                <w:color w:val="000000" w:themeColor="text1"/>
                <w:u w:val="single"/>
              </w:rPr>
            </w:pPr>
            <w:r w:rsidRPr="00D21DE3">
              <w:rPr>
                <w:color w:val="000000" w:themeColor="text1"/>
                <w:u w:val="single"/>
              </w:rPr>
              <w:t>Clause 34.01-4</w:t>
            </w:r>
          </w:p>
          <w:p w14:paraId="155E218E" w14:textId="77777777" w:rsidR="00D21DE3" w:rsidRPr="00D21DE3" w:rsidRDefault="00D21DE3" w:rsidP="00D21DE3">
            <w:pPr>
              <w:spacing w:before="40" w:after="40"/>
              <w:rPr>
                <w:color w:val="000000" w:themeColor="text1"/>
                <w:szCs w:val="20"/>
              </w:rPr>
            </w:pPr>
            <w:r w:rsidRPr="00D21DE3">
              <w:rPr>
                <w:color w:val="000000" w:themeColor="text1"/>
                <w:szCs w:val="20"/>
              </w:rPr>
              <w:t>A permit is required to construct a building or construct or carry out works.</w:t>
            </w:r>
            <w:r w:rsidRPr="00D21DE3">
              <w:rPr>
                <w:i/>
                <w:color w:val="000000" w:themeColor="text1"/>
                <w:szCs w:val="20"/>
              </w:rPr>
              <w:t xml:space="preserve"> </w:t>
            </w:r>
          </w:p>
        </w:tc>
      </w:tr>
      <w:tr w:rsidR="00D21DE3" w:rsidRPr="00D21DE3" w14:paraId="45DB2869" w14:textId="77777777" w:rsidTr="00CC104F">
        <w:trPr>
          <w:cantSplit/>
        </w:trPr>
        <w:tc>
          <w:tcPr>
            <w:tcW w:w="2523" w:type="dxa"/>
            <w:tcBorders>
              <w:top w:val="single" w:sz="4" w:space="0" w:color="auto"/>
              <w:left w:val="single" w:sz="4" w:space="0" w:color="auto"/>
              <w:bottom w:val="single" w:sz="4" w:space="0" w:color="auto"/>
              <w:right w:val="single" w:sz="4" w:space="0" w:color="auto"/>
            </w:tcBorders>
            <w:hideMark/>
          </w:tcPr>
          <w:p w14:paraId="6991A595" w14:textId="77777777" w:rsidR="00D21DE3" w:rsidRPr="00D21DE3" w:rsidRDefault="00D21DE3" w:rsidP="00D21DE3">
            <w:pPr>
              <w:spacing w:before="40" w:after="40"/>
              <w:rPr>
                <w:color w:val="000000" w:themeColor="text1"/>
                <w:szCs w:val="20"/>
              </w:rPr>
            </w:pPr>
            <w:r w:rsidRPr="00D21DE3">
              <w:rPr>
                <w:color w:val="000000" w:themeColor="text1"/>
                <w:szCs w:val="20"/>
              </w:rPr>
              <w:lastRenderedPageBreak/>
              <w:t>Residential Growth Zone*</w:t>
            </w:r>
          </w:p>
        </w:tc>
        <w:tc>
          <w:tcPr>
            <w:tcW w:w="6095" w:type="dxa"/>
            <w:tcBorders>
              <w:top w:val="single" w:sz="4" w:space="0" w:color="auto"/>
              <w:left w:val="single" w:sz="4" w:space="0" w:color="auto"/>
              <w:bottom w:val="single" w:sz="4" w:space="0" w:color="auto"/>
              <w:right w:val="single" w:sz="4" w:space="0" w:color="auto"/>
            </w:tcBorders>
            <w:hideMark/>
          </w:tcPr>
          <w:p w14:paraId="138A2604" w14:textId="77777777" w:rsidR="00D21DE3" w:rsidRPr="00D21DE3" w:rsidRDefault="00D21DE3" w:rsidP="00D21DE3">
            <w:pPr>
              <w:rPr>
                <w:color w:val="000000" w:themeColor="text1"/>
                <w:u w:val="single"/>
              </w:rPr>
            </w:pPr>
            <w:r w:rsidRPr="00D21DE3">
              <w:rPr>
                <w:color w:val="000000" w:themeColor="text1"/>
                <w:u w:val="single"/>
              </w:rPr>
              <w:t>Clause 32.07-2</w:t>
            </w:r>
          </w:p>
          <w:p w14:paraId="35E1159C" w14:textId="77777777" w:rsidR="00D21DE3" w:rsidRPr="00D21DE3" w:rsidRDefault="00D21DE3" w:rsidP="00D21DE3">
            <w:pPr>
              <w:rPr>
                <w:color w:val="000000" w:themeColor="text1"/>
              </w:rPr>
            </w:pPr>
            <w:r w:rsidRPr="00D21DE3">
              <w:rPr>
                <w:color w:val="000000" w:themeColor="text1"/>
              </w:rPr>
              <w:t xml:space="preserve">A permit is </w:t>
            </w:r>
            <w:r w:rsidRPr="00D21DE3">
              <w:rPr>
                <w:b/>
                <w:bCs/>
                <w:color w:val="000000" w:themeColor="text1"/>
              </w:rPr>
              <w:t>not</w:t>
            </w:r>
            <w:r w:rsidRPr="00D21DE3">
              <w:rPr>
                <w:color w:val="000000" w:themeColor="text1"/>
              </w:rPr>
              <w:t xml:space="preserve"> required to use the land for dwelling.</w:t>
            </w:r>
          </w:p>
          <w:p w14:paraId="1706D751" w14:textId="77777777" w:rsidR="00D21DE3" w:rsidRPr="00D21DE3" w:rsidRDefault="00D21DE3" w:rsidP="00D21DE3">
            <w:pPr>
              <w:rPr>
                <w:color w:val="000000" w:themeColor="text1"/>
              </w:rPr>
            </w:pPr>
            <w:r w:rsidRPr="00D21DE3">
              <w:rPr>
                <w:color w:val="000000" w:themeColor="text1"/>
              </w:rPr>
              <w:t>A permit is required to use the land for shop and/or food and drink premises.</w:t>
            </w:r>
          </w:p>
          <w:p w14:paraId="7C7F0980" w14:textId="77777777" w:rsidR="00D21DE3" w:rsidRPr="00D21DE3" w:rsidRDefault="00D21DE3" w:rsidP="00D21DE3">
            <w:pPr>
              <w:rPr>
                <w:color w:val="000000" w:themeColor="text1"/>
                <w:u w:val="single"/>
              </w:rPr>
            </w:pPr>
            <w:r w:rsidRPr="00D21DE3">
              <w:rPr>
                <w:color w:val="000000" w:themeColor="text1"/>
                <w:u w:val="single"/>
              </w:rPr>
              <w:t>Clause 32.07-6</w:t>
            </w:r>
          </w:p>
          <w:p w14:paraId="309C73DA" w14:textId="77777777" w:rsidR="00D21DE3" w:rsidRPr="00D21DE3" w:rsidRDefault="00D21DE3" w:rsidP="00D21DE3">
            <w:pPr>
              <w:rPr>
                <w:color w:val="000000" w:themeColor="text1"/>
              </w:rPr>
            </w:pPr>
            <w:r w:rsidRPr="00D21DE3">
              <w:rPr>
                <w:color w:val="000000" w:themeColor="text1"/>
              </w:rPr>
              <w:t>A permit is required to construct two or more dwellings on a lot.</w:t>
            </w:r>
          </w:p>
          <w:p w14:paraId="7D1551E0" w14:textId="77777777" w:rsidR="00D21DE3" w:rsidRPr="00D21DE3" w:rsidRDefault="00D21DE3" w:rsidP="00D21DE3">
            <w:pPr>
              <w:rPr>
                <w:color w:val="000000" w:themeColor="text1"/>
                <w:u w:val="single"/>
              </w:rPr>
            </w:pPr>
            <w:r w:rsidRPr="00D21DE3">
              <w:rPr>
                <w:color w:val="000000" w:themeColor="text1"/>
                <w:u w:val="single"/>
              </w:rPr>
              <w:t>Clause 32.07-9</w:t>
            </w:r>
          </w:p>
          <w:p w14:paraId="35F2FCDB" w14:textId="77777777" w:rsidR="00D21DE3" w:rsidRPr="00D21DE3" w:rsidRDefault="00D21DE3" w:rsidP="00D21DE3">
            <w:pPr>
              <w:spacing w:before="40" w:after="40"/>
              <w:rPr>
                <w:i/>
                <w:color w:val="000000" w:themeColor="text1"/>
                <w:szCs w:val="20"/>
              </w:rPr>
            </w:pPr>
            <w:r w:rsidRPr="00D21DE3">
              <w:rPr>
                <w:color w:val="000000" w:themeColor="text1"/>
                <w:szCs w:val="20"/>
              </w:rPr>
              <w:t>A permit is required to construct a building or construct or carry out works for a use in Section 2 of Clause 32.07-2.</w:t>
            </w:r>
          </w:p>
        </w:tc>
      </w:tr>
      <w:tr w:rsidR="00D21DE3" w:rsidRPr="00D21DE3" w14:paraId="036CE126" w14:textId="77777777" w:rsidTr="00CC104F">
        <w:trPr>
          <w:cantSplit/>
        </w:trPr>
        <w:tc>
          <w:tcPr>
            <w:tcW w:w="2523" w:type="dxa"/>
            <w:tcBorders>
              <w:top w:val="single" w:sz="4" w:space="0" w:color="auto"/>
              <w:left w:val="single" w:sz="4" w:space="0" w:color="auto"/>
              <w:bottom w:val="single" w:sz="4" w:space="0" w:color="auto"/>
              <w:right w:val="single" w:sz="4" w:space="0" w:color="auto"/>
            </w:tcBorders>
          </w:tcPr>
          <w:p w14:paraId="03AA2F99" w14:textId="77777777" w:rsidR="00D21DE3" w:rsidRPr="00D21DE3" w:rsidRDefault="00D21DE3" w:rsidP="00D21DE3">
            <w:pPr>
              <w:spacing w:before="40" w:after="40"/>
              <w:rPr>
                <w:color w:val="000000" w:themeColor="text1"/>
                <w:szCs w:val="20"/>
              </w:rPr>
            </w:pPr>
            <w:r w:rsidRPr="00D21DE3">
              <w:rPr>
                <w:color w:val="000000" w:themeColor="text1"/>
                <w:szCs w:val="20"/>
              </w:rPr>
              <w:t>Heritage Overlay*</w:t>
            </w:r>
          </w:p>
        </w:tc>
        <w:tc>
          <w:tcPr>
            <w:tcW w:w="6095" w:type="dxa"/>
            <w:tcBorders>
              <w:top w:val="single" w:sz="4" w:space="0" w:color="auto"/>
              <w:left w:val="single" w:sz="4" w:space="0" w:color="auto"/>
              <w:bottom w:val="single" w:sz="4" w:space="0" w:color="auto"/>
              <w:right w:val="single" w:sz="4" w:space="0" w:color="auto"/>
            </w:tcBorders>
          </w:tcPr>
          <w:p w14:paraId="32F09FD4" w14:textId="77777777" w:rsidR="00D21DE3" w:rsidRPr="00D21DE3" w:rsidRDefault="00D21DE3" w:rsidP="00D21DE3">
            <w:pPr>
              <w:rPr>
                <w:color w:val="000000" w:themeColor="text1"/>
                <w:u w:val="single"/>
              </w:rPr>
            </w:pPr>
            <w:r w:rsidRPr="00D21DE3">
              <w:rPr>
                <w:color w:val="000000" w:themeColor="text1"/>
                <w:u w:val="single"/>
              </w:rPr>
              <w:t>Clause 43-01-1</w:t>
            </w:r>
          </w:p>
          <w:p w14:paraId="5430580A" w14:textId="77777777" w:rsidR="00D21DE3" w:rsidRPr="00D21DE3" w:rsidRDefault="00D21DE3" w:rsidP="00D21DE3">
            <w:pPr>
              <w:spacing w:before="40" w:after="40"/>
              <w:rPr>
                <w:color w:val="000000" w:themeColor="text1"/>
                <w:szCs w:val="20"/>
              </w:rPr>
            </w:pPr>
            <w:r w:rsidRPr="00D21DE3">
              <w:rPr>
                <w:color w:val="000000" w:themeColor="text1"/>
                <w:szCs w:val="20"/>
              </w:rPr>
              <w:t>A permit is required to demolish or remove a building, construct a building or construct or carry out works.</w:t>
            </w:r>
          </w:p>
          <w:p w14:paraId="5DAE512C" w14:textId="77777777" w:rsidR="00D21DE3" w:rsidRPr="00D21DE3" w:rsidRDefault="00D21DE3" w:rsidP="00D21DE3">
            <w:pPr>
              <w:spacing w:before="40" w:after="40"/>
              <w:rPr>
                <w:color w:val="000000" w:themeColor="text1"/>
                <w:szCs w:val="20"/>
              </w:rPr>
            </w:pPr>
            <w:r w:rsidRPr="00D21DE3">
              <w:rPr>
                <w:color w:val="000000" w:themeColor="text1"/>
                <w:szCs w:val="20"/>
              </w:rPr>
              <w:t>A permit is</w:t>
            </w:r>
            <w:r w:rsidRPr="00D21DE3">
              <w:rPr>
                <w:b/>
                <w:bCs/>
                <w:color w:val="000000" w:themeColor="text1"/>
                <w:szCs w:val="20"/>
              </w:rPr>
              <w:t xml:space="preserve"> not </w:t>
            </w:r>
            <w:r w:rsidRPr="00D21DE3">
              <w:rPr>
                <w:color w:val="000000" w:themeColor="text1"/>
                <w:szCs w:val="20"/>
              </w:rPr>
              <w:t xml:space="preserve">required to develop a heritage place which is included in the Victorian Heritage Register (this relates to the land affected by Heritage Overlay Schedule 83 only). </w:t>
            </w:r>
          </w:p>
        </w:tc>
      </w:tr>
      <w:tr w:rsidR="00D21DE3" w:rsidRPr="00D21DE3" w14:paraId="13374968" w14:textId="77777777" w:rsidTr="00CC104F">
        <w:trPr>
          <w:cantSplit/>
        </w:trPr>
        <w:tc>
          <w:tcPr>
            <w:tcW w:w="2523" w:type="dxa"/>
            <w:tcBorders>
              <w:top w:val="single" w:sz="4" w:space="0" w:color="auto"/>
              <w:left w:val="single" w:sz="4" w:space="0" w:color="auto"/>
              <w:bottom w:val="single" w:sz="4" w:space="0" w:color="auto"/>
              <w:right w:val="single" w:sz="4" w:space="0" w:color="auto"/>
            </w:tcBorders>
            <w:hideMark/>
          </w:tcPr>
          <w:p w14:paraId="03063252" w14:textId="77777777" w:rsidR="00D21DE3" w:rsidRPr="00D21DE3" w:rsidRDefault="00D21DE3" w:rsidP="00D21DE3">
            <w:pPr>
              <w:spacing w:before="40" w:after="40"/>
              <w:rPr>
                <w:color w:val="000000" w:themeColor="text1"/>
                <w:szCs w:val="20"/>
              </w:rPr>
            </w:pPr>
            <w:r w:rsidRPr="00D21DE3">
              <w:rPr>
                <w:color w:val="000000" w:themeColor="text1"/>
                <w:szCs w:val="20"/>
              </w:rPr>
              <w:t>Design and Development Overlay</w:t>
            </w:r>
          </w:p>
        </w:tc>
        <w:tc>
          <w:tcPr>
            <w:tcW w:w="6095" w:type="dxa"/>
            <w:tcBorders>
              <w:top w:val="single" w:sz="4" w:space="0" w:color="auto"/>
              <w:left w:val="single" w:sz="4" w:space="0" w:color="auto"/>
              <w:bottom w:val="single" w:sz="4" w:space="0" w:color="auto"/>
              <w:right w:val="single" w:sz="4" w:space="0" w:color="auto"/>
            </w:tcBorders>
          </w:tcPr>
          <w:p w14:paraId="1FC51A28" w14:textId="77777777" w:rsidR="00D21DE3" w:rsidRPr="00D21DE3" w:rsidRDefault="00D21DE3" w:rsidP="00D21DE3">
            <w:pPr>
              <w:rPr>
                <w:color w:val="000000" w:themeColor="text1"/>
                <w:u w:val="single"/>
              </w:rPr>
            </w:pPr>
            <w:r w:rsidRPr="00D21DE3">
              <w:rPr>
                <w:color w:val="000000" w:themeColor="text1"/>
                <w:u w:val="single"/>
              </w:rPr>
              <w:t>Clause 43-02-2</w:t>
            </w:r>
          </w:p>
          <w:p w14:paraId="67892402" w14:textId="77777777" w:rsidR="00D21DE3" w:rsidRPr="00D21DE3" w:rsidRDefault="00D21DE3" w:rsidP="00D21DE3">
            <w:pPr>
              <w:spacing w:before="40" w:after="40"/>
              <w:rPr>
                <w:i/>
                <w:color w:val="000000" w:themeColor="text1"/>
                <w:szCs w:val="20"/>
              </w:rPr>
            </w:pPr>
            <w:r w:rsidRPr="00D21DE3">
              <w:rPr>
                <w:color w:val="000000" w:themeColor="text1"/>
                <w:szCs w:val="20"/>
              </w:rPr>
              <w:t>A permit is required to construct a building or construct or carry out works.</w:t>
            </w:r>
          </w:p>
        </w:tc>
      </w:tr>
      <w:tr w:rsidR="00D21DE3" w:rsidRPr="00D21DE3" w14:paraId="5C020923" w14:textId="77777777" w:rsidTr="00CC104F">
        <w:trPr>
          <w:cantSplit/>
        </w:trPr>
        <w:tc>
          <w:tcPr>
            <w:tcW w:w="2523" w:type="dxa"/>
            <w:tcBorders>
              <w:top w:val="single" w:sz="4" w:space="0" w:color="auto"/>
              <w:left w:val="single" w:sz="4" w:space="0" w:color="auto"/>
              <w:bottom w:val="single" w:sz="4" w:space="0" w:color="auto"/>
              <w:right w:val="single" w:sz="4" w:space="0" w:color="auto"/>
            </w:tcBorders>
          </w:tcPr>
          <w:p w14:paraId="4B07C4BE" w14:textId="77777777" w:rsidR="00D21DE3" w:rsidRPr="00D21DE3" w:rsidRDefault="00D21DE3" w:rsidP="00D21DE3">
            <w:pPr>
              <w:spacing w:before="40" w:after="40"/>
              <w:rPr>
                <w:color w:val="000000" w:themeColor="text1"/>
                <w:szCs w:val="20"/>
              </w:rPr>
            </w:pPr>
            <w:r w:rsidRPr="00D21DE3">
              <w:rPr>
                <w:color w:val="000000" w:themeColor="text1"/>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04137C14" w14:textId="77777777" w:rsidR="00D21DE3" w:rsidRPr="00D21DE3" w:rsidRDefault="00D21DE3" w:rsidP="00D21DE3">
            <w:pPr>
              <w:rPr>
                <w:color w:val="000000" w:themeColor="text1"/>
                <w:u w:val="single"/>
              </w:rPr>
            </w:pPr>
            <w:r w:rsidRPr="00D21DE3">
              <w:rPr>
                <w:color w:val="000000" w:themeColor="text1"/>
                <w:u w:val="single"/>
              </w:rPr>
              <w:t>Clause 52.29-2</w:t>
            </w:r>
          </w:p>
          <w:p w14:paraId="7A8BB094" w14:textId="77777777" w:rsidR="00D21DE3" w:rsidRPr="00D21DE3" w:rsidRDefault="00D21DE3" w:rsidP="00D21DE3">
            <w:pPr>
              <w:spacing w:before="40" w:after="40"/>
              <w:rPr>
                <w:color w:val="000000" w:themeColor="text1"/>
                <w:szCs w:val="20"/>
                <w:u w:val="single"/>
              </w:rPr>
            </w:pPr>
            <w:r w:rsidRPr="00D21DE3">
              <w:rPr>
                <w:color w:val="000000" w:themeColor="text1"/>
                <w:szCs w:val="20"/>
              </w:rPr>
              <w:t>A permit is required to create/alter access to a Road in a Transport Zone 2.</w:t>
            </w:r>
          </w:p>
        </w:tc>
      </w:tr>
    </w:tbl>
    <w:bookmarkEnd w:id="31"/>
    <w:p w14:paraId="552568CB" w14:textId="77777777" w:rsidR="00D21DE3" w:rsidRPr="00D21DE3" w:rsidRDefault="00D21DE3" w:rsidP="00D21DE3">
      <w:pPr>
        <w:spacing w:before="120" w:after="120"/>
        <w:ind w:left="567"/>
      </w:pPr>
      <w:r w:rsidRPr="00D21DE3">
        <w:t xml:space="preserve">* A small portion of the land to the rear is located within the Residential Growth Zone and Heritage Overlay Schedule 83 (HO83). Refer to zoning map in </w:t>
      </w:r>
      <w:r w:rsidRPr="00D21DE3">
        <w:rPr>
          <w:b/>
          <w:bCs/>
        </w:rPr>
        <w:t>Attachment 2</w:t>
      </w:r>
      <w:r w:rsidRPr="00D21DE3">
        <w:t xml:space="preserve">. </w:t>
      </w:r>
    </w:p>
    <w:p w14:paraId="17320EDD" w14:textId="77777777" w:rsidR="00D21DE3" w:rsidRPr="00D21DE3" w:rsidRDefault="00D21DE3" w:rsidP="00D21DE3">
      <w:pPr>
        <w:spacing w:after="120"/>
        <w:ind w:left="567"/>
      </w:pPr>
      <w:r w:rsidRPr="00D21DE3">
        <w:t xml:space="preserve">The following Particular Provisions of the Merri-bek Planning Scheme are also relevant to the consideration of the proposal: </w:t>
      </w:r>
      <w:bookmarkStart w:id="32" w:name="_Hlk61521650"/>
    </w:p>
    <w:p w14:paraId="7670E2F6"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Clause 45.06: Development Contributions Plan Overlay. The Development Contributions Plan has expired and is therefore not relevant to applications determined on or after 1 July 2023.</w:t>
      </w:r>
    </w:p>
    <w:p w14:paraId="63BFFDC9" w14:textId="77777777" w:rsidR="00D21DE3" w:rsidRPr="00D21DE3" w:rsidRDefault="00D21DE3" w:rsidP="00D21DE3">
      <w:pPr>
        <w:tabs>
          <w:tab w:val="left" w:pos="1134"/>
        </w:tabs>
        <w:spacing w:after="120"/>
        <w:ind w:left="1134" w:hanging="567"/>
        <w:rPr>
          <w:szCs w:val="20"/>
        </w:rPr>
      </w:pPr>
      <w:bookmarkStart w:id="33" w:name="_Hlk61521669"/>
      <w:bookmarkEnd w:id="32"/>
      <w:r w:rsidRPr="00D21DE3">
        <w:rPr>
          <w:rFonts w:ascii="Symbol" w:hAnsi="Symbol"/>
          <w:szCs w:val="20"/>
        </w:rPr>
        <w:t></w:t>
      </w:r>
      <w:r w:rsidRPr="00D21DE3">
        <w:rPr>
          <w:rFonts w:ascii="Symbol" w:hAnsi="Symbol"/>
          <w:szCs w:val="20"/>
        </w:rPr>
        <w:tab/>
      </w:r>
      <w:r w:rsidRPr="00D21DE3">
        <w:rPr>
          <w:szCs w:val="20"/>
        </w:rPr>
        <w:t>Clause 53.18: Stormwater Management in Urban Development</w:t>
      </w:r>
    </w:p>
    <w:p w14:paraId="57780320"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Clause 58: Apartment Developments</w:t>
      </w:r>
    </w:p>
    <w:bookmarkEnd w:id="33"/>
    <w:p w14:paraId="321CCD2D"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2.</w:t>
      </w:r>
      <w:r w:rsidRPr="00D21DE3">
        <w:rPr>
          <w:rFonts w:cs="Arial"/>
          <w:b/>
          <w:bCs/>
          <w:iCs/>
          <w:sz w:val="26"/>
          <w:szCs w:val="28"/>
        </w:rPr>
        <w:tab/>
        <w:t>Internal/External Consultation</w:t>
      </w:r>
    </w:p>
    <w:p w14:paraId="15F7F611" w14:textId="77777777" w:rsidR="00D21DE3" w:rsidRPr="00D21DE3" w:rsidRDefault="00D21DE3" w:rsidP="00D21DE3">
      <w:pPr>
        <w:spacing w:before="120" w:after="120"/>
        <w:ind w:left="567"/>
        <w:outlineLvl w:val="2"/>
        <w:rPr>
          <w:b/>
          <w:szCs w:val="22"/>
        </w:rPr>
      </w:pPr>
      <w:r w:rsidRPr="00D21DE3">
        <w:rPr>
          <w:b/>
          <w:szCs w:val="22"/>
        </w:rPr>
        <w:t>Public notification</w:t>
      </w:r>
    </w:p>
    <w:p w14:paraId="64A79EEC" w14:textId="77777777" w:rsidR="00D21DE3" w:rsidRPr="00D21DE3" w:rsidRDefault="00D21DE3" w:rsidP="00D21DE3">
      <w:pPr>
        <w:spacing w:after="120"/>
        <w:ind w:left="567"/>
      </w:pPr>
      <w:r w:rsidRPr="00D21DE3">
        <w:t xml:space="preserve">Notification of the application </w:t>
      </w:r>
      <w:r w:rsidRPr="00D21DE3">
        <w:rPr>
          <w:rFonts w:cs="Arial"/>
        </w:rPr>
        <w:t xml:space="preserve">has been undertaken pursuant to Section 52 of the </w:t>
      </w:r>
      <w:r w:rsidRPr="00D21DE3">
        <w:rPr>
          <w:rFonts w:cs="Arial"/>
          <w:i/>
        </w:rPr>
        <w:t>Planning and Environment Act 1987</w:t>
      </w:r>
      <w:r w:rsidRPr="00D21DE3">
        <w:rPr>
          <w:rFonts w:cs="Arial"/>
        </w:rPr>
        <w:t xml:space="preserve"> by:</w:t>
      </w:r>
    </w:p>
    <w:p w14:paraId="0D88BF25" w14:textId="77777777" w:rsidR="00D21DE3" w:rsidRPr="00D21DE3" w:rsidRDefault="00D21DE3" w:rsidP="00D21DE3">
      <w:pPr>
        <w:tabs>
          <w:tab w:val="left" w:pos="1134"/>
        </w:tabs>
        <w:spacing w:after="120"/>
        <w:ind w:left="1134" w:hanging="567"/>
        <w:rPr>
          <w:i/>
          <w:szCs w:val="20"/>
        </w:rPr>
      </w:pPr>
      <w:r w:rsidRPr="00D21DE3">
        <w:rPr>
          <w:rFonts w:ascii="Symbol" w:hAnsi="Symbol"/>
          <w:szCs w:val="20"/>
        </w:rPr>
        <w:t></w:t>
      </w:r>
      <w:r w:rsidRPr="00D21DE3">
        <w:rPr>
          <w:rFonts w:ascii="Symbol" w:hAnsi="Symbol"/>
          <w:szCs w:val="20"/>
        </w:rPr>
        <w:tab/>
      </w:r>
      <w:r w:rsidRPr="00D21DE3">
        <w:rPr>
          <w:szCs w:val="20"/>
        </w:rPr>
        <w:t>Sending notices to the owners and occupiers of adjoining and nearby land; and</w:t>
      </w:r>
      <w:r w:rsidRPr="00D21DE3" w:rsidDel="00290DD9">
        <w:rPr>
          <w:iCs/>
          <w:szCs w:val="20"/>
        </w:rPr>
        <w:t xml:space="preserve"> </w:t>
      </w:r>
    </w:p>
    <w:p w14:paraId="5219A823"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Placing two signs on the Sydney Road frontage, and one within the rear laneway</w:t>
      </w:r>
    </w:p>
    <w:p w14:paraId="3D541B4F" w14:textId="77777777" w:rsidR="00D21DE3" w:rsidRPr="00D21DE3" w:rsidRDefault="00D21DE3" w:rsidP="00D21DE3">
      <w:pPr>
        <w:spacing w:after="120"/>
        <w:ind w:left="567"/>
      </w:pPr>
      <w:r w:rsidRPr="00D21DE3">
        <w:t xml:space="preserve">Council has received four objections and two letters of support to date. A map identifying the location of objectors forms </w:t>
      </w:r>
      <w:r w:rsidRPr="00D21DE3">
        <w:rPr>
          <w:b/>
        </w:rPr>
        <w:t>Attachment 1</w:t>
      </w:r>
      <w:r w:rsidRPr="00D21DE3">
        <w:t xml:space="preserve">. </w:t>
      </w:r>
    </w:p>
    <w:p w14:paraId="5EA8824F" w14:textId="77777777" w:rsidR="00D21DE3" w:rsidRPr="00D21DE3" w:rsidRDefault="00D21DE3" w:rsidP="00D21DE3">
      <w:pPr>
        <w:spacing w:after="120"/>
        <w:ind w:left="567"/>
      </w:pPr>
      <w:r w:rsidRPr="00D21DE3">
        <w:t>The key issues raised in objections are:</w:t>
      </w:r>
    </w:p>
    <w:p w14:paraId="019BFE06"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Inadequate communal open space.</w:t>
      </w:r>
    </w:p>
    <w:p w14:paraId="586CE02E"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Lack of dwelling diversity.</w:t>
      </w:r>
    </w:p>
    <w:p w14:paraId="63E120CC"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Demolition of shared boundary walls and damage to existing statues. </w:t>
      </w:r>
    </w:p>
    <w:p w14:paraId="4EB4207A"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Loss of rental tenancy.</w:t>
      </w:r>
    </w:p>
    <w:p w14:paraId="6F4ED783"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Facade detail.</w:t>
      </w:r>
    </w:p>
    <w:p w14:paraId="3EAEABB5" w14:textId="77777777" w:rsidR="00D21DE3" w:rsidRPr="00D21DE3" w:rsidRDefault="00D21DE3" w:rsidP="00D21DE3">
      <w:pPr>
        <w:spacing w:after="120"/>
        <w:ind w:left="567"/>
      </w:pPr>
      <w:r w:rsidRPr="00D21DE3">
        <w:lastRenderedPageBreak/>
        <w:t xml:space="preserve">Targeted consultation was undertaken with all objectors, which included phone conversations and sharing of a written statement from the applicant which related to the key objector concerns. A meeting was also held with Council, the applicant and the objector located to the immediate east of the site to discuss the concerns raised in relation to the shared boundary wall and potential impact on existing statues. </w:t>
      </w:r>
    </w:p>
    <w:p w14:paraId="4DFE26FB" w14:textId="77777777" w:rsidR="00D21DE3" w:rsidRPr="00D21DE3" w:rsidRDefault="00D21DE3" w:rsidP="00D21DE3">
      <w:pPr>
        <w:ind w:left="567"/>
      </w:pPr>
      <w:r w:rsidRPr="00D21DE3">
        <w:t xml:space="preserve">Following the meeting, the applicant confirmed that the retention of the brick boundary wall or its reconstruction was not feasible from an engineering or cost perspective, noting the structural integrity of the wall and location of the proposed basement against the eastern boundary. </w:t>
      </w:r>
      <w:bookmarkStart w:id="34" w:name="_Hlk187931588"/>
      <w:r w:rsidRPr="00D21DE3">
        <w:t>The recommendation includes conditions which are agreed to by the applicant that require demolition of the wall by hand, and submission of a construction management plan under Council’s General Local Law prior to commencement of works which would specifically require details of a temporary wall treatment between the shared boundary, and how the statutes and garden of the Church will be protected during demolition and construction.</w:t>
      </w:r>
      <w:bookmarkEnd w:id="34"/>
    </w:p>
    <w:p w14:paraId="2A2A3810" w14:textId="77777777" w:rsidR="00D21DE3" w:rsidRPr="00D21DE3" w:rsidRDefault="00D21DE3" w:rsidP="00D21DE3">
      <w:pPr>
        <w:keepNext/>
        <w:keepLines/>
        <w:spacing w:before="120" w:after="120"/>
        <w:ind w:left="567"/>
        <w:outlineLvl w:val="2"/>
        <w:rPr>
          <w:b/>
          <w:szCs w:val="22"/>
        </w:rPr>
      </w:pPr>
      <w:r w:rsidRPr="00D21DE3">
        <w:rPr>
          <w:b/>
          <w:szCs w:val="22"/>
        </w:rPr>
        <w:t>Internal/external referrals</w:t>
      </w:r>
    </w:p>
    <w:p w14:paraId="30B57F3A" w14:textId="77777777" w:rsidR="00D21DE3" w:rsidRPr="00D21DE3" w:rsidRDefault="00D21DE3" w:rsidP="00D21DE3">
      <w:pPr>
        <w:keepLines/>
        <w:spacing w:after="120"/>
        <w:ind w:left="567"/>
        <w:rPr>
          <w:i/>
        </w:rPr>
      </w:pPr>
      <w:r w:rsidRPr="00D21DE3">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D21DE3" w:rsidRPr="00D21DE3" w14:paraId="47AA87C3" w14:textId="77777777" w:rsidTr="00CC104F">
        <w:trPr>
          <w:cantSplit/>
        </w:trPr>
        <w:tc>
          <w:tcPr>
            <w:tcW w:w="2919" w:type="dxa"/>
            <w:shd w:val="clear" w:color="auto" w:fill="000000"/>
          </w:tcPr>
          <w:p w14:paraId="3DDE9D80" w14:textId="77777777" w:rsidR="00D21DE3" w:rsidRPr="00D21DE3" w:rsidRDefault="00D21DE3" w:rsidP="00D21DE3">
            <w:pPr>
              <w:widowControl w:val="0"/>
              <w:spacing w:before="40" w:after="40"/>
              <w:rPr>
                <w:b/>
                <w:szCs w:val="20"/>
              </w:rPr>
            </w:pPr>
            <w:r w:rsidRPr="00D21DE3">
              <w:rPr>
                <w:b/>
                <w:szCs w:val="20"/>
              </w:rPr>
              <w:t>External Agency</w:t>
            </w:r>
          </w:p>
        </w:tc>
        <w:tc>
          <w:tcPr>
            <w:tcW w:w="5371" w:type="dxa"/>
            <w:shd w:val="clear" w:color="auto" w:fill="000000"/>
          </w:tcPr>
          <w:p w14:paraId="204D11A4" w14:textId="77777777" w:rsidR="00D21DE3" w:rsidRPr="00D21DE3" w:rsidRDefault="00D21DE3" w:rsidP="00D21DE3">
            <w:pPr>
              <w:widowControl w:val="0"/>
              <w:spacing w:before="40" w:after="40"/>
              <w:rPr>
                <w:b/>
                <w:szCs w:val="20"/>
              </w:rPr>
            </w:pPr>
            <w:r w:rsidRPr="00D21DE3">
              <w:rPr>
                <w:b/>
                <w:szCs w:val="20"/>
              </w:rPr>
              <w:t>Objection/No objection</w:t>
            </w:r>
          </w:p>
        </w:tc>
      </w:tr>
      <w:tr w:rsidR="00D21DE3" w:rsidRPr="00D21DE3" w14:paraId="1A1CD534" w14:textId="77777777" w:rsidTr="00CC104F">
        <w:trPr>
          <w:cantSplit/>
        </w:trPr>
        <w:tc>
          <w:tcPr>
            <w:tcW w:w="2919" w:type="dxa"/>
          </w:tcPr>
          <w:p w14:paraId="74270CBE" w14:textId="77777777" w:rsidR="00D21DE3" w:rsidRPr="00D21DE3" w:rsidRDefault="00D21DE3" w:rsidP="00D21DE3">
            <w:pPr>
              <w:spacing w:before="40" w:after="40"/>
              <w:rPr>
                <w:szCs w:val="20"/>
              </w:rPr>
            </w:pPr>
            <w:r w:rsidRPr="00D21DE3">
              <w:rPr>
                <w:szCs w:val="20"/>
              </w:rPr>
              <w:t>Transport for Victoria</w:t>
            </w:r>
          </w:p>
        </w:tc>
        <w:tc>
          <w:tcPr>
            <w:tcW w:w="5371" w:type="dxa"/>
          </w:tcPr>
          <w:p w14:paraId="1920CB1D" w14:textId="77777777" w:rsidR="00D21DE3" w:rsidRPr="00D21DE3" w:rsidRDefault="00D21DE3" w:rsidP="00D21DE3">
            <w:pPr>
              <w:spacing w:before="40" w:after="40"/>
              <w:rPr>
                <w:szCs w:val="20"/>
              </w:rPr>
            </w:pPr>
            <w:r w:rsidRPr="00D21DE3">
              <w:rPr>
                <w:szCs w:val="20"/>
              </w:rPr>
              <w:t xml:space="preserve">No objection subject to conditions included in the recommendation. </w:t>
            </w:r>
          </w:p>
        </w:tc>
      </w:tr>
    </w:tbl>
    <w:p w14:paraId="5F2BF22C" w14:textId="77777777" w:rsidR="00D21DE3" w:rsidRPr="00D21DE3" w:rsidRDefault="00D21DE3" w:rsidP="00D21DE3">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D21DE3" w:rsidRPr="00D21DE3" w14:paraId="36D6AB55" w14:textId="77777777" w:rsidTr="00CC104F">
        <w:trPr>
          <w:cantSplit/>
        </w:trPr>
        <w:tc>
          <w:tcPr>
            <w:tcW w:w="2919" w:type="dxa"/>
            <w:shd w:val="solid" w:color="auto" w:fill="auto"/>
          </w:tcPr>
          <w:p w14:paraId="33F66A5C" w14:textId="77777777" w:rsidR="00D21DE3" w:rsidRPr="00D21DE3" w:rsidRDefault="00D21DE3" w:rsidP="00D21DE3">
            <w:pPr>
              <w:widowControl w:val="0"/>
              <w:spacing w:before="40" w:after="40"/>
              <w:rPr>
                <w:b/>
                <w:szCs w:val="20"/>
              </w:rPr>
            </w:pPr>
            <w:r w:rsidRPr="00D21DE3">
              <w:rPr>
                <w:b/>
                <w:szCs w:val="20"/>
              </w:rPr>
              <w:t xml:space="preserve">Internal Branch/Business Unit </w:t>
            </w:r>
          </w:p>
        </w:tc>
        <w:tc>
          <w:tcPr>
            <w:tcW w:w="5371" w:type="dxa"/>
            <w:shd w:val="solid" w:color="auto" w:fill="auto"/>
          </w:tcPr>
          <w:p w14:paraId="0F5B263D" w14:textId="77777777" w:rsidR="00D21DE3" w:rsidRPr="00D21DE3" w:rsidRDefault="00D21DE3" w:rsidP="00D21DE3">
            <w:pPr>
              <w:widowControl w:val="0"/>
              <w:spacing w:before="40" w:after="40"/>
              <w:rPr>
                <w:b/>
                <w:szCs w:val="20"/>
              </w:rPr>
            </w:pPr>
            <w:r w:rsidRPr="00D21DE3">
              <w:rPr>
                <w:b/>
                <w:szCs w:val="20"/>
              </w:rPr>
              <w:t>Comments</w:t>
            </w:r>
          </w:p>
        </w:tc>
      </w:tr>
      <w:tr w:rsidR="00D21DE3" w:rsidRPr="00D21DE3" w14:paraId="3DC69F32" w14:textId="77777777" w:rsidTr="00CC104F">
        <w:trPr>
          <w:cantSplit/>
        </w:trPr>
        <w:tc>
          <w:tcPr>
            <w:tcW w:w="2919" w:type="dxa"/>
          </w:tcPr>
          <w:p w14:paraId="6477A60E" w14:textId="77777777" w:rsidR="00D21DE3" w:rsidRPr="00D21DE3" w:rsidRDefault="00D21DE3" w:rsidP="00D21DE3">
            <w:pPr>
              <w:spacing w:before="40" w:after="40"/>
              <w:rPr>
                <w:szCs w:val="20"/>
              </w:rPr>
            </w:pPr>
            <w:r w:rsidRPr="00D21DE3">
              <w:rPr>
                <w:szCs w:val="20"/>
              </w:rPr>
              <w:t>Urban Design Unit</w:t>
            </w:r>
          </w:p>
        </w:tc>
        <w:tc>
          <w:tcPr>
            <w:tcW w:w="5371" w:type="dxa"/>
          </w:tcPr>
          <w:p w14:paraId="5D2A608B" w14:textId="77777777" w:rsidR="00D21DE3" w:rsidRPr="00D21DE3" w:rsidRDefault="00D21DE3" w:rsidP="00D21DE3">
            <w:pPr>
              <w:spacing w:before="40" w:after="40"/>
            </w:pPr>
            <w:r w:rsidRPr="00D21DE3">
              <w:t>Supports the proposal subject to changes to improve the quality of the design.  Recommended changes are addressed by conditions of the recommendation and/or are considered further in Section 4 of this report.</w:t>
            </w:r>
          </w:p>
        </w:tc>
      </w:tr>
      <w:tr w:rsidR="00D21DE3" w:rsidRPr="00D21DE3" w14:paraId="6935B0E6" w14:textId="77777777" w:rsidTr="00CC104F">
        <w:trPr>
          <w:cantSplit/>
        </w:trPr>
        <w:tc>
          <w:tcPr>
            <w:tcW w:w="2919" w:type="dxa"/>
          </w:tcPr>
          <w:p w14:paraId="07D60DD2" w14:textId="77777777" w:rsidR="00D21DE3" w:rsidRPr="00D21DE3" w:rsidRDefault="00D21DE3" w:rsidP="00D21DE3">
            <w:pPr>
              <w:spacing w:before="40" w:after="40"/>
              <w:rPr>
                <w:szCs w:val="20"/>
              </w:rPr>
            </w:pPr>
            <w:r w:rsidRPr="00D21DE3">
              <w:rPr>
                <w:szCs w:val="20"/>
              </w:rPr>
              <w:t>Transport - Development Engineering</w:t>
            </w:r>
          </w:p>
        </w:tc>
        <w:tc>
          <w:tcPr>
            <w:tcW w:w="5371" w:type="dxa"/>
          </w:tcPr>
          <w:p w14:paraId="39DCDDCC" w14:textId="77777777" w:rsidR="00D21DE3" w:rsidRPr="00D21DE3" w:rsidRDefault="00D21DE3" w:rsidP="00D21DE3">
            <w:pPr>
              <w:spacing w:before="40" w:after="40"/>
            </w:pPr>
            <w:r w:rsidRPr="00D21DE3">
              <w:t>Supports the proposal. Recommended changes such as removal of existing vehicle crossing to Sydney Road and provision of an acoustic report are addressed by conditions of the recommendation.</w:t>
            </w:r>
          </w:p>
        </w:tc>
      </w:tr>
      <w:tr w:rsidR="00D21DE3" w:rsidRPr="00D21DE3" w14:paraId="2FC7B166" w14:textId="77777777" w:rsidTr="00CC104F">
        <w:trPr>
          <w:cantSplit/>
        </w:trPr>
        <w:tc>
          <w:tcPr>
            <w:tcW w:w="2919" w:type="dxa"/>
          </w:tcPr>
          <w:p w14:paraId="4BD066EF" w14:textId="77777777" w:rsidR="00D21DE3" w:rsidRPr="00D21DE3" w:rsidRDefault="00D21DE3" w:rsidP="00D21DE3">
            <w:pPr>
              <w:spacing w:before="40" w:after="40"/>
              <w:rPr>
                <w:szCs w:val="20"/>
              </w:rPr>
            </w:pPr>
            <w:r w:rsidRPr="00D21DE3">
              <w:rPr>
                <w:szCs w:val="20"/>
              </w:rPr>
              <w:t>Sustainable Built Environment - ESD Team</w:t>
            </w:r>
          </w:p>
        </w:tc>
        <w:tc>
          <w:tcPr>
            <w:tcW w:w="5371" w:type="dxa"/>
          </w:tcPr>
          <w:p w14:paraId="1509B093" w14:textId="77777777" w:rsidR="00D21DE3" w:rsidRPr="00D21DE3" w:rsidRDefault="00D21DE3" w:rsidP="00D21DE3">
            <w:pPr>
              <w:spacing w:before="40" w:after="40"/>
            </w:pPr>
            <w:r w:rsidRPr="00D21DE3">
              <w:t>Supports the proposal subject to conditions. Recommended changes such as showing ESD initiatives on the plans are addressed by conditions of the recommendation.</w:t>
            </w:r>
          </w:p>
        </w:tc>
      </w:tr>
      <w:tr w:rsidR="00D21DE3" w:rsidRPr="00D21DE3" w14:paraId="44F59BA3" w14:textId="77777777" w:rsidTr="00CC104F">
        <w:trPr>
          <w:cantSplit/>
        </w:trPr>
        <w:tc>
          <w:tcPr>
            <w:tcW w:w="2919" w:type="dxa"/>
          </w:tcPr>
          <w:p w14:paraId="1AED6029" w14:textId="77777777" w:rsidR="00D21DE3" w:rsidRPr="00D21DE3" w:rsidRDefault="00D21DE3" w:rsidP="00D21DE3">
            <w:pPr>
              <w:spacing w:before="40" w:after="40"/>
              <w:rPr>
                <w:szCs w:val="20"/>
              </w:rPr>
            </w:pPr>
            <w:r w:rsidRPr="00D21DE3">
              <w:rPr>
                <w:szCs w:val="20"/>
              </w:rPr>
              <w:t>City Development - Heritage Advisor</w:t>
            </w:r>
          </w:p>
        </w:tc>
        <w:tc>
          <w:tcPr>
            <w:tcW w:w="5371" w:type="dxa"/>
          </w:tcPr>
          <w:p w14:paraId="1F8ED106" w14:textId="77777777" w:rsidR="00D21DE3" w:rsidRPr="00D21DE3" w:rsidRDefault="00D21DE3" w:rsidP="00D21DE3">
            <w:pPr>
              <w:spacing w:before="40" w:after="40"/>
              <w:rPr>
                <w:szCs w:val="20"/>
              </w:rPr>
            </w:pPr>
            <w:r w:rsidRPr="00D21DE3">
              <w:rPr>
                <w:szCs w:val="20"/>
              </w:rPr>
              <w:t xml:space="preserve">Supports the proposal. Recommended changes to the facade. window openings are considered further in Section 4 of this report.  </w:t>
            </w:r>
          </w:p>
        </w:tc>
      </w:tr>
      <w:tr w:rsidR="00D21DE3" w:rsidRPr="00D21DE3" w14:paraId="781BD5A7" w14:textId="77777777" w:rsidTr="00CC104F">
        <w:trPr>
          <w:cantSplit/>
        </w:trPr>
        <w:tc>
          <w:tcPr>
            <w:tcW w:w="2919" w:type="dxa"/>
          </w:tcPr>
          <w:p w14:paraId="1D60887F" w14:textId="77777777" w:rsidR="00D21DE3" w:rsidRPr="00D21DE3" w:rsidRDefault="00D21DE3" w:rsidP="00D21DE3">
            <w:pPr>
              <w:spacing w:before="40" w:after="40"/>
              <w:rPr>
                <w:szCs w:val="20"/>
              </w:rPr>
            </w:pPr>
            <w:r w:rsidRPr="00D21DE3">
              <w:rPr>
                <w:szCs w:val="20"/>
              </w:rPr>
              <w:t>Open Space Design and Development Unit</w:t>
            </w:r>
          </w:p>
        </w:tc>
        <w:tc>
          <w:tcPr>
            <w:tcW w:w="5371" w:type="dxa"/>
          </w:tcPr>
          <w:p w14:paraId="1B61202B" w14:textId="77777777" w:rsidR="00D21DE3" w:rsidRPr="00D21DE3" w:rsidRDefault="00D21DE3" w:rsidP="00D21DE3">
            <w:pPr>
              <w:spacing w:before="40" w:after="40"/>
            </w:pPr>
            <w:r w:rsidRPr="00D21DE3">
              <w:t xml:space="preserve">Supports the proposal subject to changes to improve the quality of the public and private interface and additional planting. Recommended changes are addressed by conditions and/or are considered further in Section 4 of this report.  </w:t>
            </w:r>
          </w:p>
        </w:tc>
      </w:tr>
      <w:tr w:rsidR="00D21DE3" w:rsidRPr="00D21DE3" w14:paraId="5932B9C5" w14:textId="77777777" w:rsidTr="00CC104F">
        <w:trPr>
          <w:cantSplit/>
        </w:trPr>
        <w:tc>
          <w:tcPr>
            <w:tcW w:w="2919" w:type="dxa"/>
          </w:tcPr>
          <w:p w14:paraId="5EE0652C" w14:textId="77777777" w:rsidR="00D21DE3" w:rsidRPr="00D21DE3" w:rsidRDefault="00D21DE3" w:rsidP="00D21DE3">
            <w:pPr>
              <w:spacing w:before="40" w:after="40"/>
              <w:rPr>
                <w:szCs w:val="20"/>
              </w:rPr>
            </w:pPr>
            <w:r w:rsidRPr="00D21DE3">
              <w:rPr>
                <w:szCs w:val="20"/>
              </w:rPr>
              <w:t>Property Unit</w:t>
            </w:r>
          </w:p>
        </w:tc>
        <w:tc>
          <w:tcPr>
            <w:tcW w:w="5371" w:type="dxa"/>
          </w:tcPr>
          <w:p w14:paraId="61962C6A" w14:textId="42824F3F" w:rsidR="00D21DE3" w:rsidRPr="00D21DE3" w:rsidRDefault="00D21DE3" w:rsidP="00D21DE3">
            <w:pPr>
              <w:spacing w:before="40" w:after="40"/>
            </w:pPr>
            <w:r w:rsidRPr="00D21DE3">
              <w:t>Supports the proposal, acknowledging that constructing windows and balconies to title boundaries is appropriate due to the park interface. It is understood that the longevity of the park is secured by the Public Park and Recreation Zone and a Section 173 Agreement (AT262930B), which restricts the land use to only a public open space.</w:t>
            </w:r>
          </w:p>
        </w:tc>
      </w:tr>
    </w:tbl>
    <w:p w14:paraId="0A0D9D8D"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lastRenderedPageBreak/>
        <w:t>3.</w:t>
      </w:r>
      <w:r w:rsidRPr="00D21DE3">
        <w:rPr>
          <w:rFonts w:cs="Arial"/>
          <w:b/>
          <w:bCs/>
          <w:iCs/>
          <w:sz w:val="26"/>
          <w:szCs w:val="28"/>
        </w:rPr>
        <w:tab/>
        <w:t>Policy Implications</w:t>
      </w:r>
    </w:p>
    <w:p w14:paraId="4761DBAD" w14:textId="77777777" w:rsidR="00D21DE3" w:rsidRPr="00D21DE3" w:rsidRDefault="00D21DE3" w:rsidP="00D21DE3">
      <w:pPr>
        <w:keepNext/>
        <w:keepLines/>
        <w:spacing w:before="120" w:after="120"/>
        <w:ind w:left="567"/>
        <w:outlineLvl w:val="2"/>
        <w:rPr>
          <w:b/>
          <w:szCs w:val="22"/>
        </w:rPr>
      </w:pPr>
      <w:bookmarkStart w:id="35" w:name="_Hlk61006223"/>
      <w:r w:rsidRPr="00D21DE3">
        <w:rPr>
          <w:b/>
          <w:szCs w:val="22"/>
        </w:rPr>
        <w:t>Planning Policy Framework (PPF):</w:t>
      </w:r>
    </w:p>
    <w:p w14:paraId="10355132" w14:textId="77777777" w:rsidR="00D21DE3" w:rsidRPr="00D21DE3" w:rsidRDefault="00D21DE3" w:rsidP="00D21DE3">
      <w:pPr>
        <w:keepLines/>
        <w:spacing w:after="120"/>
        <w:ind w:left="567"/>
        <w:rPr>
          <w:szCs w:val="20"/>
        </w:rPr>
      </w:pPr>
      <w:r w:rsidRPr="00D21DE3">
        <w:t xml:space="preserve">The following policies are of most relevance to this application: </w:t>
      </w:r>
    </w:p>
    <w:p w14:paraId="68789A5E"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Municipal Planning Strategy </w:t>
      </w:r>
      <w:bookmarkStart w:id="36" w:name="_Hlk61438435"/>
      <w:r w:rsidRPr="00D21DE3">
        <w:rPr>
          <w:szCs w:val="20"/>
        </w:rPr>
        <w:t>(Clause 2)</w:t>
      </w:r>
      <w:bookmarkEnd w:id="36"/>
    </w:p>
    <w:p w14:paraId="75C6F29E"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Settlement (Clause 11)</w:t>
      </w:r>
    </w:p>
    <w:p w14:paraId="6C569BDF"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Built Environment (Clause 15.01), including:</w:t>
      </w:r>
    </w:p>
    <w:p w14:paraId="51A6993F"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Urban Design (Clause 15.01-1S, 15.01-1R and 15.01-1L)</w:t>
      </w:r>
    </w:p>
    <w:p w14:paraId="7F51DAA1"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Vehicle Access Design in Merri-bek (Clause 15.01-1L)</w:t>
      </w:r>
    </w:p>
    <w:p w14:paraId="023D3D0A"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Building Design (Clause 15.01-2S and 15.01-2L)</w:t>
      </w:r>
    </w:p>
    <w:p w14:paraId="025B6780"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Apartment developments in Merri-bek (Clause 15.01-2L)</w:t>
      </w:r>
    </w:p>
    <w:p w14:paraId="079E5C31" w14:textId="77777777" w:rsidR="00D21DE3" w:rsidRPr="00D21DE3" w:rsidRDefault="00D21DE3" w:rsidP="00D21DE3">
      <w:pPr>
        <w:tabs>
          <w:tab w:val="left" w:pos="1701"/>
        </w:tabs>
        <w:spacing w:after="120"/>
        <w:ind w:left="1701" w:hanging="567"/>
        <w:rPr>
          <w:szCs w:val="20"/>
        </w:rPr>
      </w:pPr>
      <w:bookmarkStart w:id="37" w:name="_Hlk61532622"/>
      <w:r w:rsidRPr="00D21DE3">
        <w:rPr>
          <w:rFonts w:ascii="Symbol" w:hAnsi="Symbol"/>
          <w:szCs w:val="20"/>
        </w:rPr>
        <w:t></w:t>
      </w:r>
      <w:r w:rsidRPr="00D21DE3">
        <w:rPr>
          <w:rFonts w:ascii="Symbol" w:hAnsi="Symbol"/>
          <w:szCs w:val="20"/>
        </w:rPr>
        <w:tab/>
      </w:r>
      <w:r w:rsidRPr="00D21DE3">
        <w:rPr>
          <w:szCs w:val="20"/>
        </w:rPr>
        <w:t>Environmentally Sustainable Development (Clause 15.01-2L-05-1L)</w:t>
      </w:r>
    </w:p>
    <w:p w14:paraId="6143813C"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Energy efficiency in Merri-bek (Clause 15.01-2L-04</w:t>
      </w:r>
    </w:p>
    <w:bookmarkEnd w:id="37"/>
    <w:p w14:paraId="75C1D146"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Heritage (Clause 15.03), including: </w:t>
      </w:r>
    </w:p>
    <w:p w14:paraId="2786696F"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Residential Development (Clause 16.01)</w:t>
      </w:r>
    </w:p>
    <w:p w14:paraId="6A879CAA"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Economic Development (Clause 17)</w:t>
      </w:r>
    </w:p>
    <w:p w14:paraId="6F9221B0"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Transport (Clause 18)</w:t>
      </w:r>
    </w:p>
    <w:p w14:paraId="54234769" w14:textId="77777777" w:rsidR="00D21DE3" w:rsidRPr="00D21DE3" w:rsidRDefault="00D21DE3" w:rsidP="00D21DE3">
      <w:pPr>
        <w:tabs>
          <w:tab w:val="left" w:pos="1134"/>
        </w:tabs>
        <w:spacing w:after="120"/>
        <w:ind w:left="1134" w:hanging="567"/>
        <w:rPr>
          <w:i/>
          <w:iCs/>
        </w:rPr>
      </w:pPr>
      <w:r w:rsidRPr="00D21DE3">
        <w:rPr>
          <w:rFonts w:ascii="Symbol" w:hAnsi="Symbol"/>
          <w:iCs/>
        </w:rPr>
        <w:t></w:t>
      </w:r>
      <w:r w:rsidRPr="00D21DE3">
        <w:rPr>
          <w:rFonts w:ascii="Symbol" w:hAnsi="Symbol"/>
          <w:iCs/>
        </w:rPr>
        <w:tab/>
      </w:r>
      <w:r w:rsidRPr="00D21DE3">
        <w:rPr>
          <w:szCs w:val="20"/>
        </w:rPr>
        <w:t>Infrastructure (Clause 19.02)</w:t>
      </w:r>
    </w:p>
    <w:bookmarkEnd w:id="35"/>
    <w:p w14:paraId="68776554" w14:textId="77777777" w:rsidR="00D21DE3" w:rsidRPr="00D21DE3" w:rsidRDefault="00D21DE3" w:rsidP="00D21DE3">
      <w:pPr>
        <w:keepNext/>
        <w:keepLines/>
        <w:spacing w:before="120" w:after="120"/>
        <w:ind w:left="567"/>
        <w:outlineLvl w:val="2"/>
        <w:rPr>
          <w:b/>
          <w:szCs w:val="22"/>
        </w:rPr>
      </w:pPr>
      <w:r w:rsidRPr="00D21DE3">
        <w:rPr>
          <w:b/>
          <w:szCs w:val="22"/>
        </w:rPr>
        <w:t>Human Rights Consideration</w:t>
      </w:r>
    </w:p>
    <w:p w14:paraId="47772DB8" w14:textId="27C2A8A3" w:rsidR="00D21DE3" w:rsidRPr="00D21DE3" w:rsidRDefault="00D21DE3" w:rsidP="00D21DE3">
      <w:pPr>
        <w:keepLines/>
        <w:spacing w:after="120"/>
        <w:ind w:left="567"/>
        <w:rPr>
          <w:szCs w:val="22"/>
        </w:rPr>
      </w:pPr>
      <w:bookmarkStart w:id="38" w:name="_Hlk57126079"/>
      <w:r w:rsidRPr="00D21DE3">
        <w:t xml:space="preserve">This application has been processed in accordance with the requirements of the </w:t>
      </w:r>
      <w:r w:rsidRPr="00D21DE3">
        <w:rPr>
          <w:i/>
          <w:iCs/>
        </w:rPr>
        <w:t>Planning and Environment Act 1987</w:t>
      </w:r>
      <w:r w:rsidRPr="00D21DE3">
        <w:t xml:space="preserve"> (including the Merri-bek Planning Scheme) reviewed by the State Government and which complies with the </w:t>
      </w:r>
      <w:r w:rsidRPr="00D21DE3">
        <w:rPr>
          <w:i/>
          <w:iCs/>
        </w:rPr>
        <w:t>Victorian Charter of Human Rights and Responsibilities Act 2006, including Section 18 (Taking part in public life).</w:t>
      </w:r>
      <w:r w:rsidRPr="00D21DE3">
        <w:t xml:space="preserve"> In addition, the assessment of the application has had particular regard to:</w:t>
      </w:r>
      <w:r w:rsidRPr="00D21DE3">
        <w:rPr>
          <w:i/>
          <w:iCs/>
        </w:rPr>
        <w:t xml:space="preserve"> </w:t>
      </w:r>
    </w:p>
    <w:bookmarkEnd w:id="38"/>
    <w:p w14:paraId="4221BC64"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 xml:space="preserve">Section 12: Freedom of movement - The proposed redevelopment of private land does not present any physical barrier preventing freedom of movement. </w:t>
      </w:r>
    </w:p>
    <w:p w14:paraId="23452C49"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Section 13: Privacy and Reputation – An assessment of whether there is any potential for unreasonable overlooking has been undertaken in Section 4 of this Report.</w:t>
      </w:r>
    </w:p>
    <w:p w14:paraId="2FC0ABD6"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Section 20: Property rights - The right of the landowner to develop and use their land has been considered in accordance with the Merri-bek Planning Scheme.</w:t>
      </w:r>
    </w:p>
    <w:p w14:paraId="0D8CF6E1"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4.</w:t>
      </w:r>
      <w:r w:rsidRPr="00D21DE3">
        <w:rPr>
          <w:rFonts w:cs="Arial"/>
          <w:b/>
          <w:bCs/>
          <w:iCs/>
          <w:sz w:val="26"/>
          <w:szCs w:val="28"/>
        </w:rPr>
        <w:tab/>
        <w:t>Issues</w:t>
      </w:r>
    </w:p>
    <w:p w14:paraId="73E7C9D0" w14:textId="77777777" w:rsidR="00D21DE3" w:rsidRPr="00D21DE3" w:rsidRDefault="00D21DE3" w:rsidP="00D21DE3">
      <w:pPr>
        <w:keepLines/>
        <w:spacing w:after="120"/>
        <w:ind w:left="567"/>
      </w:pPr>
      <w:bookmarkStart w:id="39" w:name="_Hlk61015789"/>
      <w:r w:rsidRPr="00D21DE3">
        <w:t xml:space="preserve">In considering this application, regard has been given to the Planning Policy Framework (PPF), the provisions of the Merri-bek Planning Scheme, objections received and the merits of the application. </w:t>
      </w:r>
    </w:p>
    <w:bookmarkEnd w:id="39"/>
    <w:p w14:paraId="1E36139F" w14:textId="77777777" w:rsidR="00D21DE3" w:rsidRPr="00D21DE3" w:rsidRDefault="00D21DE3" w:rsidP="00D21DE3">
      <w:pPr>
        <w:keepNext/>
        <w:keepLines/>
        <w:spacing w:before="120" w:after="120"/>
        <w:ind w:left="567"/>
        <w:outlineLvl w:val="2"/>
        <w:rPr>
          <w:b/>
          <w:szCs w:val="22"/>
        </w:rPr>
      </w:pPr>
      <w:r w:rsidRPr="00D21DE3">
        <w:rPr>
          <w:b/>
          <w:szCs w:val="22"/>
        </w:rPr>
        <w:t>Does the proposal have strategic policy support?</w:t>
      </w:r>
    </w:p>
    <w:p w14:paraId="1B9B7356" w14:textId="77777777" w:rsidR="00D21DE3" w:rsidRPr="00D21DE3" w:rsidRDefault="00D21DE3" w:rsidP="00D21DE3">
      <w:pPr>
        <w:keepLines/>
        <w:spacing w:after="120"/>
        <w:ind w:left="567"/>
        <w:rPr>
          <w:lang w:eastAsia="en-AU"/>
        </w:rPr>
      </w:pPr>
      <w:r w:rsidRPr="00D21DE3">
        <w:rPr>
          <w:lang w:eastAsia="en-AU"/>
        </w:rPr>
        <w:t xml:space="preserve">Both State and local planning policies support increased housing in locations that can take advantage of excellent access to public transport and other services within Activity Centres. Located within the Brunswick Activity Centre, the site benefits from this local policy support. </w:t>
      </w:r>
    </w:p>
    <w:p w14:paraId="35A4630A" w14:textId="77777777" w:rsidR="00D21DE3" w:rsidRPr="00D21DE3" w:rsidRDefault="00D21DE3" w:rsidP="00D21DE3">
      <w:pPr>
        <w:keepNext/>
        <w:keepLines/>
        <w:widowControl w:val="0"/>
        <w:spacing w:after="120"/>
        <w:ind w:left="567"/>
        <w:rPr>
          <w:b/>
          <w:bCs/>
          <w:lang w:eastAsia="en-AU"/>
        </w:rPr>
      </w:pPr>
      <w:r w:rsidRPr="00D21DE3">
        <w:rPr>
          <w:b/>
          <w:bCs/>
          <w:lang w:eastAsia="en-AU"/>
        </w:rPr>
        <w:lastRenderedPageBreak/>
        <w:t>Is the proposed land use appropriate?</w:t>
      </w:r>
    </w:p>
    <w:p w14:paraId="7E784454" w14:textId="77777777" w:rsidR="00D21DE3" w:rsidRPr="00D21DE3" w:rsidRDefault="00D21DE3" w:rsidP="00D21DE3">
      <w:pPr>
        <w:keepNext/>
        <w:keepLines/>
        <w:widowControl w:val="0"/>
        <w:spacing w:after="120"/>
        <w:ind w:left="567"/>
        <w:rPr>
          <w:lang w:eastAsia="en-AU"/>
        </w:rPr>
      </w:pPr>
      <w:r w:rsidRPr="00D21DE3">
        <w:rPr>
          <w:lang w:eastAsia="en-AU"/>
        </w:rPr>
        <w:t>A small portion of the rear of the site is also located within the Residential Growth Zone (RGZ). Given the proposed commercial tenancy fronting Sydney Road requires access (for vehicle, bicycle and waste) from this rear part of the land in the RGZ, a permit is required to use the land for a shop/food and drink premises.  The proposed commercial use is not considered to have unreasonable impact upon the amenity of the surrounding area in the RGZ noting that the immediate abuttal to the east is to a church, and the properties containing dwellings are separated from the site via an approximately 3 metre wide laneway.</w:t>
      </w:r>
    </w:p>
    <w:p w14:paraId="66E25894" w14:textId="77777777" w:rsidR="00D21DE3" w:rsidRPr="00D21DE3" w:rsidRDefault="00D21DE3" w:rsidP="00D21DE3">
      <w:pPr>
        <w:keepNext/>
        <w:keepLines/>
        <w:spacing w:before="120" w:after="120"/>
        <w:ind w:left="567"/>
        <w:outlineLvl w:val="2"/>
        <w:rPr>
          <w:b/>
          <w:szCs w:val="22"/>
        </w:rPr>
      </w:pPr>
      <w:r w:rsidRPr="00D21DE3">
        <w:rPr>
          <w:b/>
          <w:szCs w:val="22"/>
        </w:rPr>
        <w:t>Does the proposal respond to the preferred future built form of the area?</w:t>
      </w:r>
    </w:p>
    <w:p w14:paraId="146D0E98" w14:textId="77777777" w:rsidR="00D21DE3" w:rsidRPr="00D21DE3" w:rsidRDefault="00D21DE3" w:rsidP="00D21DE3">
      <w:pPr>
        <w:spacing w:after="120"/>
        <w:ind w:left="567"/>
        <w:rPr>
          <w:bCs/>
        </w:rPr>
      </w:pPr>
      <w:r w:rsidRPr="00D21DE3">
        <w:rPr>
          <w:bCs/>
        </w:rPr>
        <w:t>DDO18 outlines the preferred built form outcomes and objectives that are to be achieved for properties within the Brunswick Activity Centre – Sydney Road and Upfield Corridor.</w:t>
      </w:r>
    </w:p>
    <w:p w14:paraId="36D5951E" w14:textId="77777777" w:rsidR="00D21DE3" w:rsidRPr="00D21DE3" w:rsidRDefault="00D21DE3" w:rsidP="00D21DE3">
      <w:pPr>
        <w:spacing w:before="120" w:after="120"/>
        <w:ind w:firstLine="567"/>
        <w:rPr>
          <w:b/>
          <w:i/>
          <w:iCs/>
        </w:rPr>
      </w:pPr>
      <w:r w:rsidRPr="00D21DE3">
        <w:rPr>
          <w:b/>
          <w:i/>
          <w:iCs/>
        </w:rPr>
        <w:t>Built form: Height, street wall, upper levels setback and detailed design</w:t>
      </w:r>
    </w:p>
    <w:p w14:paraId="3AC666B5" w14:textId="77777777" w:rsidR="00D21DE3" w:rsidRPr="00D21DE3" w:rsidRDefault="00D21DE3" w:rsidP="00D21DE3">
      <w:pPr>
        <w:spacing w:after="120"/>
        <w:ind w:left="567"/>
        <w:rPr>
          <w:bCs/>
        </w:rPr>
      </w:pPr>
      <w:r w:rsidRPr="00D21DE3">
        <w:rPr>
          <w:bCs/>
        </w:rPr>
        <w:t xml:space="preserve">DDO18 outlines a preferred building height of 19 metres (6 storeys) for the site. The proposal has a maximum height of 20.4 metres (6 storeys), representing a variation of 1.4 metres above the preferred height. Design objectives of DDO18 broadly seek to establish a mid-rise built form character, create a consistent street wall, ensure upper levels are visually recessive and protect the amenity of key streets / public parks. </w:t>
      </w:r>
    </w:p>
    <w:p w14:paraId="685EFA2E" w14:textId="77777777" w:rsidR="00D21DE3" w:rsidRPr="00D21DE3" w:rsidRDefault="00D21DE3" w:rsidP="00D21DE3">
      <w:pPr>
        <w:spacing w:after="120"/>
        <w:ind w:left="567"/>
        <w:rPr>
          <w:iCs/>
        </w:rPr>
      </w:pPr>
      <w:r w:rsidRPr="00D21DE3">
        <w:rPr>
          <w:iCs/>
        </w:rPr>
        <w:t xml:space="preserve">The proposed development meets these objectives, with the proposed height of 20.4 metres sitting comfortably within the emerging building heights of the precinct, which includes existing and approved developments ranging from three to eight storeys in height (e.g. 175 Sydney Road). </w:t>
      </w:r>
    </w:p>
    <w:p w14:paraId="1EB09B0B" w14:textId="77777777" w:rsidR="00D21DE3" w:rsidRPr="00D21DE3" w:rsidRDefault="00D21DE3" w:rsidP="00D21DE3">
      <w:pPr>
        <w:spacing w:after="120"/>
        <w:ind w:left="567"/>
        <w:rPr>
          <w:iCs/>
        </w:rPr>
      </w:pPr>
      <w:r w:rsidRPr="00D21DE3">
        <w:rPr>
          <w:iCs/>
        </w:rPr>
        <w:t xml:space="preserve">The variation of 1.4 metres above the preferred height is minor and will not have an appreciable impact upon the appearance of the development when viewed from Sydney Road. Further the development will not cast shadow onto the footpath on the opposite side of Sydney Road between 10am and 2pm and due to orientation does not shadow Michelle </w:t>
      </w:r>
      <w:proofErr w:type="spellStart"/>
      <w:r w:rsidRPr="00D21DE3">
        <w:rPr>
          <w:iCs/>
        </w:rPr>
        <w:t>Guiglielmo</w:t>
      </w:r>
      <w:proofErr w:type="spellEnd"/>
      <w:r w:rsidRPr="00D21DE3">
        <w:rPr>
          <w:iCs/>
        </w:rPr>
        <w:t xml:space="preserve"> park.</w:t>
      </w:r>
    </w:p>
    <w:p w14:paraId="7838B0C9" w14:textId="77777777" w:rsidR="00D21DE3" w:rsidRPr="00D21DE3" w:rsidRDefault="00D21DE3" w:rsidP="00D21DE3">
      <w:pPr>
        <w:spacing w:after="120"/>
        <w:ind w:left="567"/>
        <w:rPr>
          <w:iCs/>
        </w:rPr>
      </w:pPr>
      <w:r w:rsidRPr="00D21DE3">
        <w:rPr>
          <w:iCs/>
        </w:rPr>
        <w:t xml:space="preserve">Objector concerns were raised regarding the design of the facade, and particularly the height of the podium in relation to the adjoining built form. The proposed street wall height of 10.98 metres meets the DDO18 requirement of between 8 to 11 metres and ensures that it is the visually dominant element when viewed from Sydney Road. Upper levels have been setback to meet the minimum 5 metre requirements of DDO18. </w:t>
      </w:r>
    </w:p>
    <w:p w14:paraId="31E30D46" w14:textId="77777777" w:rsidR="00D21DE3" w:rsidRPr="00D21DE3" w:rsidRDefault="00D21DE3" w:rsidP="00D21DE3">
      <w:pPr>
        <w:spacing w:after="120"/>
        <w:ind w:left="567"/>
        <w:rPr>
          <w:bCs/>
        </w:rPr>
      </w:pPr>
      <w:bookmarkStart w:id="40" w:name="_Hlk186450625"/>
      <w:r w:rsidRPr="00D21DE3">
        <w:rPr>
          <w:bCs/>
        </w:rPr>
        <w:t xml:space="preserve">As raised by Council’s Urban Design and Open Space Units, the entire ground floor interface to the east presents as a wide concrete driveway with no softening or sense of arrival for pedestrians. Given this entrance will be utilised by pedestrians with bicycles, and foot traffic, a condition of the recommendation will require planting adjacent to the rear (east) entry to create a more welcoming environment. </w:t>
      </w:r>
      <w:bookmarkEnd w:id="40"/>
    </w:p>
    <w:p w14:paraId="6E8112D0" w14:textId="77777777" w:rsidR="00D21DE3" w:rsidRPr="00D21DE3" w:rsidRDefault="00D21DE3" w:rsidP="00D21DE3">
      <w:pPr>
        <w:keepNext/>
        <w:keepLines/>
        <w:spacing w:after="120"/>
        <w:ind w:left="567"/>
        <w:outlineLvl w:val="3"/>
        <w:rPr>
          <w:rFonts w:ascii="Arial (W1)" w:hAnsi="Arial (W1)"/>
          <w:b/>
          <w:iCs/>
          <w:szCs w:val="22"/>
        </w:rPr>
      </w:pPr>
      <w:r w:rsidRPr="00D21DE3">
        <w:rPr>
          <w:rFonts w:ascii="Arial (W1)" w:hAnsi="Arial (W1)"/>
          <w:b/>
          <w:iCs/>
          <w:szCs w:val="22"/>
        </w:rPr>
        <w:t xml:space="preserve">Does the proposal result in unreasonable off-site amenity impacts? </w:t>
      </w:r>
    </w:p>
    <w:p w14:paraId="68BBB457" w14:textId="77777777" w:rsidR="00D21DE3" w:rsidRPr="00D21DE3" w:rsidRDefault="00D21DE3" w:rsidP="00D21DE3">
      <w:pPr>
        <w:keepNext/>
        <w:keepLines/>
        <w:spacing w:after="120"/>
        <w:ind w:left="567"/>
        <w:outlineLvl w:val="3"/>
        <w:rPr>
          <w:rFonts w:ascii="Arial (W1)" w:hAnsi="Arial (W1)"/>
          <w:i/>
          <w:szCs w:val="22"/>
        </w:rPr>
      </w:pPr>
      <w:r w:rsidRPr="00D21DE3">
        <w:rPr>
          <w:rFonts w:ascii="Arial (W1)" w:hAnsi="Arial (W1)"/>
          <w:b/>
          <w:i/>
          <w:szCs w:val="22"/>
        </w:rPr>
        <w:t>Setbacks to Residential Land</w:t>
      </w:r>
    </w:p>
    <w:p w14:paraId="04025456" w14:textId="77777777" w:rsidR="00D21DE3" w:rsidRPr="00D21DE3" w:rsidRDefault="00D21DE3" w:rsidP="00D21DE3">
      <w:pPr>
        <w:keepLines/>
        <w:spacing w:after="120"/>
        <w:ind w:left="567"/>
      </w:pPr>
      <w:r w:rsidRPr="00D21DE3">
        <w:t>DDO18 outlines setback guidelines for residentially zoned land outside the activity centre (including across a lane). To the east the land is affected by the Residential Growth Zone. Part of the site abuts a 3 metre wide laneway.</w:t>
      </w:r>
    </w:p>
    <w:p w14:paraId="686A1BD7" w14:textId="77777777" w:rsidR="00D21DE3" w:rsidRPr="00D21DE3" w:rsidRDefault="00D21DE3" w:rsidP="00D21DE3">
      <w:pPr>
        <w:keepLines/>
        <w:spacing w:after="120"/>
        <w:ind w:left="567"/>
        <w:rPr>
          <w:lang w:eastAsia="en-AU"/>
        </w:rPr>
      </w:pPr>
      <w:r w:rsidRPr="00D21DE3">
        <w:t>As seen in Figure 1 below, parts of Levels 2 to 5, encroach into the setback requirement. The adjoining land, whilst residentially zoned, is used for the purpose of a place of worship. Given the adjoining land is not a dwelling the impacts of the reduction to setback are considered acceptable.</w:t>
      </w:r>
    </w:p>
    <w:p w14:paraId="49BAF493" w14:textId="77777777" w:rsidR="00D21DE3" w:rsidRPr="00D21DE3" w:rsidRDefault="00D21DE3" w:rsidP="00D21DE3">
      <w:pPr>
        <w:ind w:left="567"/>
        <w:rPr>
          <w:iCs/>
        </w:rPr>
      </w:pPr>
      <w:r w:rsidRPr="00D21DE3">
        <w:rPr>
          <w:iCs/>
          <w:noProof/>
        </w:rPr>
        <w:lastRenderedPageBreak/>
        <w:drawing>
          <wp:inline distT="0" distB="0" distL="0" distR="0" wp14:anchorId="23C98211" wp14:editId="13EA4A77">
            <wp:extent cx="3486150" cy="2578214"/>
            <wp:effectExtent l="0" t="0" r="0" b="0"/>
            <wp:docPr id="379345565"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5565" name="Picture 1" descr="A drawing of a building&#10;&#10;Description automatically generated"/>
                    <pic:cNvPicPr/>
                  </pic:nvPicPr>
                  <pic:blipFill>
                    <a:blip r:embed="rId38"/>
                    <a:stretch>
                      <a:fillRect/>
                    </a:stretch>
                  </pic:blipFill>
                  <pic:spPr>
                    <a:xfrm>
                      <a:off x="0" y="0"/>
                      <a:ext cx="3490773" cy="2581633"/>
                    </a:xfrm>
                    <a:prstGeom prst="rect">
                      <a:avLst/>
                    </a:prstGeom>
                  </pic:spPr>
                </pic:pic>
              </a:graphicData>
            </a:graphic>
          </wp:inline>
        </w:drawing>
      </w:r>
    </w:p>
    <w:p w14:paraId="244593B4" w14:textId="77777777" w:rsidR="00D21DE3" w:rsidRPr="00D21DE3" w:rsidRDefault="00D21DE3" w:rsidP="00D21DE3">
      <w:pPr>
        <w:rPr>
          <w:b/>
        </w:rPr>
      </w:pPr>
    </w:p>
    <w:p w14:paraId="1C40343D" w14:textId="77777777" w:rsidR="00D21DE3" w:rsidRPr="00D21DE3" w:rsidRDefault="00D21DE3" w:rsidP="00D21DE3">
      <w:pPr>
        <w:numPr>
          <w:ilvl w:val="0"/>
          <w:numId w:val="5"/>
        </w:numPr>
        <w:spacing w:after="120"/>
        <w:ind w:left="567"/>
        <w:rPr>
          <w:i/>
          <w:iCs/>
          <w:sz w:val="18"/>
          <w:szCs w:val="18"/>
        </w:rPr>
      </w:pPr>
      <w:r w:rsidRPr="00D21DE3">
        <w:rPr>
          <w:i/>
          <w:iCs/>
          <w:sz w:val="18"/>
          <w:szCs w:val="18"/>
        </w:rPr>
        <w:t>Figure 1: Extent of Non-Compliance with DDO18 setback requirement</w:t>
      </w:r>
    </w:p>
    <w:p w14:paraId="6620C573" w14:textId="77777777" w:rsidR="00D21DE3" w:rsidRPr="00D21DE3" w:rsidRDefault="00D21DE3" w:rsidP="00D21DE3">
      <w:pPr>
        <w:ind w:firstLine="567"/>
        <w:rPr>
          <w:b/>
        </w:rPr>
      </w:pPr>
      <w:r w:rsidRPr="00D21DE3">
        <w:rPr>
          <w:noProof/>
        </w:rPr>
        <w:drawing>
          <wp:inline distT="0" distB="0" distL="0" distR="0" wp14:anchorId="13B5B9BE" wp14:editId="3DA3665F">
            <wp:extent cx="3952875" cy="2739469"/>
            <wp:effectExtent l="0" t="0" r="0" b="3810"/>
            <wp:docPr id="848057285"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2374" name="Picture 1" descr="A drawing of a building&#10;&#10;Description automatically generated"/>
                    <pic:cNvPicPr/>
                  </pic:nvPicPr>
                  <pic:blipFill>
                    <a:blip r:embed="rId39"/>
                    <a:stretch>
                      <a:fillRect/>
                    </a:stretch>
                  </pic:blipFill>
                  <pic:spPr>
                    <a:xfrm>
                      <a:off x="0" y="0"/>
                      <a:ext cx="3968044" cy="2749981"/>
                    </a:xfrm>
                    <a:prstGeom prst="rect">
                      <a:avLst/>
                    </a:prstGeom>
                  </pic:spPr>
                </pic:pic>
              </a:graphicData>
            </a:graphic>
          </wp:inline>
        </w:drawing>
      </w:r>
    </w:p>
    <w:p w14:paraId="1243BCF3" w14:textId="77777777" w:rsidR="00D21DE3" w:rsidRPr="00D21DE3" w:rsidRDefault="00D21DE3" w:rsidP="00D21DE3">
      <w:pPr>
        <w:numPr>
          <w:ilvl w:val="0"/>
          <w:numId w:val="5"/>
        </w:numPr>
        <w:spacing w:after="120"/>
        <w:ind w:left="567"/>
        <w:rPr>
          <w:i/>
          <w:iCs/>
          <w:sz w:val="18"/>
          <w:szCs w:val="18"/>
        </w:rPr>
      </w:pPr>
      <w:r w:rsidRPr="00D21DE3">
        <w:rPr>
          <w:i/>
          <w:iCs/>
          <w:sz w:val="18"/>
          <w:szCs w:val="18"/>
        </w:rPr>
        <w:t>Figure 2: Extent of Non-Compliance with DDO18 setback requirement</w:t>
      </w:r>
    </w:p>
    <w:p w14:paraId="4BB46688" w14:textId="77777777" w:rsidR="00D21DE3" w:rsidRPr="00D21DE3" w:rsidRDefault="00D21DE3" w:rsidP="00D21DE3">
      <w:pPr>
        <w:spacing w:after="120"/>
        <w:ind w:left="567"/>
      </w:pPr>
      <w:r w:rsidRPr="00D21DE3">
        <w:t xml:space="preserve">The remaining portion of the building is located adjacent to the residentially zoned land fronting Merri Street. As seen in Figure 2, parts of Levels 3 to 5 encroach into the setback requirement with the major encroachment being on levels 4 and 5 which are balconies. The site only shares a boundary with 3A Merri Street (separated by a laneway) for a length of 2.8 metres, with the remainder adjacent to the place of worship. </w:t>
      </w:r>
    </w:p>
    <w:p w14:paraId="62CE4858" w14:textId="77777777" w:rsidR="00D21DE3" w:rsidRPr="00D21DE3" w:rsidRDefault="00D21DE3" w:rsidP="00D21DE3">
      <w:pPr>
        <w:spacing w:after="120"/>
        <w:ind w:left="567"/>
      </w:pPr>
      <w:r w:rsidRPr="00D21DE3">
        <w:t>Currently the site at 3A Merri Street is vacant and is utilised for at grade carparking. A Planning Permit MPS/2023/527 was issued on 17 December 2024 and allows for the construction of a double storey dwelling. Despite this planning approval, the planning assessment is based on the impact upon the existing conditions of vacant land used for car parking, meaning there is no unreasonable amenity impact from the setback variation. Of note, no objections were received from any of the residential properties (including 3A Merri Street) fronting Merri Street.</w:t>
      </w:r>
    </w:p>
    <w:p w14:paraId="1EBA491D" w14:textId="77777777" w:rsidR="00D21DE3" w:rsidRPr="00D21DE3" w:rsidRDefault="00D21DE3" w:rsidP="00D21DE3">
      <w:pPr>
        <w:spacing w:after="120"/>
        <w:ind w:left="567" w:firstLine="6"/>
        <w:rPr>
          <w:b/>
          <w:bCs/>
          <w:i/>
          <w:iCs/>
        </w:rPr>
      </w:pPr>
      <w:r w:rsidRPr="00D21DE3">
        <w:rPr>
          <w:b/>
          <w:bCs/>
          <w:i/>
          <w:iCs/>
        </w:rPr>
        <w:t>Overshadowing and Overlooking</w:t>
      </w:r>
    </w:p>
    <w:p w14:paraId="6B939BA6" w14:textId="77777777" w:rsidR="00D21DE3" w:rsidRPr="00D21DE3" w:rsidRDefault="00D21DE3" w:rsidP="00D21DE3">
      <w:pPr>
        <w:ind w:left="567" w:firstLine="3"/>
      </w:pPr>
      <w:r w:rsidRPr="00D21DE3">
        <w:t>Overshadowing and overlooking are relevant considerations. While some additional shadow will be cast into the secluded private open space of 5 Merri Street beyond the existing fence shadow it is acceptable and is limited to only the late afternoon (i.e. 3pm onwards). The remainder of shadow will be cast onto the current at grade car park at 3A Merri Street. Of note, no objection was received from 5 Merri Street.</w:t>
      </w:r>
    </w:p>
    <w:p w14:paraId="18C71F66" w14:textId="77777777" w:rsidR="00D21DE3" w:rsidRPr="00D21DE3" w:rsidRDefault="00D21DE3" w:rsidP="00D21DE3">
      <w:pPr>
        <w:spacing w:after="120"/>
        <w:ind w:left="567" w:firstLine="3"/>
      </w:pPr>
      <w:r w:rsidRPr="00D21DE3">
        <w:lastRenderedPageBreak/>
        <w:t>Regarding overlooking, given the site’s abuttals with a Church, laneway and car park, there is no requirement to incorporate screening to upper-level balconies. As mentioned above, no objections were received from any of the residential properties fronting Merri Street.</w:t>
      </w:r>
    </w:p>
    <w:p w14:paraId="2A0C5BB5" w14:textId="77777777" w:rsidR="00D21DE3" w:rsidRPr="00D21DE3" w:rsidRDefault="00D21DE3" w:rsidP="00D21DE3">
      <w:pPr>
        <w:spacing w:after="120"/>
        <w:ind w:left="567"/>
        <w:rPr>
          <w:b/>
          <w:i/>
          <w:iCs/>
        </w:rPr>
      </w:pPr>
      <w:r w:rsidRPr="00D21DE3">
        <w:rPr>
          <w:b/>
        </w:rPr>
        <w:t>Does the proposal include an appropriate site layout?</w:t>
      </w:r>
    </w:p>
    <w:p w14:paraId="3726E574" w14:textId="77777777" w:rsidR="00D21DE3" w:rsidRPr="00D21DE3" w:rsidRDefault="00D21DE3" w:rsidP="00D21DE3">
      <w:pPr>
        <w:spacing w:after="120"/>
        <w:ind w:firstLine="567"/>
        <w:rPr>
          <w:bCs/>
        </w:rPr>
      </w:pPr>
      <w:r w:rsidRPr="00D21DE3">
        <w:rPr>
          <w:bCs/>
        </w:rPr>
        <w:t>The following key standards of Clause 58 relating to site layout are met:</w:t>
      </w:r>
    </w:p>
    <w:p w14:paraId="6A3D5D8B"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Northern orientation for several apartments, ensuring energy efficiency.</w:t>
      </w:r>
    </w:p>
    <w:p w14:paraId="4F3A857F"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Excellent solar access to the communal outdoor open space.</w:t>
      </w:r>
    </w:p>
    <w:p w14:paraId="13203779"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Appropriate vehicular access arrangement, utilising the rear laneway.</w:t>
      </w:r>
    </w:p>
    <w:p w14:paraId="55FCEABB" w14:textId="77777777" w:rsidR="00D21DE3" w:rsidRPr="00D21DE3" w:rsidRDefault="00D21DE3" w:rsidP="00D21DE3">
      <w:pPr>
        <w:spacing w:after="120"/>
        <w:ind w:left="567"/>
        <w:rPr>
          <w:b/>
          <w:i/>
          <w:iCs/>
        </w:rPr>
      </w:pPr>
      <w:r w:rsidRPr="00D21DE3">
        <w:rPr>
          <w:b/>
          <w:i/>
          <w:iCs/>
        </w:rPr>
        <w:t>Communal Open Space</w:t>
      </w:r>
    </w:p>
    <w:p w14:paraId="62C5F69A" w14:textId="77777777" w:rsidR="00D21DE3" w:rsidRPr="00D21DE3" w:rsidRDefault="00D21DE3" w:rsidP="00D21DE3">
      <w:pPr>
        <w:spacing w:after="120"/>
        <w:ind w:left="567"/>
        <w:rPr>
          <w:bCs/>
        </w:rPr>
      </w:pPr>
      <w:r w:rsidRPr="00D21DE3">
        <w:rPr>
          <w:bCs/>
        </w:rPr>
        <w:t>Clause 58.03-2 seeks to provide communal open space that meets the recreation and amenity needs of residents. In a development of 23 dwellings, a minimum of 87.5 square metres of communal open space should be provided. This may consist of multiple separate areas of communal open space.</w:t>
      </w:r>
    </w:p>
    <w:p w14:paraId="5F9256A6" w14:textId="77777777" w:rsidR="00D21DE3" w:rsidRPr="00D21DE3" w:rsidRDefault="00D21DE3" w:rsidP="00D21DE3">
      <w:pPr>
        <w:spacing w:after="120"/>
        <w:ind w:left="567"/>
        <w:rPr>
          <w:bCs/>
        </w:rPr>
      </w:pPr>
      <w:r w:rsidRPr="00D21DE3">
        <w:rPr>
          <w:bCs/>
        </w:rPr>
        <w:t xml:space="preserve">The proposed development will provide 62 square metres of communal open space in the form of a roof top terrace. While lesser than the required 87.5 square metres, the rooftop terrace is adequately sized, and easily accessible for the occupants of the building. There are also several nearby parks that are within walking distance. </w:t>
      </w:r>
    </w:p>
    <w:p w14:paraId="0C12FCF1" w14:textId="77777777" w:rsidR="00D21DE3" w:rsidRPr="00D21DE3" w:rsidRDefault="00D21DE3" w:rsidP="00D21DE3">
      <w:pPr>
        <w:spacing w:after="120"/>
        <w:ind w:firstLine="567"/>
        <w:rPr>
          <w:b/>
        </w:rPr>
      </w:pPr>
      <w:r w:rsidRPr="00D21DE3">
        <w:rPr>
          <w:b/>
        </w:rPr>
        <w:t>Does the proposal provide adequate internal amenity?</w:t>
      </w:r>
    </w:p>
    <w:p w14:paraId="4F7E6CD6" w14:textId="77777777" w:rsidR="00D21DE3" w:rsidRPr="00D21DE3" w:rsidRDefault="00D21DE3" w:rsidP="00D21DE3">
      <w:pPr>
        <w:spacing w:after="120"/>
        <w:ind w:firstLine="567"/>
        <w:rPr>
          <w:bCs/>
        </w:rPr>
      </w:pPr>
      <w:r w:rsidRPr="00D21DE3">
        <w:rPr>
          <w:bCs/>
        </w:rPr>
        <w:t>The following key standards of Clause 58 relating to onsite amenity are met:</w:t>
      </w:r>
    </w:p>
    <w:p w14:paraId="40222BED"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Room sizes meet the requirements of Standard D26.</w:t>
      </w:r>
    </w:p>
    <w:p w14:paraId="79FC094C"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 xml:space="preserve">73.9 </w:t>
      </w:r>
      <w:r w:rsidRPr="00D21DE3">
        <w:rPr>
          <w:rFonts w:cs="Arial"/>
        </w:rPr>
        <w:t>per cent</w:t>
      </w:r>
      <w:r w:rsidRPr="00D21DE3">
        <w:rPr>
          <w:bCs/>
        </w:rPr>
        <w:t xml:space="preserve"> of apartments meet the ventilation requirements of Standard D29 (40 </w:t>
      </w:r>
      <w:r w:rsidRPr="00D21DE3">
        <w:rPr>
          <w:rFonts w:cs="Arial"/>
        </w:rPr>
        <w:t>per cent</w:t>
      </w:r>
      <w:r w:rsidRPr="00D21DE3">
        <w:rPr>
          <w:bCs/>
        </w:rPr>
        <w:t xml:space="preserve"> of apartments)</w:t>
      </w:r>
    </w:p>
    <w:p w14:paraId="54FD9F85"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No reliance on borrowed light for bedrooms.</w:t>
      </w:r>
    </w:p>
    <w:p w14:paraId="20DD9559" w14:textId="77777777" w:rsidR="00D21DE3" w:rsidRPr="00D21DE3" w:rsidRDefault="00D21DE3" w:rsidP="00D21DE3">
      <w:pPr>
        <w:spacing w:after="120"/>
        <w:ind w:left="1134" w:hanging="567"/>
        <w:rPr>
          <w:bCs/>
        </w:rPr>
      </w:pPr>
      <w:r w:rsidRPr="00D21DE3">
        <w:rPr>
          <w:rFonts w:ascii="Symbol" w:hAnsi="Symbol"/>
          <w:bCs/>
        </w:rPr>
        <w:t></w:t>
      </w:r>
      <w:r w:rsidRPr="00D21DE3">
        <w:rPr>
          <w:rFonts w:ascii="Symbol" w:hAnsi="Symbol"/>
          <w:bCs/>
        </w:rPr>
        <w:tab/>
      </w:r>
      <w:r w:rsidRPr="00D21DE3">
        <w:rPr>
          <w:bCs/>
        </w:rPr>
        <w:t>Balcony sizes that exceed minimum requirements.</w:t>
      </w:r>
    </w:p>
    <w:p w14:paraId="6FB73D9D" w14:textId="77777777" w:rsidR="00D21DE3" w:rsidRPr="00D21DE3" w:rsidRDefault="00D21DE3" w:rsidP="00D21DE3">
      <w:pPr>
        <w:spacing w:after="120"/>
        <w:ind w:left="567"/>
        <w:rPr>
          <w:b/>
          <w:i/>
          <w:iCs/>
        </w:rPr>
      </w:pPr>
      <w:r w:rsidRPr="00D21DE3">
        <w:rPr>
          <w:b/>
          <w:i/>
          <w:iCs/>
        </w:rPr>
        <w:t>Noise Impacts</w:t>
      </w:r>
    </w:p>
    <w:p w14:paraId="63C39869" w14:textId="77777777" w:rsidR="00D21DE3" w:rsidRPr="00D21DE3" w:rsidRDefault="00D21DE3" w:rsidP="00D21DE3">
      <w:pPr>
        <w:spacing w:after="120"/>
        <w:ind w:left="567"/>
        <w:rPr>
          <w:bCs/>
        </w:rPr>
      </w:pPr>
      <w:r w:rsidRPr="00D21DE3">
        <w:rPr>
          <w:bCs/>
        </w:rPr>
        <w:t>Clause 58.04-3 amongst other things, seeks to protect residents from external and internal noise sources. Noise sensitive rooms (such as living areas and bedrooms) should be located to avoid noise impacts from lifts, communal areas and other dwellings.</w:t>
      </w:r>
    </w:p>
    <w:p w14:paraId="61BACF08" w14:textId="77777777" w:rsidR="00D21DE3" w:rsidRPr="00D21DE3" w:rsidRDefault="00D21DE3" w:rsidP="00D21DE3">
      <w:pPr>
        <w:spacing w:after="120"/>
        <w:ind w:left="567"/>
        <w:rPr>
          <w:bCs/>
        </w:rPr>
      </w:pPr>
      <w:r w:rsidRPr="00D21DE3">
        <w:rPr>
          <w:bCs/>
        </w:rPr>
        <w:t xml:space="preserve">Apartments 102, 202, 302, 402 and 502 have bedrooms adjacent to the lift. Whilst not ideal, a built-in robe is proposed along the shared wall to minimise impacts. External to the building there is potential impact from tram, but no live music entertainment venue within 50 metres. The recommendation will require submission of an acoustic report to detail </w:t>
      </w:r>
      <w:r w:rsidRPr="00D21DE3">
        <w:rPr>
          <w:rFonts w:cs="Arial"/>
        </w:rPr>
        <w:t xml:space="preserve">noise treatment measures to ensure no unreasonable impact. </w:t>
      </w:r>
    </w:p>
    <w:p w14:paraId="56A54C68" w14:textId="77777777" w:rsidR="00D21DE3" w:rsidRPr="00D21DE3" w:rsidRDefault="00D21DE3" w:rsidP="00D21DE3">
      <w:pPr>
        <w:spacing w:after="120"/>
        <w:ind w:left="567"/>
        <w:rPr>
          <w:b/>
          <w:i/>
          <w:iCs/>
        </w:rPr>
      </w:pPr>
      <w:r w:rsidRPr="00D21DE3">
        <w:rPr>
          <w:b/>
          <w:i/>
          <w:iCs/>
        </w:rPr>
        <w:t>Wind Impacts</w:t>
      </w:r>
    </w:p>
    <w:p w14:paraId="1E711E34" w14:textId="77777777" w:rsidR="00D21DE3" w:rsidRPr="00D21DE3" w:rsidRDefault="00D21DE3" w:rsidP="00D21DE3">
      <w:pPr>
        <w:spacing w:after="120"/>
        <w:ind w:left="567"/>
        <w:rPr>
          <w:bCs/>
        </w:rPr>
      </w:pPr>
      <w:r w:rsidRPr="00D21DE3">
        <w:rPr>
          <w:bCs/>
        </w:rPr>
        <w:t>Clause 58.04-4 seeks to ensure that the built form, design and layout of development does not generate unacceptable wind impacts within the site or on surrounding land.</w:t>
      </w:r>
    </w:p>
    <w:p w14:paraId="74A0845C" w14:textId="77777777" w:rsidR="00D21DE3" w:rsidRPr="00D21DE3" w:rsidRDefault="00D21DE3" w:rsidP="00D21DE3">
      <w:pPr>
        <w:spacing w:after="120"/>
        <w:ind w:left="567"/>
        <w:rPr>
          <w:bCs/>
        </w:rPr>
      </w:pPr>
      <w:r w:rsidRPr="00D21DE3">
        <w:rPr>
          <w:bCs/>
        </w:rPr>
        <w:t xml:space="preserve">The submitted wind impact assessment concludes that reasonable conditions for walking and standing criteria can be achieved along the entrances, balconies and communal rooftop terrace. </w:t>
      </w:r>
    </w:p>
    <w:p w14:paraId="4D02A499" w14:textId="77777777" w:rsidR="00D21DE3" w:rsidRPr="00D21DE3" w:rsidRDefault="00D21DE3" w:rsidP="00D21DE3">
      <w:pPr>
        <w:spacing w:after="120"/>
        <w:ind w:left="567"/>
        <w:rPr>
          <w:bCs/>
        </w:rPr>
      </w:pPr>
      <w:r w:rsidRPr="00D21DE3">
        <w:rPr>
          <w:bCs/>
        </w:rPr>
        <w:t>With regards to the adjacent public park, the assessment confirms walking criteria would be achieved. Given the park does not provide a through link, it is considered appropriate to require reasonable conditions for standing and sitting. A condition of the recommendation will require an updated wind impact assessment.</w:t>
      </w:r>
    </w:p>
    <w:p w14:paraId="79716010" w14:textId="77777777" w:rsidR="00D21DE3" w:rsidRPr="00D21DE3" w:rsidRDefault="00D21DE3" w:rsidP="00D21DE3">
      <w:pPr>
        <w:keepNext/>
        <w:keepLines/>
        <w:spacing w:after="80"/>
        <w:ind w:left="567"/>
        <w:outlineLvl w:val="2"/>
        <w:rPr>
          <w:b/>
          <w:i/>
          <w:iCs/>
          <w:szCs w:val="22"/>
        </w:rPr>
      </w:pPr>
      <w:r w:rsidRPr="00D21DE3">
        <w:rPr>
          <w:b/>
          <w:i/>
          <w:iCs/>
          <w:szCs w:val="22"/>
        </w:rPr>
        <w:lastRenderedPageBreak/>
        <w:t>Is the proposed demolition appropriate in a Heritage Overlay?</w:t>
      </w:r>
    </w:p>
    <w:p w14:paraId="0D7F47E4" w14:textId="77777777" w:rsidR="00D21DE3" w:rsidRPr="00D21DE3" w:rsidRDefault="00D21DE3" w:rsidP="00D21DE3">
      <w:pPr>
        <w:keepLines/>
        <w:spacing w:after="80"/>
        <w:ind w:left="567"/>
      </w:pPr>
      <w:r w:rsidRPr="00D21DE3">
        <w:t>Council’s Heritage Advisor is supportive of the demolition of the existing building noting that the full demolition of the existing building will result in the loss of remnant heritage fabric only, which was a Victorian built form concealed by an altered facade to Sydney Road.</w:t>
      </w:r>
    </w:p>
    <w:p w14:paraId="66F5B5E4" w14:textId="77777777" w:rsidR="00D21DE3" w:rsidRPr="00D21DE3" w:rsidRDefault="00D21DE3" w:rsidP="00D21DE3">
      <w:pPr>
        <w:keepLines/>
        <w:spacing w:after="80"/>
        <w:ind w:left="567"/>
      </w:pPr>
      <w:r w:rsidRPr="00D21DE3">
        <w:t>Objector concerns raised the demolition of the walls located along the eastern shared boundary with the adjoining place of worship. Of relevance, the rear part of the site containing the boundary walls is also affected by Heritage Overlay (HO83), which primarily relates to the Christ Church Brunswick, and is included in the Victorian Heritage Register. A review of old mapping and aerial photographs confirms that the boundary walls affected by HO83 were constructed sometime between 1950 and 1966, and therefore are not original heritage walls associated with the adjoining church. Therefore, the demolition of these walls is of no consequence from a heritage perspective.</w:t>
      </w:r>
    </w:p>
    <w:p w14:paraId="7B4FD147" w14:textId="77777777" w:rsidR="00D21DE3" w:rsidRPr="00D21DE3" w:rsidRDefault="00D21DE3" w:rsidP="00D21DE3">
      <w:pPr>
        <w:keepLines/>
        <w:spacing w:after="80"/>
        <w:ind w:left="567"/>
      </w:pPr>
      <w:r w:rsidRPr="00D21DE3">
        <w:t>As the walls are included in the Victorian Heritage Register, a permit may be required from Heritage Victoria. In the unlikely event that Heritage Victoria requires the walls to be retained, this could be easily catered for, with brick balustrades to the balconies in lieu of metal balustrades. Given apartments have primary outlook either to the park, a solid balustrade will have no unreasonable amenity impacts from its appearance or any loss of daylight access).</w:t>
      </w:r>
    </w:p>
    <w:p w14:paraId="401C8EBF" w14:textId="77777777" w:rsidR="00D21DE3" w:rsidRPr="00D21DE3" w:rsidRDefault="00D21DE3" w:rsidP="00D21DE3">
      <w:pPr>
        <w:keepLines/>
        <w:spacing w:after="80"/>
        <w:ind w:left="567"/>
        <w:rPr>
          <w:b/>
          <w:bCs/>
          <w:i/>
          <w:iCs/>
        </w:rPr>
      </w:pPr>
      <w:r w:rsidRPr="00D21DE3">
        <w:rPr>
          <w:b/>
          <w:bCs/>
          <w:i/>
          <w:iCs/>
        </w:rPr>
        <w:t>Is the proposed new building an appropriate response to the Heritage Overlay?</w:t>
      </w:r>
    </w:p>
    <w:p w14:paraId="229D1C44" w14:textId="77777777" w:rsidR="00D21DE3" w:rsidRPr="00D21DE3" w:rsidRDefault="00D21DE3" w:rsidP="00D21DE3">
      <w:pPr>
        <w:keepLines/>
        <w:spacing w:after="80"/>
        <w:ind w:left="567" w:firstLine="3"/>
      </w:pPr>
      <w:r w:rsidRPr="00D21DE3">
        <w:t xml:space="preserve">The proposed development will feature an overall height and scale that will be slightly higher than nearby contributory heritage buildings. Despite this, the additional height is recessive by appropriate upper level setbacks and use of light grey concrete and open balustrades. Council’s Heritage Advisor is supportive of the of the building, noting that views towards the spire of the Brunswick Uniting Church (a landmark building) are maintained. </w:t>
      </w:r>
      <w:r w:rsidRPr="00D21DE3">
        <w:rPr>
          <w:iCs/>
        </w:rPr>
        <w:t>3D modelling confirms that the spire will remain visible from either side of Sydney Road at the intersection with Glenlyon Road.</w:t>
      </w:r>
    </w:p>
    <w:p w14:paraId="00521F3E" w14:textId="77777777" w:rsidR="00D21DE3" w:rsidRPr="00D21DE3" w:rsidRDefault="00D21DE3" w:rsidP="00D21DE3">
      <w:pPr>
        <w:keepLines/>
        <w:spacing w:after="80"/>
        <w:ind w:left="567" w:firstLine="3"/>
      </w:pPr>
      <w:r w:rsidRPr="00D21DE3">
        <w:t>Regarding appearance, the proposal appropriately responds to the scale of nearby contributory elements, with similar vertical proportions. Council’s Heritage Advisor has reviewed the proposal and is supportive of the overall facade treatment and external material selection.</w:t>
      </w:r>
    </w:p>
    <w:p w14:paraId="69854C63" w14:textId="77777777" w:rsidR="00D21DE3" w:rsidRPr="00D21DE3" w:rsidRDefault="00D21DE3" w:rsidP="00D21DE3">
      <w:pPr>
        <w:keepNext/>
        <w:keepLines/>
        <w:spacing w:after="80"/>
        <w:ind w:left="567"/>
        <w:outlineLvl w:val="2"/>
        <w:rPr>
          <w:b/>
          <w:szCs w:val="22"/>
        </w:rPr>
      </w:pPr>
      <w:r w:rsidRPr="00D21DE3">
        <w:rPr>
          <w:b/>
          <w:szCs w:val="22"/>
        </w:rPr>
        <w:t>External materials</w:t>
      </w:r>
    </w:p>
    <w:p w14:paraId="39D05B04" w14:textId="77777777" w:rsidR="00D21DE3" w:rsidRPr="00D21DE3" w:rsidRDefault="00D21DE3" w:rsidP="00D21DE3">
      <w:pPr>
        <w:keepLines/>
        <w:spacing w:after="80"/>
        <w:ind w:left="567"/>
      </w:pPr>
      <w:r w:rsidRPr="00D21DE3">
        <w:t>The proposed development incorporates high quality materials, such as brick, textured render and metal work. At the ground floor, brick seating with planters and metal battens are provided, which provides an appropriate response to the Sydney Road elevation.</w:t>
      </w:r>
    </w:p>
    <w:p w14:paraId="094083A5" w14:textId="77777777" w:rsidR="00D21DE3" w:rsidRPr="00D21DE3" w:rsidRDefault="00D21DE3" w:rsidP="00D21DE3">
      <w:pPr>
        <w:keepNext/>
        <w:keepLines/>
        <w:spacing w:after="80"/>
        <w:ind w:left="567"/>
        <w:outlineLvl w:val="2"/>
        <w:rPr>
          <w:bCs/>
          <w:iCs/>
          <w:szCs w:val="22"/>
        </w:rPr>
      </w:pPr>
      <w:r w:rsidRPr="00D21DE3">
        <w:rPr>
          <w:b/>
          <w:szCs w:val="22"/>
        </w:rPr>
        <w:t>Does the proposal provide equitable development opportunities and appropriate internal amenity?</w:t>
      </w:r>
    </w:p>
    <w:p w14:paraId="0B070698" w14:textId="77777777" w:rsidR="00D21DE3" w:rsidRPr="00D21DE3" w:rsidRDefault="00D21DE3" w:rsidP="00D21DE3">
      <w:pPr>
        <w:keepLines/>
        <w:spacing w:after="80"/>
        <w:ind w:left="567"/>
      </w:pPr>
      <w:r w:rsidRPr="00D21DE3">
        <w:t>Council’s Apartment Development Policy at Clause 15.01-2L sets out building setback standards for apartment developments of five or more storeys. The objectives of the policy relate to daylight and outlook, future development opportunities of adjoining sites and amenity impacts.</w:t>
      </w:r>
    </w:p>
    <w:p w14:paraId="2794AACB" w14:textId="77777777" w:rsidR="00D21DE3" w:rsidRPr="00D21DE3" w:rsidRDefault="00D21DE3" w:rsidP="00D21DE3">
      <w:pPr>
        <w:keepLines/>
        <w:spacing w:after="80"/>
        <w:ind w:left="567"/>
        <w:rPr>
          <w:b/>
          <w:bCs/>
          <w:i/>
          <w:iCs/>
          <w:color w:val="000000" w:themeColor="text1"/>
          <w:lang w:eastAsia="en-AU"/>
        </w:rPr>
      </w:pPr>
      <w:r w:rsidRPr="00D21DE3">
        <w:rPr>
          <w:b/>
          <w:bCs/>
          <w:i/>
          <w:iCs/>
          <w:color w:val="000000" w:themeColor="text1"/>
          <w:lang w:eastAsia="en-AU"/>
        </w:rPr>
        <w:t>Building setback to the side boundary</w:t>
      </w:r>
    </w:p>
    <w:p w14:paraId="0D6902B8" w14:textId="77777777" w:rsidR="00D21DE3" w:rsidRPr="00D21DE3" w:rsidRDefault="00D21DE3" w:rsidP="00D21DE3">
      <w:pPr>
        <w:spacing w:after="80"/>
        <w:ind w:left="567"/>
      </w:pPr>
      <w:r w:rsidRPr="00D21DE3">
        <w:t xml:space="preserve">The proposed development seeks to vary setback requirements set out in this policy.  </w:t>
      </w:r>
    </w:p>
    <w:p w14:paraId="1099FF93" w14:textId="77777777" w:rsidR="00D21DE3" w:rsidRPr="00D21DE3" w:rsidRDefault="00D21DE3" w:rsidP="00D21DE3">
      <w:pPr>
        <w:spacing w:after="80"/>
        <w:ind w:left="567"/>
      </w:pPr>
      <w:r w:rsidRPr="00D21DE3">
        <w:t>To the north the development includes four storey on boundary walls which contains windows and balcony balustrading which varies the policy which suggests a setback of 6 metres to balconies. Above fou</w:t>
      </w:r>
      <w:r w:rsidRPr="00D21DE3">
        <w:rPr>
          <w:lang w:eastAsia="en-AU"/>
        </w:rPr>
        <w:t xml:space="preserve">r storeys, the policy setback is varied from 9 metres to 3 metres. </w:t>
      </w:r>
      <w:r w:rsidRPr="00D21DE3">
        <w:t>The variations to the north boundary would generally not be supported, as having a habitable room window on the boundary does provide equitable development potential. This situation is unique, as the adjoining land is used as a public park, zoned as Public Park and Recreation and therefore intended to be a public park for the long term. These variations are supported for the northern interface.</w:t>
      </w:r>
    </w:p>
    <w:p w14:paraId="7EEE5CC0" w14:textId="77777777" w:rsidR="00D21DE3" w:rsidRPr="00D21DE3" w:rsidRDefault="00D21DE3" w:rsidP="00D21DE3">
      <w:pPr>
        <w:keepLines/>
        <w:spacing w:after="120"/>
        <w:ind w:left="567"/>
        <w:rPr>
          <w:b/>
          <w:bCs/>
          <w:i/>
          <w:iCs/>
        </w:rPr>
      </w:pPr>
      <w:r w:rsidRPr="00D21DE3">
        <w:rPr>
          <w:b/>
          <w:bCs/>
          <w:i/>
          <w:iCs/>
        </w:rPr>
        <w:lastRenderedPageBreak/>
        <w:t>Building setbacks to a lane</w:t>
      </w:r>
    </w:p>
    <w:p w14:paraId="1969345A" w14:textId="77777777" w:rsidR="00D21DE3" w:rsidRPr="00D21DE3" w:rsidRDefault="00D21DE3" w:rsidP="00D21DE3">
      <w:pPr>
        <w:keepLines/>
        <w:spacing w:after="120"/>
        <w:ind w:left="567"/>
        <w:rPr>
          <w:b/>
          <w:bCs/>
          <w:i/>
          <w:iCs/>
        </w:rPr>
      </w:pPr>
      <w:r w:rsidRPr="00D21DE3">
        <w:t xml:space="preserve">A portion of the building is located adjacent to a lane. The proposed development seeks to vary the main outlook setback (above 3 storeys) from 6 metres to 4.64 metres. </w:t>
      </w:r>
      <w:r w:rsidRPr="00D21DE3">
        <w:rPr>
          <w:bCs/>
          <w:iCs/>
        </w:rPr>
        <w:t xml:space="preserve">This relates to two apartments (one per floor). This is an acceptable outcome, with the variation of 1.36 metres considered minor. While these balconies encroach into the space which is identified as being included in the Victorian </w:t>
      </w:r>
      <w:r w:rsidRPr="00D21DE3">
        <w:t>H</w:t>
      </w:r>
      <w:r w:rsidRPr="00D21DE3">
        <w:rPr>
          <w:bCs/>
          <w:iCs/>
        </w:rPr>
        <w:t>eritage Register, should Heritage Victoria require the deletion of these balconies, this can be easily be accommodated by relocating the balconies to the north (similar to level 1 arrangement) which would ensure that the development would comply with the setback requirements listed above.</w:t>
      </w:r>
    </w:p>
    <w:p w14:paraId="740A2B3F" w14:textId="77777777" w:rsidR="00D21DE3" w:rsidRPr="00D21DE3" w:rsidRDefault="00D21DE3" w:rsidP="00D21DE3">
      <w:pPr>
        <w:widowControl w:val="0"/>
        <w:spacing w:after="120"/>
        <w:ind w:left="567"/>
        <w:outlineLvl w:val="3"/>
        <w:rPr>
          <w:rFonts w:ascii="Arial (W1)" w:hAnsi="Arial (W1)"/>
          <w:i/>
          <w:szCs w:val="22"/>
        </w:rPr>
      </w:pPr>
      <w:r w:rsidRPr="00D21DE3">
        <w:rPr>
          <w:rFonts w:ascii="Arial (W1)" w:hAnsi="Arial (W1)"/>
          <w:b/>
          <w:i/>
          <w:szCs w:val="22"/>
        </w:rPr>
        <w:t>Light Wells</w:t>
      </w:r>
    </w:p>
    <w:p w14:paraId="452A05D3" w14:textId="77777777" w:rsidR="00D21DE3" w:rsidRPr="00D21DE3" w:rsidRDefault="00D21DE3" w:rsidP="00D21DE3">
      <w:pPr>
        <w:widowControl w:val="0"/>
        <w:spacing w:after="120"/>
        <w:ind w:left="567"/>
        <w:outlineLvl w:val="3"/>
        <w:rPr>
          <w:bCs/>
          <w:iCs/>
        </w:rPr>
      </w:pPr>
      <w:r w:rsidRPr="00D21DE3">
        <w:rPr>
          <w:bCs/>
          <w:iCs/>
        </w:rPr>
        <w:t xml:space="preserve">The development includes one light well that services bedrooms. The light well should have a minimum width of 4.5 metres and a minimum area of 29sqm. This has not been achieved with a minimum width of 4.2 metres and an area of 25.2sqm. While falling short of the requirement, the light well services bedrooms as opposed to primary living spaces. </w:t>
      </w:r>
    </w:p>
    <w:p w14:paraId="782E45E4" w14:textId="77777777" w:rsidR="00D21DE3" w:rsidRPr="00D21DE3" w:rsidRDefault="00D21DE3" w:rsidP="00D21DE3">
      <w:pPr>
        <w:widowControl w:val="0"/>
        <w:spacing w:after="120"/>
        <w:ind w:left="567"/>
        <w:rPr>
          <w:lang w:eastAsia="en-AU"/>
        </w:rPr>
      </w:pPr>
      <w:r w:rsidRPr="00D21DE3">
        <w:rPr>
          <w:lang w:eastAsia="en-AU"/>
        </w:rPr>
        <w:t xml:space="preserve">Submitted daylight modelling confirms that the development will achieve appropriate levels of daylight to 80 </w:t>
      </w:r>
      <w:r w:rsidRPr="00D21DE3">
        <w:rPr>
          <w:rFonts w:cs="Arial"/>
        </w:rPr>
        <w:t>per cent</w:t>
      </w:r>
      <w:r w:rsidRPr="00D21DE3">
        <w:rPr>
          <w:lang w:eastAsia="en-AU"/>
        </w:rPr>
        <w:t xml:space="preserve"> of bedrooms. At Level 1, Apartments 102 and 103 will receive lower levels of daylight (daylight penetration to 44 – 46 </w:t>
      </w:r>
      <w:r w:rsidRPr="00D21DE3">
        <w:rPr>
          <w:rFonts w:cs="Arial"/>
        </w:rPr>
        <w:t>per cent</w:t>
      </w:r>
      <w:r w:rsidRPr="00D21DE3">
        <w:rPr>
          <w:lang w:eastAsia="en-AU"/>
        </w:rPr>
        <w:t xml:space="preserve"> of the room in lieu of the required 90%), despite this, the development complies with the relevant measurement tool and is supported.</w:t>
      </w:r>
    </w:p>
    <w:p w14:paraId="223C3EA8" w14:textId="77777777" w:rsidR="00D21DE3" w:rsidRPr="00D21DE3" w:rsidRDefault="00D21DE3" w:rsidP="00D21DE3">
      <w:pPr>
        <w:ind w:firstLine="567"/>
        <w:rPr>
          <w:b/>
          <w:bCs/>
          <w:iCs/>
        </w:rPr>
      </w:pPr>
      <w:r w:rsidRPr="00D21DE3">
        <w:rPr>
          <w:b/>
          <w:bCs/>
          <w:iCs/>
        </w:rPr>
        <w:t>Does the building layout and design appropriately activate the street edge?</w:t>
      </w:r>
    </w:p>
    <w:p w14:paraId="7C3C6C33" w14:textId="77777777" w:rsidR="00D21DE3" w:rsidRPr="00D21DE3" w:rsidRDefault="00D21DE3" w:rsidP="00D21DE3">
      <w:pPr>
        <w:spacing w:after="120"/>
        <w:ind w:left="567"/>
        <w:rPr>
          <w:iCs/>
        </w:rPr>
      </w:pPr>
      <w:r w:rsidRPr="00D21DE3">
        <w:rPr>
          <w:iCs/>
        </w:rPr>
        <w:t>The following aspects of the proposal appropriately respond to the requirements of DDO18:</w:t>
      </w:r>
    </w:p>
    <w:p w14:paraId="350FD112"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Provision of an active edge (shop/food and drink premises) at street level fronting Sydney Road.</w:t>
      </w:r>
    </w:p>
    <w:p w14:paraId="3AD472C9"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Vehicle access located to the rear of the building.</w:t>
      </w:r>
    </w:p>
    <w:p w14:paraId="03445B4B"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Ground floor ceiling height of 3.4 metres, allowing a range of commercial uses.</w:t>
      </w:r>
    </w:p>
    <w:p w14:paraId="706F10A7"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Incorporation of a veranda over the Sydney Road footpath.</w:t>
      </w:r>
    </w:p>
    <w:p w14:paraId="6FDED0A7"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Facade design includes features that add depth and variation to its vertical surfaces.</w:t>
      </w:r>
    </w:p>
    <w:p w14:paraId="51F77C7F" w14:textId="77777777" w:rsidR="00D21DE3" w:rsidRPr="00D21DE3" w:rsidRDefault="00D21DE3" w:rsidP="00D21DE3">
      <w:pPr>
        <w:spacing w:after="80"/>
        <w:ind w:left="1134" w:hanging="567"/>
        <w:rPr>
          <w:bCs/>
        </w:rPr>
      </w:pPr>
      <w:r w:rsidRPr="00D21DE3">
        <w:rPr>
          <w:rFonts w:ascii="Symbol" w:hAnsi="Symbol"/>
          <w:bCs/>
        </w:rPr>
        <w:t></w:t>
      </w:r>
      <w:r w:rsidRPr="00D21DE3">
        <w:rPr>
          <w:rFonts w:ascii="Symbol" w:hAnsi="Symbol"/>
          <w:bCs/>
        </w:rPr>
        <w:tab/>
      </w:r>
      <w:r w:rsidRPr="00D21DE3">
        <w:rPr>
          <w:bCs/>
        </w:rPr>
        <w:t>Service cabinets integrated into the design of the building.</w:t>
      </w:r>
    </w:p>
    <w:p w14:paraId="1E6FE849" w14:textId="77777777" w:rsidR="00D21DE3" w:rsidRPr="00D21DE3" w:rsidRDefault="00D21DE3" w:rsidP="00D21DE3">
      <w:pPr>
        <w:spacing w:after="120"/>
        <w:ind w:firstLine="567"/>
        <w:rPr>
          <w:b/>
        </w:rPr>
      </w:pPr>
      <w:r w:rsidRPr="00D21DE3">
        <w:rPr>
          <w:b/>
        </w:rPr>
        <w:t>Does the proposal adequately respond to the adjoining parkland?</w:t>
      </w:r>
    </w:p>
    <w:p w14:paraId="462EEB52" w14:textId="77777777" w:rsidR="00D21DE3" w:rsidRPr="00D21DE3" w:rsidRDefault="00D21DE3" w:rsidP="00D21DE3">
      <w:pPr>
        <w:spacing w:after="120"/>
        <w:ind w:left="567"/>
        <w:rPr>
          <w:bCs/>
        </w:rPr>
      </w:pPr>
      <w:r w:rsidRPr="00D21DE3">
        <w:rPr>
          <w:bCs/>
        </w:rPr>
        <w:t xml:space="preserve">The site adjoins the newly completed Michelle Guglielmo Park at 260 Sydney Road. At the ground floor, the proposed commercial space features floor to ceiling glazing along the northern boundary. This is an appropriate response to the open space. </w:t>
      </w:r>
    </w:p>
    <w:p w14:paraId="1106887A" w14:textId="77777777" w:rsidR="00D21DE3" w:rsidRPr="00D21DE3" w:rsidRDefault="00D21DE3" w:rsidP="00D21DE3">
      <w:pPr>
        <w:spacing w:after="120"/>
        <w:ind w:left="567"/>
        <w:rPr>
          <w:bCs/>
        </w:rPr>
      </w:pPr>
      <w:r w:rsidRPr="00D21DE3">
        <w:rPr>
          <w:bCs/>
        </w:rPr>
        <w:t>Regarding the upper levels, the provision of large floor to ceiling bedroom windows directly abutting the northern boundary is excessive due to the potential heat gain and exposure to views from the adjacent park. The development also proposes balcony planters, which encroach into the park.</w:t>
      </w:r>
    </w:p>
    <w:p w14:paraId="42AE6213" w14:textId="77777777" w:rsidR="00D21DE3" w:rsidRPr="00D21DE3" w:rsidRDefault="00D21DE3" w:rsidP="00D21DE3">
      <w:pPr>
        <w:spacing w:after="120"/>
        <w:ind w:left="567"/>
        <w:rPr>
          <w:bCs/>
        </w:rPr>
      </w:pPr>
      <w:r w:rsidRPr="00D21DE3">
        <w:rPr>
          <w:bCs/>
        </w:rPr>
        <w:t>A condition of the recommendation requires raising the sill heights of the bedroom windows constructed to the northern boundary on levels 1 to 3 to improve thermal performance, maintain privacy while also allowing passive surveillance.</w:t>
      </w:r>
    </w:p>
    <w:p w14:paraId="36F53DC2" w14:textId="77777777" w:rsidR="00D21DE3" w:rsidRPr="00D21DE3" w:rsidRDefault="00D21DE3" w:rsidP="00D21DE3">
      <w:pPr>
        <w:spacing w:after="120"/>
        <w:ind w:left="567"/>
        <w:rPr>
          <w:bCs/>
        </w:rPr>
      </w:pPr>
      <w:r w:rsidRPr="00D21DE3">
        <w:rPr>
          <w:bCs/>
        </w:rPr>
        <w:t xml:space="preserve">A condition of the recommendation will require removing any encroachment of balcony planters into the air space of the park, and that the balcony planters to apartments be replaced with vertical metal balustrades. This is to ensure that all works are constructed within the title boundaries of the site and the balcony sizes are not reduced. </w:t>
      </w:r>
    </w:p>
    <w:p w14:paraId="794F008F" w14:textId="77777777" w:rsidR="00D21DE3" w:rsidRPr="00D21DE3" w:rsidRDefault="00D21DE3" w:rsidP="00D21DE3">
      <w:pPr>
        <w:keepNext/>
        <w:widowControl w:val="0"/>
        <w:spacing w:after="120"/>
        <w:ind w:firstLine="567"/>
        <w:rPr>
          <w:b/>
        </w:rPr>
      </w:pPr>
      <w:r w:rsidRPr="00D21DE3">
        <w:rPr>
          <w:b/>
        </w:rPr>
        <w:lastRenderedPageBreak/>
        <w:t>Has adequate car and bicycle parking been provided?</w:t>
      </w:r>
    </w:p>
    <w:p w14:paraId="66D559EB" w14:textId="77777777" w:rsidR="00D21DE3" w:rsidRPr="00D21DE3" w:rsidRDefault="00D21DE3" w:rsidP="00D21DE3">
      <w:pPr>
        <w:keepNext/>
        <w:widowControl w:val="0"/>
        <w:spacing w:after="120"/>
        <w:ind w:firstLine="567"/>
      </w:pPr>
      <w:r w:rsidRPr="00D21DE3">
        <w:t>The proposal generates a requirement to provide the following rate of carparking:</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96"/>
        <w:gridCol w:w="2683"/>
        <w:gridCol w:w="1170"/>
        <w:gridCol w:w="1396"/>
      </w:tblGrid>
      <w:tr w:rsidR="00D21DE3" w:rsidRPr="00D21DE3" w14:paraId="497F7E64" w14:textId="77777777" w:rsidTr="00CC104F">
        <w:tc>
          <w:tcPr>
            <w:tcW w:w="1809" w:type="dxa"/>
            <w:shd w:val="clear" w:color="auto" w:fill="F2F2F2"/>
            <w:vAlign w:val="center"/>
          </w:tcPr>
          <w:p w14:paraId="21E782D6" w14:textId="77777777" w:rsidR="00D21DE3" w:rsidRPr="00D21DE3" w:rsidRDefault="00D21DE3" w:rsidP="00D21DE3">
            <w:pPr>
              <w:tabs>
                <w:tab w:val="left" w:pos="1635"/>
              </w:tabs>
              <w:spacing w:before="40" w:after="40"/>
              <w:jc w:val="center"/>
              <w:outlineLvl w:val="3"/>
              <w:rPr>
                <w:rFonts w:cs="Arial"/>
                <w:b/>
                <w:bCs/>
              </w:rPr>
            </w:pPr>
            <w:bookmarkStart w:id="41" w:name="_Hlk172291231"/>
            <w:r w:rsidRPr="00D21DE3">
              <w:rPr>
                <w:rFonts w:cs="Arial"/>
                <w:b/>
                <w:bCs/>
              </w:rPr>
              <w:t>Use Type</w:t>
            </w:r>
          </w:p>
        </w:tc>
        <w:tc>
          <w:tcPr>
            <w:tcW w:w="1890" w:type="dxa"/>
            <w:shd w:val="clear" w:color="auto" w:fill="F2F2F2"/>
            <w:vAlign w:val="center"/>
          </w:tcPr>
          <w:p w14:paraId="499305E3"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Floor Area</w:t>
            </w:r>
          </w:p>
          <w:p w14:paraId="2855AD82"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/No.</w:t>
            </w:r>
          </w:p>
        </w:tc>
        <w:tc>
          <w:tcPr>
            <w:tcW w:w="2822" w:type="dxa"/>
            <w:shd w:val="clear" w:color="auto" w:fill="F2F2F2"/>
            <w:vAlign w:val="center"/>
          </w:tcPr>
          <w:p w14:paraId="79EE181C"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Clause 52.06-5 Requirement</w:t>
            </w:r>
          </w:p>
        </w:tc>
        <w:tc>
          <w:tcPr>
            <w:tcW w:w="850" w:type="dxa"/>
            <w:shd w:val="clear" w:color="auto" w:fill="F2F2F2"/>
            <w:vAlign w:val="center"/>
          </w:tcPr>
          <w:p w14:paraId="3E1FD9BE"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Required</w:t>
            </w:r>
          </w:p>
        </w:tc>
        <w:tc>
          <w:tcPr>
            <w:tcW w:w="1418" w:type="dxa"/>
            <w:shd w:val="clear" w:color="auto" w:fill="F2F2F2"/>
            <w:vAlign w:val="center"/>
          </w:tcPr>
          <w:p w14:paraId="66F11354"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Provision</w:t>
            </w:r>
          </w:p>
        </w:tc>
      </w:tr>
      <w:tr w:rsidR="00D21DE3" w:rsidRPr="00D21DE3" w14:paraId="340AAA03" w14:textId="77777777" w:rsidTr="00CC104F">
        <w:tc>
          <w:tcPr>
            <w:tcW w:w="1809" w:type="dxa"/>
            <w:shd w:val="clear" w:color="auto" w:fill="auto"/>
          </w:tcPr>
          <w:p w14:paraId="3B20AC5A" w14:textId="77777777" w:rsidR="00D21DE3" w:rsidRPr="00D21DE3" w:rsidRDefault="00D21DE3" w:rsidP="00D21DE3">
            <w:pPr>
              <w:tabs>
                <w:tab w:val="left" w:pos="1635"/>
              </w:tabs>
              <w:spacing w:before="40" w:after="40"/>
              <w:jc w:val="both"/>
              <w:outlineLvl w:val="3"/>
              <w:rPr>
                <w:rFonts w:cs="Arial"/>
              </w:rPr>
            </w:pPr>
            <w:r w:rsidRPr="00D21DE3">
              <w:rPr>
                <w:rFonts w:cs="Arial"/>
              </w:rPr>
              <w:t>Shop/food and drink premises</w:t>
            </w:r>
          </w:p>
        </w:tc>
        <w:tc>
          <w:tcPr>
            <w:tcW w:w="1890" w:type="dxa"/>
            <w:shd w:val="clear" w:color="auto" w:fill="auto"/>
          </w:tcPr>
          <w:p w14:paraId="6F80D35B" w14:textId="77777777" w:rsidR="00D21DE3" w:rsidRPr="00D21DE3" w:rsidRDefault="00D21DE3" w:rsidP="00D21DE3">
            <w:pPr>
              <w:tabs>
                <w:tab w:val="left" w:pos="1635"/>
              </w:tabs>
              <w:spacing w:before="40" w:after="40"/>
              <w:jc w:val="center"/>
              <w:outlineLvl w:val="3"/>
              <w:rPr>
                <w:rFonts w:cs="Arial"/>
              </w:rPr>
            </w:pPr>
            <w:r w:rsidRPr="00D21DE3">
              <w:rPr>
                <w:rFonts w:cs="Arial"/>
              </w:rPr>
              <w:t>314m</w:t>
            </w:r>
            <w:r w:rsidRPr="00D21DE3">
              <w:rPr>
                <w:rFonts w:cs="Arial"/>
                <w:vertAlign w:val="superscript"/>
              </w:rPr>
              <w:t>2</w:t>
            </w:r>
          </w:p>
          <w:p w14:paraId="3C394205" w14:textId="77777777" w:rsidR="00D21DE3" w:rsidRPr="00D21DE3" w:rsidRDefault="00D21DE3" w:rsidP="00D21DE3">
            <w:pPr>
              <w:tabs>
                <w:tab w:val="left" w:pos="1635"/>
              </w:tabs>
              <w:spacing w:before="40" w:after="40"/>
              <w:jc w:val="center"/>
              <w:outlineLvl w:val="3"/>
              <w:rPr>
                <w:rFonts w:cs="Arial"/>
              </w:rPr>
            </w:pPr>
            <w:r w:rsidRPr="00D21DE3">
              <w:rPr>
                <w:rFonts w:cs="Arial"/>
              </w:rPr>
              <w:t>(348m</w:t>
            </w:r>
            <w:r w:rsidRPr="00D21DE3">
              <w:rPr>
                <w:rFonts w:cs="Arial"/>
                <w:vertAlign w:val="superscript"/>
              </w:rPr>
              <w:t>2</w:t>
            </w:r>
            <w:r w:rsidRPr="00D21DE3">
              <w:rPr>
                <w:rFonts w:cs="Arial"/>
              </w:rPr>
              <w:t xml:space="preserve"> existing)</w:t>
            </w:r>
          </w:p>
        </w:tc>
        <w:tc>
          <w:tcPr>
            <w:tcW w:w="2822" w:type="dxa"/>
            <w:shd w:val="clear" w:color="auto" w:fill="auto"/>
          </w:tcPr>
          <w:p w14:paraId="7BA68C4F" w14:textId="77777777" w:rsidR="00D21DE3" w:rsidRPr="00D21DE3" w:rsidRDefault="00D21DE3" w:rsidP="00D21DE3">
            <w:pPr>
              <w:tabs>
                <w:tab w:val="left" w:pos="1635"/>
              </w:tabs>
              <w:spacing w:before="40" w:after="40"/>
              <w:outlineLvl w:val="3"/>
              <w:rPr>
                <w:rFonts w:cs="Arial"/>
              </w:rPr>
            </w:pPr>
            <w:r w:rsidRPr="00D21DE3">
              <w:rPr>
                <w:rFonts w:cs="Arial"/>
              </w:rPr>
              <w:t>Same number of car parking spaces provided for the existing use of the land.*</w:t>
            </w:r>
          </w:p>
        </w:tc>
        <w:tc>
          <w:tcPr>
            <w:tcW w:w="850" w:type="dxa"/>
            <w:shd w:val="clear" w:color="auto" w:fill="auto"/>
            <w:vAlign w:val="center"/>
          </w:tcPr>
          <w:p w14:paraId="3F61B261" w14:textId="77777777" w:rsidR="00D21DE3" w:rsidRPr="00D21DE3" w:rsidRDefault="00D21DE3" w:rsidP="00D21DE3">
            <w:pPr>
              <w:tabs>
                <w:tab w:val="left" w:pos="1635"/>
              </w:tabs>
              <w:spacing w:before="40" w:after="40"/>
              <w:jc w:val="center"/>
              <w:outlineLvl w:val="3"/>
              <w:rPr>
                <w:rFonts w:cs="Arial"/>
              </w:rPr>
            </w:pPr>
            <w:r w:rsidRPr="00D21DE3">
              <w:rPr>
                <w:rFonts w:cs="Arial"/>
              </w:rPr>
              <w:t>2</w:t>
            </w:r>
          </w:p>
        </w:tc>
        <w:tc>
          <w:tcPr>
            <w:tcW w:w="1418" w:type="dxa"/>
            <w:shd w:val="clear" w:color="auto" w:fill="auto"/>
            <w:vAlign w:val="center"/>
          </w:tcPr>
          <w:p w14:paraId="2204FA7F" w14:textId="77777777" w:rsidR="00D21DE3" w:rsidRPr="00D21DE3" w:rsidRDefault="00D21DE3" w:rsidP="00D21DE3">
            <w:pPr>
              <w:tabs>
                <w:tab w:val="left" w:pos="1635"/>
              </w:tabs>
              <w:spacing w:before="40" w:after="40"/>
              <w:jc w:val="center"/>
              <w:outlineLvl w:val="3"/>
              <w:rPr>
                <w:rFonts w:cs="Arial"/>
              </w:rPr>
            </w:pPr>
            <w:r w:rsidRPr="00D21DE3">
              <w:rPr>
                <w:rFonts w:cs="Arial"/>
              </w:rPr>
              <w:t>2 (retained)</w:t>
            </w:r>
          </w:p>
        </w:tc>
      </w:tr>
      <w:tr w:rsidR="00D21DE3" w:rsidRPr="00D21DE3" w14:paraId="287A5102" w14:textId="77777777" w:rsidTr="00CC104F">
        <w:tc>
          <w:tcPr>
            <w:tcW w:w="1809" w:type="dxa"/>
            <w:shd w:val="clear" w:color="auto" w:fill="auto"/>
          </w:tcPr>
          <w:p w14:paraId="182900B2" w14:textId="77777777" w:rsidR="00D21DE3" w:rsidRPr="00D21DE3" w:rsidRDefault="00D21DE3" w:rsidP="00D21DE3">
            <w:pPr>
              <w:tabs>
                <w:tab w:val="left" w:pos="1635"/>
              </w:tabs>
              <w:spacing w:before="40" w:after="40"/>
              <w:outlineLvl w:val="3"/>
              <w:rPr>
                <w:rFonts w:cs="Arial"/>
              </w:rPr>
            </w:pPr>
            <w:r w:rsidRPr="00D21DE3">
              <w:rPr>
                <w:rFonts w:cs="Arial"/>
              </w:rPr>
              <w:t>One and two-bed dwellings</w:t>
            </w:r>
          </w:p>
        </w:tc>
        <w:tc>
          <w:tcPr>
            <w:tcW w:w="1890" w:type="dxa"/>
            <w:shd w:val="clear" w:color="auto" w:fill="auto"/>
          </w:tcPr>
          <w:p w14:paraId="780C6AB4" w14:textId="77777777" w:rsidR="00D21DE3" w:rsidRPr="00D21DE3" w:rsidRDefault="00D21DE3" w:rsidP="00D21DE3">
            <w:pPr>
              <w:tabs>
                <w:tab w:val="left" w:pos="1635"/>
              </w:tabs>
              <w:spacing w:before="40" w:after="40"/>
              <w:jc w:val="center"/>
              <w:outlineLvl w:val="3"/>
              <w:rPr>
                <w:rFonts w:cs="Arial"/>
              </w:rPr>
            </w:pPr>
            <w:r w:rsidRPr="00D21DE3">
              <w:rPr>
                <w:rFonts w:cs="Arial"/>
              </w:rPr>
              <w:t>21</w:t>
            </w:r>
          </w:p>
        </w:tc>
        <w:tc>
          <w:tcPr>
            <w:tcW w:w="2822" w:type="dxa"/>
            <w:shd w:val="clear" w:color="auto" w:fill="auto"/>
          </w:tcPr>
          <w:p w14:paraId="0F666485" w14:textId="77777777" w:rsidR="00D21DE3" w:rsidRPr="00D21DE3" w:rsidRDefault="00D21DE3" w:rsidP="00D21DE3">
            <w:pPr>
              <w:tabs>
                <w:tab w:val="left" w:pos="1635"/>
              </w:tabs>
              <w:spacing w:before="40" w:after="40"/>
              <w:jc w:val="both"/>
              <w:outlineLvl w:val="3"/>
              <w:rPr>
                <w:rFonts w:cs="Arial"/>
              </w:rPr>
            </w:pPr>
            <w:r w:rsidRPr="00D21DE3">
              <w:rPr>
                <w:rFonts w:cs="Arial"/>
              </w:rPr>
              <w:t>1 space to each dwelling</w:t>
            </w:r>
          </w:p>
        </w:tc>
        <w:tc>
          <w:tcPr>
            <w:tcW w:w="850" w:type="dxa"/>
            <w:shd w:val="clear" w:color="auto" w:fill="auto"/>
            <w:vAlign w:val="center"/>
          </w:tcPr>
          <w:p w14:paraId="662AEFCC" w14:textId="77777777" w:rsidR="00D21DE3" w:rsidRPr="00D21DE3" w:rsidRDefault="00D21DE3" w:rsidP="00D21DE3">
            <w:pPr>
              <w:tabs>
                <w:tab w:val="left" w:pos="1635"/>
              </w:tabs>
              <w:spacing w:before="40" w:after="40"/>
              <w:jc w:val="center"/>
              <w:outlineLvl w:val="3"/>
              <w:rPr>
                <w:rFonts w:cs="Arial"/>
              </w:rPr>
            </w:pPr>
            <w:r w:rsidRPr="00D21DE3">
              <w:rPr>
                <w:rFonts w:cs="Arial"/>
              </w:rPr>
              <w:t>21</w:t>
            </w:r>
          </w:p>
        </w:tc>
        <w:tc>
          <w:tcPr>
            <w:tcW w:w="1418" w:type="dxa"/>
            <w:vMerge w:val="restart"/>
            <w:shd w:val="clear" w:color="auto" w:fill="auto"/>
            <w:vAlign w:val="center"/>
          </w:tcPr>
          <w:p w14:paraId="183E48C4" w14:textId="77777777" w:rsidR="00D21DE3" w:rsidRPr="00D21DE3" w:rsidRDefault="00D21DE3" w:rsidP="00D21DE3">
            <w:pPr>
              <w:tabs>
                <w:tab w:val="left" w:pos="1635"/>
              </w:tabs>
              <w:spacing w:before="40" w:after="40"/>
              <w:jc w:val="center"/>
              <w:outlineLvl w:val="3"/>
              <w:rPr>
                <w:rFonts w:cs="Arial"/>
              </w:rPr>
            </w:pPr>
            <w:r w:rsidRPr="00D21DE3">
              <w:rPr>
                <w:rFonts w:cs="Arial"/>
              </w:rPr>
              <w:t>26</w:t>
            </w:r>
          </w:p>
        </w:tc>
      </w:tr>
      <w:tr w:rsidR="00D21DE3" w:rsidRPr="00D21DE3" w14:paraId="5D4FE135" w14:textId="77777777" w:rsidTr="00CC104F">
        <w:tc>
          <w:tcPr>
            <w:tcW w:w="1809" w:type="dxa"/>
            <w:shd w:val="clear" w:color="auto" w:fill="auto"/>
          </w:tcPr>
          <w:p w14:paraId="77829057" w14:textId="77777777" w:rsidR="00D21DE3" w:rsidRPr="00D21DE3" w:rsidRDefault="00D21DE3" w:rsidP="00D21DE3">
            <w:pPr>
              <w:tabs>
                <w:tab w:val="left" w:pos="1635"/>
              </w:tabs>
              <w:spacing w:before="40" w:after="40"/>
              <w:outlineLvl w:val="3"/>
              <w:rPr>
                <w:rFonts w:cs="Arial"/>
              </w:rPr>
            </w:pPr>
            <w:r w:rsidRPr="00D21DE3">
              <w:rPr>
                <w:rFonts w:cs="Arial"/>
              </w:rPr>
              <w:t>Three-bed Dwellings</w:t>
            </w:r>
          </w:p>
        </w:tc>
        <w:tc>
          <w:tcPr>
            <w:tcW w:w="1890" w:type="dxa"/>
            <w:shd w:val="clear" w:color="auto" w:fill="auto"/>
          </w:tcPr>
          <w:p w14:paraId="66E858E8" w14:textId="77777777" w:rsidR="00D21DE3" w:rsidRPr="00D21DE3" w:rsidRDefault="00D21DE3" w:rsidP="00D21DE3">
            <w:pPr>
              <w:tabs>
                <w:tab w:val="left" w:pos="1635"/>
              </w:tabs>
              <w:spacing w:before="40" w:after="40"/>
              <w:jc w:val="center"/>
              <w:outlineLvl w:val="3"/>
              <w:rPr>
                <w:rFonts w:cs="Arial"/>
              </w:rPr>
            </w:pPr>
            <w:r w:rsidRPr="00D21DE3">
              <w:rPr>
                <w:rFonts w:cs="Arial"/>
              </w:rPr>
              <w:t>2</w:t>
            </w:r>
          </w:p>
        </w:tc>
        <w:tc>
          <w:tcPr>
            <w:tcW w:w="2822" w:type="dxa"/>
            <w:shd w:val="clear" w:color="auto" w:fill="auto"/>
          </w:tcPr>
          <w:p w14:paraId="7AA7AD7F" w14:textId="77777777" w:rsidR="00D21DE3" w:rsidRPr="00D21DE3" w:rsidRDefault="00D21DE3" w:rsidP="00D21DE3">
            <w:pPr>
              <w:tabs>
                <w:tab w:val="left" w:pos="1635"/>
              </w:tabs>
              <w:spacing w:before="40" w:after="40"/>
              <w:jc w:val="both"/>
              <w:outlineLvl w:val="3"/>
              <w:rPr>
                <w:rFonts w:cs="Arial"/>
              </w:rPr>
            </w:pPr>
            <w:r w:rsidRPr="00D21DE3">
              <w:rPr>
                <w:rFonts w:cs="Arial"/>
              </w:rPr>
              <w:t>2 spaces to each dwelling</w:t>
            </w:r>
          </w:p>
        </w:tc>
        <w:tc>
          <w:tcPr>
            <w:tcW w:w="850" w:type="dxa"/>
            <w:shd w:val="clear" w:color="auto" w:fill="auto"/>
            <w:vAlign w:val="center"/>
          </w:tcPr>
          <w:p w14:paraId="0DB7CC96" w14:textId="77777777" w:rsidR="00D21DE3" w:rsidRPr="00D21DE3" w:rsidRDefault="00D21DE3" w:rsidP="00D21DE3">
            <w:pPr>
              <w:tabs>
                <w:tab w:val="left" w:pos="1635"/>
              </w:tabs>
              <w:spacing w:before="40" w:after="40"/>
              <w:jc w:val="center"/>
              <w:outlineLvl w:val="3"/>
              <w:rPr>
                <w:rFonts w:cs="Arial"/>
              </w:rPr>
            </w:pPr>
            <w:r w:rsidRPr="00D21DE3">
              <w:rPr>
                <w:rFonts w:cs="Arial"/>
              </w:rPr>
              <w:t>4</w:t>
            </w:r>
          </w:p>
        </w:tc>
        <w:tc>
          <w:tcPr>
            <w:tcW w:w="1418" w:type="dxa"/>
            <w:vMerge/>
            <w:shd w:val="clear" w:color="auto" w:fill="auto"/>
            <w:vAlign w:val="center"/>
          </w:tcPr>
          <w:p w14:paraId="5F305C40" w14:textId="77777777" w:rsidR="00D21DE3" w:rsidRPr="00D21DE3" w:rsidRDefault="00D21DE3" w:rsidP="00D21DE3">
            <w:pPr>
              <w:tabs>
                <w:tab w:val="left" w:pos="1635"/>
              </w:tabs>
              <w:spacing w:before="40" w:after="40"/>
              <w:jc w:val="center"/>
              <w:outlineLvl w:val="3"/>
              <w:rPr>
                <w:rFonts w:cs="Arial"/>
              </w:rPr>
            </w:pPr>
          </w:p>
        </w:tc>
      </w:tr>
      <w:tr w:rsidR="00D21DE3" w:rsidRPr="00D21DE3" w14:paraId="336A54C5" w14:textId="77777777" w:rsidTr="00CC104F">
        <w:tc>
          <w:tcPr>
            <w:tcW w:w="6521" w:type="dxa"/>
            <w:gridSpan w:val="3"/>
            <w:shd w:val="clear" w:color="auto" w:fill="F2F2F2"/>
          </w:tcPr>
          <w:p w14:paraId="5C7FA5EA" w14:textId="77777777" w:rsidR="00D21DE3" w:rsidRPr="00D21DE3" w:rsidRDefault="00D21DE3" w:rsidP="00D21DE3">
            <w:pPr>
              <w:tabs>
                <w:tab w:val="left" w:pos="1635"/>
              </w:tabs>
              <w:spacing w:before="40" w:after="40"/>
              <w:jc w:val="both"/>
              <w:outlineLvl w:val="3"/>
              <w:rPr>
                <w:rFonts w:cs="Arial"/>
                <w:b/>
                <w:bCs/>
              </w:rPr>
            </w:pPr>
            <w:r w:rsidRPr="00D21DE3">
              <w:rPr>
                <w:rFonts w:cs="Arial"/>
                <w:b/>
                <w:bCs/>
              </w:rPr>
              <w:t>Total</w:t>
            </w:r>
          </w:p>
        </w:tc>
        <w:tc>
          <w:tcPr>
            <w:tcW w:w="850" w:type="dxa"/>
            <w:shd w:val="clear" w:color="auto" w:fill="F2F2F2"/>
            <w:vAlign w:val="center"/>
          </w:tcPr>
          <w:p w14:paraId="280CDEEC"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27</w:t>
            </w:r>
          </w:p>
        </w:tc>
        <w:tc>
          <w:tcPr>
            <w:tcW w:w="1418" w:type="dxa"/>
            <w:shd w:val="clear" w:color="auto" w:fill="F2F2F2"/>
            <w:vAlign w:val="center"/>
          </w:tcPr>
          <w:p w14:paraId="10D0C034" w14:textId="77777777" w:rsidR="00D21DE3" w:rsidRPr="00D21DE3" w:rsidRDefault="00D21DE3" w:rsidP="00D21DE3">
            <w:pPr>
              <w:tabs>
                <w:tab w:val="left" w:pos="1635"/>
              </w:tabs>
              <w:spacing w:before="40" w:after="40"/>
              <w:jc w:val="center"/>
              <w:outlineLvl w:val="3"/>
              <w:rPr>
                <w:rFonts w:cs="Arial"/>
                <w:b/>
                <w:bCs/>
              </w:rPr>
            </w:pPr>
            <w:r w:rsidRPr="00D21DE3">
              <w:rPr>
                <w:rFonts w:cs="Arial"/>
                <w:b/>
                <w:bCs/>
              </w:rPr>
              <w:t>28</w:t>
            </w:r>
          </w:p>
        </w:tc>
      </w:tr>
    </w:tbl>
    <w:tbl>
      <w:tblPr>
        <w:tblStyle w:val="TableGrid"/>
        <w:tblW w:w="8789" w:type="dxa"/>
        <w:tblInd w:w="562" w:type="dxa"/>
        <w:tblLook w:val="04A0" w:firstRow="1" w:lastRow="0" w:firstColumn="1" w:lastColumn="0" w:noHBand="0" w:noVBand="1"/>
      </w:tblPr>
      <w:tblGrid>
        <w:gridCol w:w="8789"/>
      </w:tblGrid>
      <w:tr w:rsidR="00D21DE3" w:rsidRPr="00D21DE3" w14:paraId="4EAA97FC" w14:textId="77777777" w:rsidTr="00CC104F">
        <w:tc>
          <w:tcPr>
            <w:tcW w:w="8789" w:type="dxa"/>
          </w:tcPr>
          <w:bookmarkEnd w:id="41"/>
          <w:p w14:paraId="1142E728" w14:textId="77777777" w:rsidR="00D21DE3" w:rsidRPr="00D21DE3" w:rsidRDefault="00D21DE3" w:rsidP="00822A44">
            <w:pPr>
              <w:spacing w:before="40" w:after="40"/>
              <w:rPr>
                <w:bCs/>
              </w:rPr>
            </w:pPr>
            <w:r w:rsidRPr="00D21DE3">
              <w:rPr>
                <w:bCs/>
              </w:rPr>
              <w:t xml:space="preserve">*No permit is required to reduce the number of car parking spaces required for a new use of land if the number of car parking spaces for the new use is less than or equal to the number of car parking spaces required for the existing use of the land. The proposed shop/food and drink premises will have a smaller footprint (314sqm in lieu of 348sqm) this is less than the existing use which is a food and drink premises. </w:t>
            </w:r>
          </w:p>
        </w:tc>
      </w:tr>
    </w:tbl>
    <w:p w14:paraId="01959011" w14:textId="77777777" w:rsidR="00D21DE3" w:rsidRPr="00D21DE3" w:rsidRDefault="00D21DE3" w:rsidP="00D21DE3">
      <w:pPr>
        <w:spacing w:before="120" w:after="120"/>
        <w:ind w:left="567"/>
      </w:pPr>
      <w:r w:rsidRPr="00D21DE3">
        <w:t>A total of 25 spaces are required for the dwellings. As the site is located within the Principal Public Transport Network, no visitor spaces are required. The development provides 26 spaces for the dwellings, resulting in a surplus of 1 space.</w:t>
      </w:r>
    </w:p>
    <w:p w14:paraId="61C496C5" w14:textId="77777777" w:rsidR="00D21DE3" w:rsidRPr="00D21DE3" w:rsidRDefault="00D21DE3" w:rsidP="00D21DE3">
      <w:pPr>
        <w:spacing w:after="120"/>
        <w:ind w:left="567"/>
      </w:pPr>
      <w:r w:rsidRPr="00D21DE3">
        <w:t>The proposed development satisfies the Merri-bek Planning Scheme with respect to the provision of car parking.</w:t>
      </w:r>
    </w:p>
    <w:p w14:paraId="4DD8DF0E" w14:textId="77777777" w:rsidR="00D21DE3" w:rsidRPr="00D21DE3" w:rsidRDefault="00D21DE3" w:rsidP="00D21DE3">
      <w:pPr>
        <w:spacing w:after="120"/>
        <w:ind w:left="567"/>
      </w:pPr>
      <w:r w:rsidRPr="00D21DE3">
        <w:t xml:space="preserve">Clause 52.34 requires the provision of 6 resident/employee bicycle parking spaces, plus 3 visitor/customer bicycle spaces. The development provides 34 resident/employee spaces, exceeding the requirement. Of the 34 spaces, 12 are located within the basement, and are accessible to the public. </w:t>
      </w:r>
    </w:p>
    <w:p w14:paraId="13F1F913" w14:textId="71CC4E4D" w:rsidR="00D21DE3" w:rsidRPr="00D21DE3" w:rsidRDefault="00D21DE3" w:rsidP="00D21DE3">
      <w:pPr>
        <w:spacing w:after="120"/>
        <w:ind w:firstLine="567"/>
        <w:rPr>
          <w:b/>
        </w:rPr>
      </w:pPr>
      <w:r w:rsidRPr="00D21DE3">
        <w:rPr>
          <w:b/>
        </w:rPr>
        <w:t>Are adequate loading/unloading facilities provided?</w:t>
      </w:r>
    </w:p>
    <w:p w14:paraId="44ED1156" w14:textId="77777777" w:rsidR="00D21DE3" w:rsidRPr="00D21DE3" w:rsidRDefault="00D21DE3" w:rsidP="00D21DE3">
      <w:pPr>
        <w:spacing w:after="120"/>
        <w:ind w:left="567"/>
        <w:rPr>
          <w:i/>
        </w:rPr>
      </w:pPr>
      <w:r w:rsidRPr="00D21DE3">
        <w:t>Clause 65.01 requires consideration of the adequacy of loading and unloading facilities. Council’s Development Engineer has reviewed the proposal and has noted that on-street parking provides appropriate space for loading/unloading.</w:t>
      </w:r>
    </w:p>
    <w:p w14:paraId="55BEFC5D" w14:textId="77777777" w:rsidR="00D21DE3" w:rsidRPr="00D21DE3" w:rsidRDefault="00D21DE3" w:rsidP="00D21DE3">
      <w:pPr>
        <w:spacing w:after="120"/>
        <w:ind w:left="567"/>
        <w:rPr>
          <w:b/>
        </w:rPr>
      </w:pPr>
      <w:r w:rsidRPr="00D21DE3">
        <w:rPr>
          <w:b/>
        </w:rPr>
        <w:t xml:space="preserve">Does the proposal incorporate adequate Environmental Sustainable Design (ESD) features? </w:t>
      </w:r>
    </w:p>
    <w:p w14:paraId="1AE459BF" w14:textId="77777777" w:rsidR="00D21DE3" w:rsidRPr="00D21DE3" w:rsidRDefault="00D21DE3" w:rsidP="00D21DE3">
      <w:pPr>
        <w:spacing w:after="120"/>
        <w:ind w:firstLine="567"/>
        <w:rPr>
          <w:i/>
        </w:rPr>
      </w:pPr>
      <w:r w:rsidRPr="00D21DE3">
        <w:t>ESD features of the development are adequate and include:</w:t>
      </w:r>
      <w:r w:rsidRPr="00D21DE3">
        <w:rPr>
          <w:i/>
        </w:rPr>
        <w:t xml:space="preserve"> </w:t>
      </w:r>
    </w:p>
    <w:p w14:paraId="4553C5AF"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Improved energy efficiency through the use of insulation, energy efficient windows, materials that store heat, shading and good airflow;</w:t>
      </w:r>
    </w:p>
    <w:p w14:paraId="39D3A77C"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7.5 star average </w:t>
      </w:r>
      <w:proofErr w:type="spellStart"/>
      <w:r w:rsidRPr="00D21DE3">
        <w:rPr>
          <w:szCs w:val="20"/>
        </w:rPr>
        <w:t>NatHERS</w:t>
      </w:r>
      <w:proofErr w:type="spellEnd"/>
      <w:r w:rsidRPr="00D21DE3">
        <w:rPr>
          <w:szCs w:val="20"/>
        </w:rPr>
        <w:t xml:space="preserve"> energy rating;</w:t>
      </w:r>
    </w:p>
    <w:p w14:paraId="07CD22E2"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10kw Solar PV system;</w:t>
      </w:r>
    </w:p>
    <w:p w14:paraId="63BFDB9E"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EV charging stations; and</w:t>
      </w:r>
    </w:p>
    <w:p w14:paraId="525919FC"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12,500 litre rainwater collection and reuse system.</w:t>
      </w:r>
    </w:p>
    <w:p w14:paraId="3F46AD5E" w14:textId="77777777" w:rsidR="00D21DE3" w:rsidRPr="00D21DE3" w:rsidRDefault="00D21DE3" w:rsidP="00D21DE3">
      <w:pPr>
        <w:spacing w:after="120"/>
        <w:ind w:firstLine="567"/>
      </w:pPr>
      <w:r w:rsidRPr="00D21DE3">
        <w:rPr>
          <w:b/>
        </w:rPr>
        <w:t xml:space="preserve">Is the proposal accessible to people with limited mobility? </w:t>
      </w:r>
    </w:p>
    <w:p w14:paraId="1575BA4E" w14:textId="77777777" w:rsidR="00D21DE3" w:rsidRPr="00D21DE3" w:rsidRDefault="00D21DE3" w:rsidP="00D21DE3">
      <w:pPr>
        <w:spacing w:after="120"/>
        <w:ind w:left="567"/>
      </w:pPr>
      <w:r w:rsidRPr="00D21DE3">
        <w:t xml:space="preserve">Clause 16.01-3L (Housing diversity in Merri-bek) encourages the provision of housing that can be lived in by people with limited mobility (or easily adapted to be lived in). 73 </w:t>
      </w:r>
      <w:r w:rsidRPr="00D21DE3">
        <w:rPr>
          <w:rFonts w:cs="Arial"/>
        </w:rPr>
        <w:t>per cent</w:t>
      </w:r>
      <w:r w:rsidRPr="00D21DE3">
        <w:t xml:space="preserve"> of apartments are accessible which exceeds the Clause 58.05-1 requirement to provide at least 50 per cent. This is an appropriate outcome and is supported.</w:t>
      </w:r>
    </w:p>
    <w:p w14:paraId="6078FCEE"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lastRenderedPageBreak/>
        <w:t>5.</w:t>
      </w:r>
      <w:r w:rsidRPr="00D21DE3">
        <w:rPr>
          <w:rFonts w:cs="Arial"/>
          <w:b/>
          <w:bCs/>
          <w:iCs/>
          <w:sz w:val="26"/>
          <w:szCs w:val="28"/>
        </w:rPr>
        <w:tab/>
        <w:t>Response to Objector Concerns</w:t>
      </w:r>
    </w:p>
    <w:p w14:paraId="1C8C11F3" w14:textId="77777777" w:rsidR="00D21DE3" w:rsidRPr="00D21DE3" w:rsidRDefault="00D21DE3" w:rsidP="00D21DE3">
      <w:pPr>
        <w:keepNext/>
        <w:keepLines/>
        <w:widowControl w:val="0"/>
        <w:spacing w:after="120"/>
        <w:ind w:left="567"/>
      </w:pPr>
      <w:r w:rsidRPr="00D21DE3">
        <w:t>The following issues raised by objectors are addressed in Section 4 of this report:</w:t>
      </w:r>
    </w:p>
    <w:p w14:paraId="449968CD" w14:textId="77777777" w:rsidR="00D21DE3" w:rsidRPr="00D21DE3" w:rsidRDefault="00D21DE3" w:rsidP="00D21DE3">
      <w:pPr>
        <w:keepNext/>
        <w:keepLines/>
        <w:widowControl w:val="0"/>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Facade detail.</w:t>
      </w:r>
    </w:p>
    <w:p w14:paraId="4C564BED" w14:textId="77777777" w:rsidR="00D21DE3" w:rsidRPr="00D21DE3" w:rsidRDefault="00D21DE3" w:rsidP="00D21DE3">
      <w:pPr>
        <w:keepNext/>
        <w:keepLines/>
        <w:widowControl w:val="0"/>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Communal open space.</w:t>
      </w:r>
    </w:p>
    <w:p w14:paraId="25AB9991" w14:textId="77777777" w:rsidR="00D21DE3" w:rsidRPr="00D21DE3" w:rsidRDefault="00D21DE3" w:rsidP="00D21DE3">
      <w:pPr>
        <w:keepNext/>
        <w:keepLines/>
        <w:widowControl w:val="0"/>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Demolition of shared boundary walls.</w:t>
      </w:r>
    </w:p>
    <w:p w14:paraId="432F1AAE" w14:textId="77777777" w:rsidR="00D21DE3" w:rsidRPr="00D21DE3" w:rsidRDefault="00D21DE3" w:rsidP="00D21DE3">
      <w:pPr>
        <w:keepNext/>
        <w:keepLines/>
        <w:widowControl w:val="0"/>
        <w:spacing w:after="120"/>
        <w:ind w:left="567"/>
      </w:pPr>
      <w:r w:rsidRPr="00D21DE3">
        <w:t>Other issues raised by objectors are addressed below.</w:t>
      </w:r>
    </w:p>
    <w:p w14:paraId="011F583C" w14:textId="77777777" w:rsidR="00D21DE3" w:rsidRPr="00D21DE3" w:rsidRDefault="00D21DE3" w:rsidP="00D21DE3">
      <w:pPr>
        <w:spacing w:after="120"/>
        <w:ind w:left="567"/>
        <w:rPr>
          <w:b/>
          <w:i/>
          <w:iCs/>
        </w:rPr>
      </w:pPr>
      <w:r w:rsidRPr="00D21DE3">
        <w:rPr>
          <w:b/>
          <w:i/>
          <w:iCs/>
        </w:rPr>
        <w:t>Dwelling Diversity</w:t>
      </w:r>
    </w:p>
    <w:p w14:paraId="2A88B32A" w14:textId="77777777" w:rsidR="00D21DE3" w:rsidRPr="00D21DE3" w:rsidRDefault="00D21DE3" w:rsidP="00D21DE3">
      <w:pPr>
        <w:spacing w:after="120"/>
        <w:ind w:left="567"/>
        <w:rPr>
          <w:bCs/>
        </w:rPr>
      </w:pPr>
      <w:r w:rsidRPr="00D21DE3">
        <w:rPr>
          <w:bCs/>
        </w:rPr>
        <w:t>Clause 58.02-3 seeks to encourage a range of dwelling sizes and types in developments of ten or more dwellings. Concern was raised by an objector that an appropriate level of diversity was not provided across the development.</w:t>
      </w:r>
    </w:p>
    <w:p w14:paraId="594E2308" w14:textId="77777777" w:rsidR="00D21DE3" w:rsidRPr="00D21DE3" w:rsidRDefault="00D21DE3" w:rsidP="00D21DE3">
      <w:pPr>
        <w:spacing w:after="120"/>
        <w:ind w:left="567"/>
        <w:rPr>
          <w:bCs/>
        </w:rPr>
      </w:pPr>
      <w:r w:rsidRPr="00D21DE3">
        <w:rPr>
          <w:bCs/>
        </w:rPr>
        <w:t xml:space="preserve">The development comprises 25 dwellings, including 5 one-bedroom, 16 two-bedroom, and 2 three-bedroom apartments. This mix ensures a balance of housing options and reflects local demographic trends, addressing the increasing demand for smaller and family-friendly homes. This aligns with the objectives of Clause 58.02-3. </w:t>
      </w:r>
    </w:p>
    <w:p w14:paraId="25A2C7E8" w14:textId="77777777" w:rsidR="00D21DE3" w:rsidRPr="00D21DE3" w:rsidRDefault="00D21DE3" w:rsidP="00D21DE3">
      <w:pPr>
        <w:spacing w:after="120"/>
        <w:ind w:firstLine="567"/>
        <w:rPr>
          <w:b/>
          <w:bCs/>
          <w:i/>
          <w:iCs/>
          <w:szCs w:val="20"/>
        </w:rPr>
      </w:pPr>
      <w:r w:rsidRPr="00D21DE3">
        <w:rPr>
          <w:b/>
          <w:bCs/>
          <w:i/>
          <w:iCs/>
          <w:szCs w:val="20"/>
        </w:rPr>
        <w:t>Damage to existing statues located near boundary walls.</w:t>
      </w:r>
    </w:p>
    <w:p w14:paraId="70DBD0EA" w14:textId="77777777" w:rsidR="00D21DE3" w:rsidRPr="00D21DE3" w:rsidRDefault="00D21DE3" w:rsidP="00D21DE3">
      <w:pPr>
        <w:spacing w:after="120"/>
        <w:ind w:left="567"/>
      </w:pPr>
      <w:r w:rsidRPr="00D21DE3">
        <w:rPr>
          <w:bCs/>
        </w:rPr>
        <w:t>The potential for damage arising to the property during construction are outside the scope of the planning process and are not sufficient to warrant the modification or refusal of the application. Protection of adjoining properties during construction are matters are dealt with by the building legislation and the private surveyor who will be appointed to issue a building permit at a future point in time. As outlined, the applicant is satisfied with the inclusion of a condition, which forms part of the recommendation, requiring the submission of a construction management plan under</w:t>
      </w:r>
      <w:r w:rsidRPr="00D21DE3">
        <w:t xml:space="preserve"> </w:t>
      </w:r>
      <w:r w:rsidRPr="00D21DE3">
        <w:rPr>
          <w:bCs/>
        </w:rPr>
        <w:t xml:space="preserve">Council’s General Local Law providing details as to how the </w:t>
      </w:r>
      <w:r w:rsidRPr="00D21DE3">
        <w:t>statutes and garden of the Church will be protected during demolition and construction.</w:t>
      </w:r>
    </w:p>
    <w:p w14:paraId="3BEAA5B5" w14:textId="77777777" w:rsidR="00D21DE3" w:rsidRPr="00D21DE3" w:rsidRDefault="00D21DE3" w:rsidP="00D21DE3">
      <w:pPr>
        <w:spacing w:after="120"/>
        <w:ind w:left="567"/>
        <w:rPr>
          <w:b/>
          <w:bCs/>
          <w:i/>
          <w:iCs/>
          <w:szCs w:val="20"/>
        </w:rPr>
      </w:pPr>
      <w:r w:rsidRPr="00D21DE3">
        <w:rPr>
          <w:b/>
          <w:bCs/>
          <w:i/>
          <w:iCs/>
          <w:szCs w:val="20"/>
        </w:rPr>
        <w:t>Loss of rental tenancy.</w:t>
      </w:r>
    </w:p>
    <w:p w14:paraId="33E3DE9B" w14:textId="77777777" w:rsidR="00D21DE3" w:rsidRPr="00D21DE3" w:rsidRDefault="00D21DE3" w:rsidP="00D21DE3">
      <w:pPr>
        <w:spacing w:after="120"/>
        <w:ind w:left="567"/>
        <w:rPr>
          <w:szCs w:val="20"/>
        </w:rPr>
      </w:pPr>
      <w:r w:rsidRPr="00D21DE3">
        <w:rPr>
          <w:szCs w:val="20"/>
        </w:rPr>
        <w:t>Loss of a rental tenancy is not a planning consideration and is outside of the scope of assessment.</w:t>
      </w:r>
    </w:p>
    <w:p w14:paraId="47DFAF95"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6.</w:t>
      </w:r>
      <w:r w:rsidRPr="00D21DE3">
        <w:rPr>
          <w:rFonts w:cs="Arial"/>
          <w:b/>
          <w:bCs/>
          <w:iCs/>
          <w:sz w:val="26"/>
          <w:szCs w:val="28"/>
        </w:rPr>
        <w:tab/>
        <w:t>Officer Declaration of Conflict of Interest</w:t>
      </w:r>
    </w:p>
    <w:p w14:paraId="6B5FC7B6" w14:textId="77777777" w:rsidR="00D21DE3" w:rsidRPr="00D21DE3" w:rsidRDefault="00D21DE3" w:rsidP="00D21DE3">
      <w:pPr>
        <w:keepLines/>
        <w:spacing w:after="120"/>
        <w:ind w:left="567"/>
      </w:pPr>
      <w:r w:rsidRPr="00D21DE3">
        <w:t>Council Officers involved in the preparation of this report do not have a conflict of interest in this matter.</w:t>
      </w:r>
    </w:p>
    <w:p w14:paraId="547D7020"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7.</w:t>
      </w:r>
      <w:r w:rsidRPr="00D21DE3">
        <w:rPr>
          <w:rFonts w:cs="Arial"/>
          <w:b/>
          <w:bCs/>
          <w:iCs/>
          <w:sz w:val="26"/>
          <w:szCs w:val="28"/>
        </w:rPr>
        <w:tab/>
        <w:t>Financial and Resources Implications</w:t>
      </w:r>
    </w:p>
    <w:p w14:paraId="6B4361C0" w14:textId="77777777" w:rsidR="00D21DE3" w:rsidRPr="00D21DE3" w:rsidRDefault="00D21DE3" w:rsidP="00D21DE3">
      <w:pPr>
        <w:keepLines/>
        <w:spacing w:after="120"/>
        <w:ind w:left="567"/>
      </w:pPr>
      <w:r w:rsidRPr="00D21DE3">
        <w:t xml:space="preserve">There are no financial or resource implications. </w:t>
      </w:r>
    </w:p>
    <w:p w14:paraId="1309F2B2"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8.</w:t>
      </w:r>
      <w:r w:rsidRPr="00D21DE3">
        <w:rPr>
          <w:rFonts w:cs="Arial"/>
          <w:b/>
          <w:bCs/>
          <w:iCs/>
          <w:sz w:val="26"/>
          <w:szCs w:val="28"/>
        </w:rPr>
        <w:tab/>
        <w:t>Conclusion</w:t>
      </w:r>
    </w:p>
    <w:p w14:paraId="7FB05886" w14:textId="77777777" w:rsidR="00D21DE3" w:rsidRPr="00D21DE3" w:rsidRDefault="00D21DE3" w:rsidP="00D21DE3">
      <w:pPr>
        <w:keepLines/>
        <w:spacing w:after="120"/>
        <w:ind w:left="567"/>
      </w:pPr>
      <w:r w:rsidRPr="00D21DE3">
        <w:rPr>
          <w:color w:val="000000" w:themeColor="text1"/>
        </w:rPr>
        <w:t xml:space="preserve">The proposed development with a DDO18 compliant street wall height and upper-level setbacks is considered an acceptable response to the strategic setting of the site and the future character of the surrounding area. The proposed development is respectful of the heritage setting and provides an improved interface to the public park. With 73 </w:t>
      </w:r>
      <w:r w:rsidRPr="00D21DE3">
        <w:rPr>
          <w:rFonts w:cs="Arial"/>
        </w:rPr>
        <w:t>per cent</w:t>
      </w:r>
      <w:r w:rsidRPr="00D21DE3">
        <w:rPr>
          <w:color w:val="000000" w:themeColor="text1"/>
        </w:rPr>
        <w:t xml:space="preserve"> accessible apartments, the development provides good internal amenity for future occupants and will not have unreasonable impacts on the amenity of the surrounding area particularly the properties in the Residential Growth Zone. </w:t>
      </w:r>
    </w:p>
    <w:p w14:paraId="2B40FFEC" w14:textId="77777777" w:rsidR="00D21DE3" w:rsidRPr="00D21DE3" w:rsidRDefault="00D21DE3" w:rsidP="00D21DE3">
      <w:pPr>
        <w:keepLines/>
        <w:spacing w:after="120"/>
        <w:ind w:left="567"/>
      </w:pPr>
      <w:r w:rsidRPr="00D21DE3">
        <w:t>On the balance of policies and controls within the Merri-bek Planning Scheme and objections received, it is considered that Notice of Decision to Grant a Planning Permit MPS/2024/570 should be issued subject to the conditions included in the recommendation of this report.</w:t>
      </w:r>
    </w:p>
    <w:p w14:paraId="77A6C24B" w14:textId="77777777" w:rsidR="00D21DE3" w:rsidRPr="00D21DE3" w:rsidRDefault="00D21DE3" w:rsidP="00D21DE3"/>
    <w:p w14:paraId="5378B4FA" w14:textId="77777777" w:rsidR="00D21DE3" w:rsidRPr="00D21DE3" w:rsidRDefault="00D21DE3" w:rsidP="00D21DE3">
      <w:pPr>
        <w:keepNext/>
        <w:tabs>
          <w:tab w:val="left" w:pos="720"/>
        </w:tabs>
        <w:spacing w:before="120" w:after="120"/>
        <w:outlineLvl w:val="1"/>
        <w:rPr>
          <w:rFonts w:cs="Arial"/>
          <w:b/>
          <w:bCs/>
          <w:iCs/>
          <w:sz w:val="26"/>
          <w:szCs w:val="28"/>
          <w:lang w:val="en-US"/>
        </w:rPr>
      </w:pPr>
      <w:r w:rsidRPr="00D21DE3">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7051"/>
        <w:gridCol w:w="1415"/>
        <w:gridCol w:w="222"/>
      </w:tblGrid>
      <w:tr w:rsidR="00D21DE3" w:rsidRPr="00D21DE3" w14:paraId="66134D4B" w14:textId="77777777" w:rsidTr="00CC104F">
        <w:tc>
          <w:tcPr>
            <w:tcW w:w="0" w:type="auto"/>
            <w:shd w:val="clear" w:color="auto" w:fill="auto"/>
          </w:tcPr>
          <w:p w14:paraId="58C3ACDE" w14:textId="77777777" w:rsidR="00D21DE3" w:rsidRPr="00D21DE3" w:rsidRDefault="00D21DE3" w:rsidP="00D21DE3">
            <w:pPr>
              <w:rPr>
                <w:szCs w:val="22"/>
                <w:lang w:val="en-GB"/>
              </w:rPr>
            </w:pPr>
            <w:r w:rsidRPr="00D21DE3">
              <w:rPr>
                <w:rFonts w:cs="Arial"/>
                <w:b/>
                <w:szCs w:val="22"/>
                <w:lang w:val="en-GB"/>
              </w:rPr>
              <w:t>1</w:t>
            </w:r>
            <w:bookmarkStart w:id="42" w:name="PDFA_Attachment_1"/>
            <w:bookmarkStart w:id="43" w:name="PDFA_22272_1"/>
            <w:r w:rsidRPr="00D21DE3">
              <w:rPr>
                <w:rFonts w:cs="Arial"/>
                <w:szCs w:val="22"/>
                <w:lang w:val="en-GB"/>
              </w:rPr>
              <w:t xml:space="preserve"> </w:t>
            </w:r>
            <w:bookmarkEnd w:id="42"/>
            <w:bookmarkEnd w:id="43"/>
          </w:p>
        </w:tc>
        <w:tc>
          <w:tcPr>
            <w:tcW w:w="0" w:type="auto"/>
            <w:shd w:val="clear" w:color="auto" w:fill="auto"/>
          </w:tcPr>
          <w:p w14:paraId="65CB9684" w14:textId="77777777" w:rsidR="00D21DE3" w:rsidRPr="00D21DE3" w:rsidRDefault="00D21DE3" w:rsidP="00D21DE3">
            <w:pPr>
              <w:rPr>
                <w:szCs w:val="22"/>
                <w:lang w:val="en-GB"/>
              </w:rPr>
            </w:pPr>
            <w:r w:rsidRPr="00D21DE3">
              <w:rPr>
                <w:rFonts w:cs="Arial"/>
                <w:szCs w:val="22"/>
                <w:lang w:val="en-GB"/>
              </w:rPr>
              <w:t>Location and Objector Plan - 246-254 and 256 Sydney Road, Brunswick</w:t>
            </w:r>
          </w:p>
        </w:tc>
        <w:tc>
          <w:tcPr>
            <w:tcW w:w="0" w:type="auto"/>
            <w:shd w:val="clear" w:color="auto" w:fill="auto"/>
          </w:tcPr>
          <w:p w14:paraId="4E5A25F0" w14:textId="77777777" w:rsidR="00D21DE3" w:rsidRPr="00D21DE3" w:rsidRDefault="00D21DE3" w:rsidP="00D21DE3">
            <w:pPr>
              <w:rPr>
                <w:szCs w:val="22"/>
                <w:lang w:val="en-GB"/>
              </w:rPr>
            </w:pPr>
            <w:r w:rsidRPr="00D21DE3">
              <w:rPr>
                <w:rFonts w:cs="Arial"/>
                <w:szCs w:val="22"/>
                <w:lang w:val="en-GB"/>
              </w:rPr>
              <w:t>D24/618609</w:t>
            </w:r>
          </w:p>
        </w:tc>
        <w:tc>
          <w:tcPr>
            <w:tcW w:w="0" w:type="auto"/>
            <w:shd w:val="clear" w:color="auto" w:fill="auto"/>
          </w:tcPr>
          <w:p w14:paraId="736E35CF" w14:textId="77777777" w:rsidR="00D21DE3" w:rsidRPr="00D21DE3" w:rsidRDefault="00D21DE3" w:rsidP="00D21DE3">
            <w:pPr>
              <w:rPr>
                <w:szCs w:val="22"/>
                <w:lang w:val="en-GB"/>
              </w:rPr>
            </w:pPr>
          </w:p>
        </w:tc>
      </w:tr>
      <w:tr w:rsidR="00D21DE3" w:rsidRPr="00D21DE3" w14:paraId="114AA920" w14:textId="77777777" w:rsidTr="00CC104F">
        <w:tc>
          <w:tcPr>
            <w:tcW w:w="0" w:type="auto"/>
            <w:shd w:val="clear" w:color="auto" w:fill="auto"/>
          </w:tcPr>
          <w:p w14:paraId="0D892345" w14:textId="77777777" w:rsidR="00D21DE3" w:rsidRPr="00D21DE3" w:rsidRDefault="00D21DE3" w:rsidP="00D21DE3">
            <w:pPr>
              <w:rPr>
                <w:rFonts w:cs="Arial"/>
                <w:b/>
                <w:szCs w:val="22"/>
                <w:lang w:val="en-GB"/>
              </w:rPr>
            </w:pPr>
            <w:r w:rsidRPr="00D21DE3">
              <w:rPr>
                <w:rFonts w:cs="Arial"/>
                <w:b/>
                <w:szCs w:val="22"/>
                <w:lang w:val="en-GB"/>
              </w:rPr>
              <w:t>2</w:t>
            </w:r>
            <w:bookmarkStart w:id="44" w:name="PDFA_Attachment_2"/>
            <w:bookmarkStart w:id="45" w:name="PDFA_22272_2"/>
            <w:r w:rsidRPr="00D21DE3">
              <w:rPr>
                <w:rFonts w:cs="Arial"/>
                <w:szCs w:val="22"/>
                <w:lang w:val="en-GB"/>
              </w:rPr>
              <w:t xml:space="preserve"> </w:t>
            </w:r>
            <w:bookmarkEnd w:id="44"/>
            <w:bookmarkEnd w:id="45"/>
          </w:p>
        </w:tc>
        <w:tc>
          <w:tcPr>
            <w:tcW w:w="0" w:type="auto"/>
            <w:shd w:val="clear" w:color="auto" w:fill="auto"/>
          </w:tcPr>
          <w:p w14:paraId="611ACC8E" w14:textId="77777777" w:rsidR="00D21DE3" w:rsidRPr="00D21DE3" w:rsidRDefault="00D21DE3" w:rsidP="00D21DE3">
            <w:pPr>
              <w:rPr>
                <w:rFonts w:cs="Arial"/>
                <w:szCs w:val="22"/>
                <w:lang w:val="en-GB"/>
              </w:rPr>
            </w:pPr>
            <w:r w:rsidRPr="00D21DE3">
              <w:rPr>
                <w:rFonts w:cs="Arial"/>
                <w:szCs w:val="22"/>
                <w:lang w:val="en-GB"/>
              </w:rPr>
              <w:t>Zoning Plan - 246-254 and 256 Sydney Road, Brunswick</w:t>
            </w:r>
          </w:p>
        </w:tc>
        <w:tc>
          <w:tcPr>
            <w:tcW w:w="0" w:type="auto"/>
            <w:shd w:val="clear" w:color="auto" w:fill="auto"/>
          </w:tcPr>
          <w:p w14:paraId="5C265028" w14:textId="77777777" w:rsidR="00D21DE3" w:rsidRPr="00D21DE3" w:rsidRDefault="00D21DE3" w:rsidP="00D21DE3">
            <w:pPr>
              <w:rPr>
                <w:rFonts w:cs="Arial"/>
                <w:szCs w:val="22"/>
                <w:lang w:val="en-GB"/>
              </w:rPr>
            </w:pPr>
            <w:r w:rsidRPr="00D21DE3">
              <w:rPr>
                <w:rFonts w:cs="Arial"/>
                <w:szCs w:val="22"/>
                <w:lang w:val="en-GB"/>
              </w:rPr>
              <w:t>D24/618610</w:t>
            </w:r>
          </w:p>
        </w:tc>
        <w:tc>
          <w:tcPr>
            <w:tcW w:w="0" w:type="auto"/>
            <w:shd w:val="clear" w:color="auto" w:fill="auto"/>
          </w:tcPr>
          <w:p w14:paraId="44DDEFF0" w14:textId="77777777" w:rsidR="00D21DE3" w:rsidRPr="00D21DE3" w:rsidRDefault="00D21DE3" w:rsidP="00D21DE3">
            <w:pPr>
              <w:rPr>
                <w:szCs w:val="22"/>
                <w:lang w:val="en-GB"/>
              </w:rPr>
            </w:pPr>
          </w:p>
        </w:tc>
      </w:tr>
      <w:tr w:rsidR="00D21DE3" w:rsidRPr="00D21DE3" w14:paraId="1D1D2304" w14:textId="77777777" w:rsidTr="00CC104F">
        <w:tc>
          <w:tcPr>
            <w:tcW w:w="0" w:type="auto"/>
            <w:shd w:val="clear" w:color="auto" w:fill="auto"/>
          </w:tcPr>
          <w:p w14:paraId="7846E96B" w14:textId="77777777" w:rsidR="00D21DE3" w:rsidRPr="00D21DE3" w:rsidRDefault="00D21DE3" w:rsidP="00D21DE3">
            <w:pPr>
              <w:rPr>
                <w:rFonts w:cs="Arial"/>
                <w:b/>
                <w:szCs w:val="22"/>
                <w:lang w:val="en-GB"/>
              </w:rPr>
            </w:pPr>
            <w:r w:rsidRPr="00D21DE3">
              <w:rPr>
                <w:rFonts w:cs="Arial"/>
                <w:b/>
                <w:szCs w:val="22"/>
                <w:lang w:val="en-GB"/>
              </w:rPr>
              <w:t>3</w:t>
            </w:r>
            <w:bookmarkStart w:id="46" w:name="PDFA_Attachment_3"/>
            <w:bookmarkStart w:id="47" w:name="PDFA_22272_3"/>
            <w:r w:rsidRPr="00D21DE3">
              <w:rPr>
                <w:rFonts w:cs="Arial"/>
                <w:szCs w:val="22"/>
                <w:lang w:val="en-GB"/>
              </w:rPr>
              <w:t xml:space="preserve"> </w:t>
            </w:r>
            <w:bookmarkEnd w:id="46"/>
            <w:bookmarkEnd w:id="47"/>
          </w:p>
        </w:tc>
        <w:tc>
          <w:tcPr>
            <w:tcW w:w="0" w:type="auto"/>
            <w:shd w:val="clear" w:color="auto" w:fill="auto"/>
          </w:tcPr>
          <w:p w14:paraId="5375A1EF" w14:textId="77777777" w:rsidR="00D21DE3" w:rsidRPr="00D21DE3" w:rsidRDefault="00D21DE3" w:rsidP="00D21DE3">
            <w:pPr>
              <w:rPr>
                <w:rFonts w:cs="Arial"/>
                <w:szCs w:val="22"/>
                <w:lang w:val="en-GB"/>
              </w:rPr>
            </w:pPr>
            <w:r w:rsidRPr="00D21DE3">
              <w:rPr>
                <w:rFonts w:cs="Arial"/>
                <w:szCs w:val="22"/>
                <w:lang w:val="en-GB"/>
              </w:rPr>
              <w:t>Architectural Plans - 246-254 and 256 Sydney Road, Brunswick</w:t>
            </w:r>
          </w:p>
        </w:tc>
        <w:tc>
          <w:tcPr>
            <w:tcW w:w="0" w:type="auto"/>
            <w:shd w:val="clear" w:color="auto" w:fill="auto"/>
          </w:tcPr>
          <w:p w14:paraId="62D23599" w14:textId="77777777" w:rsidR="00D21DE3" w:rsidRPr="00D21DE3" w:rsidRDefault="00D21DE3" w:rsidP="00D21DE3">
            <w:pPr>
              <w:rPr>
                <w:rFonts w:cs="Arial"/>
                <w:szCs w:val="22"/>
                <w:lang w:val="en-GB"/>
              </w:rPr>
            </w:pPr>
            <w:r w:rsidRPr="00D21DE3">
              <w:rPr>
                <w:rFonts w:cs="Arial"/>
                <w:szCs w:val="22"/>
                <w:lang w:val="en-GB"/>
              </w:rPr>
              <w:t>D24/630631</w:t>
            </w:r>
          </w:p>
        </w:tc>
        <w:tc>
          <w:tcPr>
            <w:tcW w:w="0" w:type="auto"/>
            <w:shd w:val="clear" w:color="auto" w:fill="auto"/>
          </w:tcPr>
          <w:p w14:paraId="355F1E60" w14:textId="77777777" w:rsidR="00D21DE3" w:rsidRPr="00D21DE3" w:rsidRDefault="00D21DE3" w:rsidP="00D21DE3">
            <w:pPr>
              <w:rPr>
                <w:szCs w:val="22"/>
                <w:lang w:val="en-GB"/>
              </w:rPr>
            </w:pPr>
          </w:p>
        </w:tc>
      </w:tr>
    </w:tbl>
    <w:p w14:paraId="01D517A4" w14:textId="77777777" w:rsidR="00D21DE3" w:rsidRPr="00D21DE3" w:rsidRDefault="00D21DE3" w:rsidP="00D21DE3">
      <w:pPr>
        <w:rPr>
          <w:szCs w:val="22"/>
          <w:lang w:val="en-GB"/>
        </w:rPr>
      </w:pPr>
      <w:r w:rsidRPr="00D21DE3">
        <w:rPr>
          <w:szCs w:val="22"/>
          <w:lang w:val="en-GB"/>
        </w:rPr>
        <w:t xml:space="preserve"> </w:t>
      </w:r>
    </w:p>
    <w:p w14:paraId="66F8911E" w14:textId="77777777" w:rsidR="00D21DE3" w:rsidRDefault="00D21DE3" w:rsidP="00D21DE3">
      <w:pPr>
        <w:rPr>
          <w:rFonts w:cs="Arial"/>
          <w:b/>
          <w:caps/>
          <w:szCs w:val="28"/>
        </w:rPr>
      </w:pPr>
      <w:r>
        <w:rPr>
          <w:rFonts w:cs="Arial"/>
          <w:b/>
          <w:caps/>
          <w:szCs w:val="28"/>
        </w:rPr>
        <w:t xml:space="preserve"> </w:t>
      </w:r>
      <w:bookmarkStart w:id="48" w:name="PageSet_Report_22272"/>
      <w:bookmarkEnd w:id="48"/>
    </w:p>
    <w:p w14:paraId="68E421FC" w14:textId="77777777" w:rsidR="00D21DE3" w:rsidRDefault="00D21DE3" w:rsidP="00D21DE3">
      <w:pPr>
        <w:sectPr w:rsidR="00D21DE3" w:rsidSect="00D21DE3">
          <w:headerReference w:type="even" r:id="rId40"/>
          <w:headerReference w:type="default" r:id="rId41"/>
          <w:footerReference w:type="even" r:id="rId42"/>
          <w:footerReference w:type="default" r:id="rId43"/>
          <w:headerReference w:type="first" r:id="rId44"/>
          <w:footerReference w:type="first" r:id="rId45"/>
          <w:pgSz w:w="11907" w:h="16839" w:code="9"/>
          <w:pgMar w:top="1077" w:right="1440" w:bottom="1077" w:left="1440" w:header="425" w:footer="425" w:gutter="0"/>
          <w:cols w:space="720"/>
          <w:formProt w:val="0"/>
          <w:docGrid w:linePitch="299"/>
        </w:sectPr>
      </w:pPr>
    </w:p>
    <w:p w14:paraId="69C795EE" w14:textId="77777777" w:rsidR="00D21DE3" w:rsidRPr="00D21DE3" w:rsidRDefault="00D21DE3" w:rsidP="00D21DE3">
      <w:pPr>
        <w:tabs>
          <w:tab w:val="left" w:pos="1134"/>
        </w:tabs>
        <w:spacing w:after="120"/>
        <w:ind w:left="1134" w:hanging="1134"/>
        <w:rPr>
          <w:b/>
          <w:bCs/>
          <w:caps/>
          <w:sz w:val="26"/>
          <w:szCs w:val="20"/>
          <w:lang w:val="en-GB"/>
        </w:rPr>
      </w:pPr>
      <w:bookmarkStart w:id="49" w:name="PDF3_Attachment_22272_1"/>
      <w:bookmarkStart w:id="50" w:name="INF_EndOfAttachment_22272_3"/>
      <w:bookmarkStart w:id="51" w:name="PDF2_ReportName_22276"/>
      <w:bookmarkEnd w:id="49"/>
      <w:bookmarkEnd w:id="50"/>
      <w:bookmarkEnd w:id="51"/>
      <w:r w:rsidRPr="00D21DE3">
        <w:rPr>
          <w:b/>
          <w:bCs/>
          <w:caps/>
          <w:sz w:val="26"/>
          <w:szCs w:val="20"/>
          <w:lang w:val="en-GB"/>
        </w:rPr>
        <w:lastRenderedPageBreak/>
        <w:t>5.2</w:t>
      </w:r>
      <w:r w:rsidRPr="00D21DE3">
        <w:rPr>
          <w:b/>
          <w:bCs/>
          <w:caps/>
          <w:sz w:val="26"/>
          <w:szCs w:val="20"/>
          <w:lang w:val="en-GB"/>
        </w:rPr>
        <w:tab/>
        <w:t>16-20 Sheppard Street, Coburg North - Planning Permit Application MPS/2024/531</w:t>
      </w:r>
    </w:p>
    <w:p w14:paraId="28CFBDCE" w14:textId="5A8A7A38" w:rsidR="00D21DE3" w:rsidRPr="00D21DE3" w:rsidRDefault="00D21DE3" w:rsidP="00D21DE3">
      <w:pPr>
        <w:tabs>
          <w:tab w:val="left" w:pos="1134"/>
        </w:tabs>
        <w:spacing w:after="120"/>
        <w:ind w:left="1134" w:hanging="1134"/>
        <w:rPr>
          <w:rFonts w:ascii="Arial (W1)" w:hAnsi="Arial (W1)"/>
          <w:sz w:val="26"/>
          <w:szCs w:val="26"/>
          <w:lang w:val="en-GB"/>
        </w:rPr>
      </w:pPr>
      <w:r w:rsidRPr="00D21DE3">
        <w:rPr>
          <w:rFonts w:ascii="Arial (W1)" w:hAnsi="Arial (W1)"/>
          <w:b/>
          <w:bCs/>
          <w:sz w:val="26"/>
          <w:szCs w:val="26"/>
          <w:lang w:val="en-GB"/>
        </w:rPr>
        <w:t xml:space="preserve">Director Place and Environment, </w:t>
      </w:r>
      <w:r w:rsidRPr="00D21DE3">
        <w:rPr>
          <w:rFonts w:cs="Arial"/>
          <w:b/>
          <w:bCs/>
          <w:sz w:val="26"/>
          <w:szCs w:val="26"/>
          <w:lang w:val="en-GB"/>
        </w:rPr>
        <w:t xml:space="preserve">Pene </w:t>
      </w:r>
      <w:proofErr w:type="spellStart"/>
      <w:r w:rsidRPr="00D21DE3">
        <w:rPr>
          <w:rFonts w:cs="Arial"/>
          <w:b/>
          <w:bCs/>
          <w:sz w:val="26"/>
          <w:szCs w:val="26"/>
          <w:lang w:val="en-GB"/>
        </w:rPr>
        <w:t>Winslade</w:t>
      </w:r>
      <w:proofErr w:type="spellEnd"/>
    </w:p>
    <w:p w14:paraId="44B1425B" w14:textId="47B3DF4D" w:rsidR="00D21DE3" w:rsidRPr="00D21DE3" w:rsidRDefault="00D21DE3" w:rsidP="00D21DE3">
      <w:pPr>
        <w:rPr>
          <w:b/>
          <w:bCs/>
          <w:sz w:val="26"/>
          <w:szCs w:val="26"/>
          <w:lang w:val="en-GB"/>
        </w:rPr>
      </w:pPr>
      <w:r w:rsidRPr="00D21DE3">
        <w:rPr>
          <w:b/>
          <w:bCs/>
          <w:sz w:val="26"/>
          <w:szCs w:val="26"/>
          <w:lang w:val="en-GB"/>
        </w:rPr>
        <w:t>City Development</w:t>
      </w:r>
      <w:r w:rsidRPr="00D21DE3">
        <w:rPr>
          <w:bCs/>
          <w:sz w:val="26"/>
          <w:szCs w:val="26"/>
          <w:lang w:val="en-GB"/>
        </w:rPr>
        <w:t xml:space="preserve"> </w:t>
      </w:r>
    </w:p>
    <w:p w14:paraId="5F4B7193" w14:textId="77777777" w:rsidR="00D21DE3" w:rsidRPr="00D21DE3" w:rsidRDefault="00D21DE3" w:rsidP="00D21DE3">
      <w:pPr>
        <w:pBdr>
          <w:bottom w:val="single" w:sz="12" w:space="0" w:color="auto"/>
        </w:pBdr>
        <w:rPr>
          <w:sz w:val="12"/>
          <w:szCs w:val="12"/>
          <w:lang w:val="en-GB"/>
        </w:rPr>
      </w:pPr>
    </w:p>
    <w:p w14:paraId="6C511068" w14:textId="77777777" w:rsidR="00D21DE3" w:rsidRPr="00D21DE3" w:rsidRDefault="00D21DE3" w:rsidP="00D21DE3">
      <w:pPr>
        <w:ind w:left="2160" w:hanging="2160"/>
        <w:rPr>
          <w:rFonts w:ascii="Arial (W1)" w:hAnsi="Arial (W1)" w:cs="Arial"/>
          <w:iCs/>
          <w:sz w:val="4"/>
          <w:szCs w:val="4"/>
          <w:lang w:val="en-GB"/>
        </w:rPr>
      </w:pPr>
      <w:r w:rsidRPr="00D21DE3">
        <w:rPr>
          <w:rFonts w:ascii="Arial (W1)" w:hAnsi="Arial (W1)" w:cs="Arial"/>
          <w:iCs/>
          <w:sz w:val="4"/>
          <w:szCs w:val="4"/>
          <w:lang w:val="en-GB"/>
        </w:rPr>
        <w:t xml:space="preserve"> </w:t>
      </w:r>
    </w:p>
    <w:p w14:paraId="7CEF5738" w14:textId="77777777" w:rsidR="00D21DE3" w:rsidRPr="00D21DE3" w:rsidRDefault="00D21DE3" w:rsidP="00D21DE3">
      <w:pPr>
        <w:keepNext/>
        <w:keepLines/>
        <w:widowControl w:val="0"/>
        <w:tabs>
          <w:tab w:val="left" w:pos="720"/>
        </w:tabs>
        <w:spacing w:before="120" w:after="120"/>
        <w:outlineLvl w:val="1"/>
        <w:rPr>
          <w:rFonts w:cs="Arial"/>
          <w:b/>
          <w:bCs/>
          <w:iCs/>
          <w:sz w:val="26"/>
          <w:szCs w:val="28"/>
          <w:lang w:val="en-US"/>
        </w:rPr>
      </w:pPr>
      <w:r w:rsidRPr="00D21DE3">
        <w:rPr>
          <w:rFonts w:cs="Arial"/>
          <w:b/>
          <w:bCs/>
          <w:iCs/>
          <w:sz w:val="26"/>
          <w:szCs w:val="28"/>
          <w:lang w:val="en-US"/>
        </w:rPr>
        <w:t>Executive Summary</w:t>
      </w:r>
    </w:p>
    <w:p w14:paraId="04F1FFDA" w14:textId="77777777" w:rsidR="00D21DE3" w:rsidRPr="00D21DE3" w:rsidRDefault="00D21DE3" w:rsidP="00D21DE3">
      <w:pPr>
        <w:rPr>
          <w:lang w:val="en-US"/>
        </w:rPr>
      </w:pPr>
      <w:r w:rsidRPr="00D21DE3">
        <w:rPr>
          <w:noProof/>
        </w:rPr>
        <w:drawing>
          <wp:inline distT="0" distB="0" distL="0" distR="0" wp14:anchorId="18F447A1" wp14:editId="6E6CB0CB">
            <wp:extent cx="5739130" cy="676275"/>
            <wp:effectExtent l="19050" t="0" r="33020" b="0"/>
            <wp:docPr id="2071235778" name="Diagram 20712357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D21DE3" w:rsidRPr="00D21DE3" w14:paraId="2A68440A" w14:textId="77777777" w:rsidTr="00CC104F">
        <w:trPr>
          <w:cantSplit/>
        </w:trPr>
        <w:tc>
          <w:tcPr>
            <w:tcW w:w="2322" w:type="dxa"/>
          </w:tcPr>
          <w:p w14:paraId="52F0EF17" w14:textId="77777777" w:rsidR="00D21DE3" w:rsidRPr="00D21DE3" w:rsidRDefault="00D21DE3" w:rsidP="00D21DE3">
            <w:pPr>
              <w:keepLines/>
              <w:spacing w:before="40" w:after="40"/>
              <w:rPr>
                <w:b/>
                <w:bCs/>
              </w:rPr>
            </w:pPr>
            <w:r w:rsidRPr="00D21DE3">
              <w:rPr>
                <w:b/>
                <w:bCs/>
              </w:rPr>
              <w:t>Property:</w:t>
            </w:r>
          </w:p>
        </w:tc>
        <w:tc>
          <w:tcPr>
            <w:tcW w:w="6750" w:type="dxa"/>
          </w:tcPr>
          <w:p w14:paraId="0011153C" w14:textId="77777777" w:rsidR="00D21DE3" w:rsidRPr="00D21DE3" w:rsidRDefault="00D21DE3" w:rsidP="00D21DE3">
            <w:pPr>
              <w:spacing w:before="40" w:after="40"/>
              <w:rPr>
                <w:szCs w:val="20"/>
              </w:rPr>
            </w:pPr>
            <w:r w:rsidRPr="00D21DE3">
              <w:rPr>
                <w:rFonts w:eastAsia="Calibri"/>
                <w:szCs w:val="20"/>
                <w:lang w:eastAsia="en-AU"/>
              </w:rPr>
              <w:t>16-20 Sheppard Street, Coburg North</w:t>
            </w:r>
          </w:p>
        </w:tc>
      </w:tr>
      <w:tr w:rsidR="00D21DE3" w:rsidRPr="00D21DE3" w14:paraId="519728FB" w14:textId="77777777" w:rsidTr="00CC104F">
        <w:trPr>
          <w:cantSplit/>
        </w:trPr>
        <w:tc>
          <w:tcPr>
            <w:tcW w:w="2322" w:type="dxa"/>
          </w:tcPr>
          <w:p w14:paraId="7D06F1AC" w14:textId="77777777" w:rsidR="00D21DE3" w:rsidRPr="00D21DE3" w:rsidRDefault="00D21DE3" w:rsidP="00D21DE3">
            <w:pPr>
              <w:keepLines/>
              <w:spacing w:before="40" w:after="40"/>
              <w:rPr>
                <w:b/>
                <w:bCs/>
              </w:rPr>
            </w:pPr>
            <w:r w:rsidRPr="00D21DE3">
              <w:rPr>
                <w:b/>
                <w:bCs/>
              </w:rPr>
              <w:t>Proposal:</w:t>
            </w:r>
          </w:p>
        </w:tc>
        <w:tc>
          <w:tcPr>
            <w:tcW w:w="6750" w:type="dxa"/>
          </w:tcPr>
          <w:p w14:paraId="0E724A40" w14:textId="77777777" w:rsidR="00D21DE3" w:rsidRPr="00D21DE3" w:rsidRDefault="00D21DE3" w:rsidP="00D21DE3">
            <w:pPr>
              <w:spacing w:before="40" w:after="40"/>
              <w:rPr>
                <w:szCs w:val="20"/>
              </w:rPr>
            </w:pPr>
            <w:r w:rsidRPr="00D21DE3">
              <w:rPr>
                <w:rFonts w:eastAsia="Calibri"/>
                <w:szCs w:val="20"/>
                <w:lang w:eastAsia="en-AU"/>
              </w:rPr>
              <w:t>The construction of 72 dwellings and a reduction to the car parking requirements</w:t>
            </w:r>
          </w:p>
        </w:tc>
      </w:tr>
      <w:tr w:rsidR="00D21DE3" w:rsidRPr="00D21DE3" w14:paraId="3F11B257" w14:textId="77777777" w:rsidTr="00CC104F">
        <w:trPr>
          <w:cantSplit/>
        </w:trPr>
        <w:tc>
          <w:tcPr>
            <w:tcW w:w="2322" w:type="dxa"/>
            <w:tcBorders>
              <w:bottom w:val="single" w:sz="4" w:space="0" w:color="000000"/>
            </w:tcBorders>
          </w:tcPr>
          <w:p w14:paraId="2F0BF3B6" w14:textId="77777777" w:rsidR="00D21DE3" w:rsidRPr="00D21DE3" w:rsidRDefault="00D21DE3" w:rsidP="00D21DE3">
            <w:pPr>
              <w:keepLines/>
              <w:spacing w:before="40" w:after="40"/>
              <w:rPr>
                <w:b/>
                <w:bCs/>
              </w:rPr>
            </w:pPr>
            <w:r w:rsidRPr="00D21DE3">
              <w:rPr>
                <w:b/>
                <w:bCs/>
              </w:rPr>
              <w:t>Zoning and Overlay/s:</w:t>
            </w:r>
          </w:p>
        </w:tc>
        <w:tc>
          <w:tcPr>
            <w:tcW w:w="6750" w:type="dxa"/>
            <w:tcBorders>
              <w:bottom w:val="single" w:sz="4" w:space="0" w:color="000000"/>
            </w:tcBorders>
          </w:tcPr>
          <w:p w14:paraId="78914E60"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Mixed Use Zone</w:t>
            </w:r>
          </w:p>
          <w:p w14:paraId="7978C117"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rPr>
                <w:rFonts w:cs="Arial"/>
                <w:bCs/>
                <w:szCs w:val="22"/>
              </w:rPr>
              <w:t>Development</w:t>
            </w:r>
            <w:r w:rsidRPr="00D21DE3">
              <w:t xml:space="preserve"> Contributions Plan Overlay (DCPO1)</w:t>
            </w:r>
          </w:p>
          <w:p w14:paraId="28949840"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Incorporated Plan Overlay – Schedule 5</w:t>
            </w:r>
          </w:p>
          <w:p w14:paraId="67A1A3B1"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Environmental Audit Overlay</w:t>
            </w:r>
          </w:p>
        </w:tc>
      </w:tr>
      <w:tr w:rsidR="00D21DE3" w:rsidRPr="00D21DE3" w14:paraId="3F7B08E8" w14:textId="77777777" w:rsidTr="00CC104F">
        <w:trPr>
          <w:cantSplit/>
        </w:trPr>
        <w:tc>
          <w:tcPr>
            <w:tcW w:w="2322" w:type="dxa"/>
          </w:tcPr>
          <w:p w14:paraId="24F382CF" w14:textId="77777777" w:rsidR="00D21DE3" w:rsidRPr="00D21DE3" w:rsidRDefault="00D21DE3" w:rsidP="00D21DE3">
            <w:pPr>
              <w:keepLines/>
              <w:spacing w:before="40" w:after="40"/>
              <w:rPr>
                <w:b/>
                <w:bCs/>
              </w:rPr>
            </w:pPr>
            <w:r w:rsidRPr="00D21DE3">
              <w:rPr>
                <w:b/>
              </w:rPr>
              <w:t>Strategic setting:</w:t>
            </w:r>
          </w:p>
        </w:tc>
        <w:tc>
          <w:tcPr>
            <w:tcW w:w="6750" w:type="dxa"/>
          </w:tcPr>
          <w:p w14:paraId="2CEDF274" w14:textId="77777777" w:rsidR="00D21DE3" w:rsidRPr="00D21DE3" w:rsidRDefault="00D21DE3" w:rsidP="00D21DE3">
            <w:pPr>
              <w:spacing w:before="40" w:after="40"/>
              <w:rPr>
                <w:rFonts w:cs="Arial"/>
                <w:noProof/>
                <w:color w:val="000000"/>
                <w:sz w:val="24"/>
                <w:szCs w:val="20"/>
              </w:rPr>
            </w:pPr>
            <w:r w:rsidRPr="00D21DE3">
              <w:rPr>
                <w:rFonts w:cs="Arial"/>
                <w:noProof/>
                <w:color w:val="000000"/>
                <w:sz w:val="24"/>
                <w:szCs w:val="20"/>
              </w:rPr>
              <w:drawing>
                <wp:inline distT="0" distB="0" distL="0" distR="0" wp14:anchorId="5AC75C9F" wp14:editId="2D3929C9">
                  <wp:extent cx="4149306" cy="491490"/>
                  <wp:effectExtent l="0" t="0" r="0" b="0"/>
                  <wp:docPr id="653487973" name="Diagram 6534879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r w:rsidR="00D21DE3" w:rsidRPr="00D21DE3" w14:paraId="24F5C208" w14:textId="77777777" w:rsidTr="00CC104F">
        <w:trPr>
          <w:cantSplit/>
        </w:trPr>
        <w:tc>
          <w:tcPr>
            <w:tcW w:w="2322" w:type="dxa"/>
          </w:tcPr>
          <w:p w14:paraId="6E119208" w14:textId="77777777" w:rsidR="00D21DE3" w:rsidRPr="00D21DE3" w:rsidRDefault="00D21DE3" w:rsidP="00D21DE3">
            <w:pPr>
              <w:keepLines/>
              <w:spacing w:before="40" w:after="40"/>
              <w:rPr>
                <w:b/>
                <w:bCs/>
                <w:color w:val="000000" w:themeColor="text1"/>
              </w:rPr>
            </w:pPr>
            <w:r w:rsidRPr="00D21DE3">
              <w:rPr>
                <w:b/>
                <w:bCs/>
                <w:color w:val="000000" w:themeColor="text1"/>
              </w:rPr>
              <w:t xml:space="preserve">Objections:  </w:t>
            </w:r>
          </w:p>
        </w:tc>
        <w:tc>
          <w:tcPr>
            <w:tcW w:w="6750" w:type="dxa"/>
          </w:tcPr>
          <w:p w14:paraId="331C305F"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The Incorporated Plan Overlay exempts the application from public notice and third party review rights.</w:t>
            </w:r>
          </w:p>
          <w:p w14:paraId="5B7882E7"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Importantly public exhibition was undertaken for Planning Scheme Amendment C201more in 2022. This included:</w:t>
            </w:r>
          </w:p>
          <w:p w14:paraId="3942C251" w14:textId="77777777" w:rsidR="00D21DE3" w:rsidRPr="00D21DE3" w:rsidRDefault="00D21DE3" w:rsidP="00D21DE3">
            <w:pPr>
              <w:keepLines/>
              <w:spacing w:before="40" w:after="40"/>
              <w:ind w:left="1134" w:hanging="567"/>
              <w:rPr>
                <w:color w:val="000000" w:themeColor="text1"/>
              </w:rPr>
            </w:pPr>
            <w:r w:rsidRPr="00D21DE3">
              <w:rPr>
                <w:rFonts w:ascii="Courier New" w:hAnsi="Courier New" w:cs="Courier New"/>
              </w:rPr>
              <w:t>o</w:t>
            </w:r>
            <w:r w:rsidRPr="00D21DE3">
              <w:rPr>
                <w:rFonts w:ascii="Courier New" w:hAnsi="Courier New" w:cs="Courier New"/>
              </w:rPr>
              <w:tab/>
            </w:r>
            <w:r w:rsidRPr="00D21DE3">
              <w:rPr>
                <w:color w:val="000000" w:themeColor="text1"/>
              </w:rPr>
              <w:t>Letters to prescribed Ministers, relevant public authorities, owners and occupiers of land affected by the amendment, properties directly adjoining the site and over 140 other surrounding properties, sports clubs based at Hosken Reserve and members of clubs that formed part of the Hosken Reserve Masterplan Refresh Group, and the Merlynston Resident Group.</w:t>
            </w:r>
          </w:p>
          <w:p w14:paraId="51257491" w14:textId="77777777" w:rsidR="00D21DE3" w:rsidRPr="00D21DE3" w:rsidRDefault="00D21DE3" w:rsidP="00D21DE3">
            <w:pPr>
              <w:keepLines/>
              <w:spacing w:before="40" w:after="40"/>
              <w:ind w:left="1134" w:hanging="567"/>
              <w:rPr>
                <w:color w:val="000000" w:themeColor="text1"/>
              </w:rPr>
            </w:pPr>
            <w:r w:rsidRPr="00D21DE3">
              <w:rPr>
                <w:rFonts w:ascii="Courier New" w:hAnsi="Courier New" w:cs="Courier New"/>
              </w:rPr>
              <w:t>o</w:t>
            </w:r>
            <w:r w:rsidRPr="00D21DE3">
              <w:rPr>
                <w:rFonts w:ascii="Courier New" w:hAnsi="Courier New" w:cs="Courier New"/>
              </w:rPr>
              <w:tab/>
            </w:r>
            <w:r w:rsidRPr="00D21DE3">
              <w:rPr>
                <w:color w:val="000000" w:themeColor="text1"/>
              </w:rPr>
              <w:t>Notice in the Government Gazette, and The Age and Herald Sun newspapers.</w:t>
            </w:r>
          </w:p>
        </w:tc>
      </w:tr>
      <w:tr w:rsidR="00D21DE3" w:rsidRPr="00D21DE3" w14:paraId="48107D0E" w14:textId="77777777" w:rsidTr="00CC104F">
        <w:trPr>
          <w:cantSplit/>
        </w:trPr>
        <w:tc>
          <w:tcPr>
            <w:tcW w:w="2322" w:type="dxa"/>
          </w:tcPr>
          <w:p w14:paraId="03218134" w14:textId="77777777" w:rsidR="00D21DE3" w:rsidRPr="00D21DE3" w:rsidRDefault="00D21DE3" w:rsidP="00D21DE3">
            <w:pPr>
              <w:keepLines/>
              <w:spacing w:before="40" w:after="40"/>
              <w:rPr>
                <w:rFonts w:cs="Arial"/>
                <w:b/>
                <w:color w:val="000000" w:themeColor="text1"/>
              </w:rPr>
            </w:pPr>
            <w:r w:rsidRPr="00D21DE3">
              <w:rPr>
                <w:rFonts w:cs="Arial"/>
                <w:b/>
                <w:color w:val="000000" w:themeColor="text1"/>
              </w:rPr>
              <w:t>ESD:</w:t>
            </w:r>
          </w:p>
        </w:tc>
        <w:tc>
          <w:tcPr>
            <w:tcW w:w="6750" w:type="dxa"/>
            <w:tcBorders>
              <w:bottom w:val="single" w:sz="4" w:space="0" w:color="000000"/>
            </w:tcBorders>
          </w:tcPr>
          <w:p w14:paraId="376668A1"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 xml:space="preserve">Minimum average </w:t>
            </w:r>
            <w:proofErr w:type="spellStart"/>
            <w:r w:rsidRPr="00D21DE3">
              <w:rPr>
                <w:color w:val="000000" w:themeColor="text1"/>
              </w:rPr>
              <w:t>NatHERS</w:t>
            </w:r>
            <w:proofErr w:type="spellEnd"/>
            <w:r w:rsidRPr="00D21DE3">
              <w:rPr>
                <w:color w:val="000000" w:themeColor="text1"/>
              </w:rPr>
              <w:t xml:space="preserve"> rating of 7.5 stars</w:t>
            </w:r>
          </w:p>
          <w:p w14:paraId="6EC8BFEE"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85 per cent BESS rating</w:t>
            </w:r>
          </w:p>
          <w:p w14:paraId="2677FD55"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Timber Prefabricated Construction (zero concrete and structural steel = reduction in embodied carbon)</w:t>
            </w:r>
          </w:p>
          <w:p w14:paraId="643E60B2" w14:textId="77777777" w:rsidR="00D21DE3" w:rsidRPr="00D21DE3" w:rsidRDefault="00D21DE3" w:rsidP="00D21DE3">
            <w:pPr>
              <w:keepLines/>
              <w:spacing w:before="40" w:after="40"/>
              <w:ind w:left="567" w:hanging="567"/>
              <w:rPr>
                <w:color w:val="000000" w:themeColor="text1"/>
              </w:rPr>
            </w:pPr>
            <w:r w:rsidRPr="00D21DE3">
              <w:rPr>
                <w:rFonts w:ascii="Symbol" w:hAnsi="Symbol"/>
              </w:rPr>
              <w:t></w:t>
            </w:r>
            <w:r w:rsidRPr="00D21DE3">
              <w:rPr>
                <w:rFonts w:ascii="Symbol" w:hAnsi="Symbol"/>
              </w:rPr>
              <w:tab/>
            </w:r>
            <w:r w:rsidRPr="00D21DE3">
              <w:rPr>
                <w:color w:val="000000" w:themeColor="text1"/>
              </w:rPr>
              <w:t xml:space="preserve">343KW Solar PV System  </w:t>
            </w:r>
          </w:p>
        </w:tc>
      </w:tr>
      <w:tr w:rsidR="00D21DE3" w:rsidRPr="00D21DE3" w14:paraId="02B31F16" w14:textId="77777777" w:rsidTr="00CC104F">
        <w:trPr>
          <w:cantSplit/>
        </w:trPr>
        <w:tc>
          <w:tcPr>
            <w:tcW w:w="2322" w:type="dxa"/>
          </w:tcPr>
          <w:p w14:paraId="3B9A6D9C" w14:textId="77777777" w:rsidR="00D21DE3" w:rsidRPr="00D21DE3" w:rsidRDefault="00D21DE3" w:rsidP="00D21DE3">
            <w:pPr>
              <w:keepLines/>
              <w:spacing w:before="40" w:after="40"/>
              <w:rPr>
                <w:b/>
                <w:bCs/>
              </w:rPr>
            </w:pPr>
            <w:r w:rsidRPr="00D21DE3">
              <w:rPr>
                <w:rFonts w:cs="Arial"/>
                <w:b/>
              </w:rPr>
              <w:t>Accessibility:</w:t>
            </w:r>
          </w:p>
        </w:tc>
        <w:tc>
          <w:tcPr>
            <w:tcW w:w="6750" w:type="dxa"/>
            <w:tcBorders>
              <w:bottom w:val="single" w:sz="4" w:space="0" w:color="000000"/>
            </w:tcBorders>
          </w:tcPr>
          <w:p w14:paraId="2E6BC640"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Ground floor entries are accessible or can easily be made accessible</w:t>
            </w:r>
          </w:p>
          <w:p w14:paraId="77A1512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The development generally prioritises ground floor accessible layouts (45 per cent of dwellings have living/kitchen/bedroom/bathroom and 100 per cent have a living/kitchen/WC on ground floor)</w:t>
            </w:r>
          </w:p>
        </w:tc>
      </w:tr>
      <w:tr w:rsidR="00D21DE3" w:rsidRPr="00D21DE3" w14:paraId="1C287DB8" w14:textId="77777777" w:rsidTr="00CC104F">
        <w:trPr>
          <w:cantSplit/>
        </w:trPr>
        <w:tc>
          <w:tcPr>
            <w:tcW w:w="2322" w:type="dxa"/>
            <w:tcBorders>
              <w:bottom w:val="single" w:sz="4" w:space="0" w:color="000000"/>
            </w:tcBorders>
          </w:tcPr>
          <w:p w14:paraId="2CBC4145" w14:textId="77777777" w:rsidR="00D21DE3" w:rsidRPr="00D21DE3" w:rsidRDefault="00D21DE3" w:rsidP="00D21DE3">
            <w:pPr>
              <w:keepLines/>
              <w:spacing w:before="40" w:after="40"/>
              <w:rPr>
                <w:b/>
                <w:bCs/>
              </w:rPr>
            </w:pPr>
            <w:r w:rsidRPr="00D21DE3">
              <w:rPr>
                <w:rFonts w:cs="Arial"/>
                <w:b/>
              </w:rPr>
              <w:lastRenderedPageBreak/>
              <w:t>Key reasons for support</w:t>
            </w:r>
          </w:p>
        </w:tc>
        <w:tc>
          <w:tcPr>
            <w:tcW w:w="6750" w:type="dxa"/>
            <w:tcBorders>
              <w:bottom w:val="single" w:sz="4" w:space="0" w:color="000000"/>
            </w:tcBorders>
          </w:tcPr>
          <w:p w14:paraId="4D20C95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Community benefits via the affordable housing offering, public works to be delivered and the transfer of land (Sheppard Street and Hosken Reserve)</w:t>
            </w:r>
          </w:p>
          <w:p w14:paraId="7DD8CDD7"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ESD excellence</w:t>
            </w:r>
          </w:p>
          <w:p w14:paraId="015DBD00"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High proportion of accessible dwellings</w:t>
            </w:r>
          </w:p>
          <w:p w14:paraId="04286146" w14:textId="77777777" w:rsidR="00D21DE3" w:rsidRPr="00D21DE3" w:rsidRDefault="00D21DE3" w:rsidP="00D21DE3">
            <w:pPr>
              <w:keepLines/>
              <w:spacing w:before="40" w:after="40"/>
              <w:ind w:left="567" w:hanging="567"/>
            </w:pPr>
            <w:r w:rsidRPr="00D21DE3">
              <w:rPr>
                <w:rFonts w:ascii="Symbol" w:hAnsi="Symbol"/>
              </w:rPr>
              <w:t></w:t>
            </w:r>
            <w:r w:rsidRPr="00D21DE3">
              <w:rPr>
                <w:rFonts w:ascii="Symbol" w:hAnsi="Symbol"/>
              </w:rPr>
              <w:tab/>
            </w:r>
            <w:r w:rsidRPr="00D21DE3">
              <w:t>High quality architectural response in a proposal that meets the requirements of the Incorporated Plan Overlay</w:t>
            </w:r>
          </w:p>
        </w:tc>
      </w:tr>
      <w:tr w:rsidR="00D21DE3" w:rsidRPr="00D21DE3" w14:paraId="3F464980" w14:textId="77777777" w:rsidTr="00CC104F">
        <w:trPr>
          <w:cantSplit/>
        </w:trPr>
        <w:tc>
          <w:tcPr>
            <w:tcW w:w="2322" w:type="dxa"/>
            <w:tcBorders>
              <w:bottom w:val="single" w:sz="4" w:space="0" w:color="000000"/>
            </w:tcBorders>
          </w:tcPr>
          <w:p w14:paraId="586BBF29" w14:textId="77777777" w:rsidR="00D21DE3" w:rsidRPr="00D21DE3" w:rsidRDefault="00D21DE3" w:rsidP="00D21DE3">
            <w:pPr>
              <w:keepLines/>
              <w:spacing w:before="40" w:after="40"/>
              <w:rPr>
                <w:b/>
                <w:bCs/>
              </w:rPr>
            </w:pPr>
            <w:r w:rsidRPr="00D21DE3">
              <w:rPr>
                <w:b/>
                <w:bCs/>
              </w:rPr>
              <w:t>Recommendation:</w:t>
            </w:r>
          </w:p>
        </w:tc>
        <w:tc>
          <w:tcPr>
            <w:tcW w:w="6750" w:type="dxa"/>
            <w:tcBorders>
              <w:bottom w:val="single" w:sz="4" w:space="0" w:color="000000"/>
            </w:tcBorders>
          </w:tcPr>
          <w:p w14:paraId="3891751A" w14:textId="77777777" w:rsidR="00D21DE3" w:rsidRPr="00D21DE3" w:rsidRDefault="00D21DE3" w:rsidP="00D21DE3">
            <w:pPr>
              <w:keepLines/>
              <w:spacing w:before="40" w:after="40"/>
            </w:pPr>
            <w:r w:rsidRPr="00D21DE3">
              <w:rPr>
                <w:color w:val="000000" w:themeColor="text1"/>
              </w:rPr>
              <w:t>It is recommended that a Planning Permit be issued for the proposal subject to conditions</w:t>
            </w:r>
          </w:p>
        </w:tc>
      </w:tr>
    </w:tbl>
    <w:p w14:paraId="067E924A" w14:textId="77777777" w:rsidR="00D21DE3" w:rsidRPr="00D21DE3" w:rsidRDefault="00D21DE3" w:rsidP="00D21DE3">
      <w:pPr>
        <w:spacing w:after="120"/>
      </w:pPr>
    </w:p>
    <w:p w14:paraId="40BECBBE" w14:textId="77777777" w:rsidR="00D21DE3" w:rsidRPr="00D21DE3" w:rsidRDefault="00D21DE3" w:rsidP="00D21DE3">
      <w:pPr>
        <w:keepNext/>
        <w:keepLines/>
        <w:widowControl w:val="0"/>
        <w:tabs>
          <w:tab w:val="left" w:pos="720"/>
        </w:tabs>
        <w:spacing w:before="120" w:after="120"/>
        <w:outlineLvl w:val="1"/>
        <w:rPr>
          <w:rFonts w:cs="Arial"/>
          <w:b/>
          <w:bCs/>
          <w:iCs/>
          <w:sz w:val="26"/>
          <w:szCs w:val="28"/>
          <w:lang w:val="en-US"/>
        </w:rPr>
      </w:pPr>
      <w:bookmarkStart w:id="52" w:name="PDF2_Recommendations_22276"/>
      <w:bookmarkEnd w:id="52"/>
      <w:r w:rsidRPr="00D21DE3">
        <w:rPr>
          <w:rFonts w:cs="Arial"/>
          <w:b/>
          <w:bCs/>
          <w:iCs/>
          <w:sz w:val="26"/>
          <w:szCs w:val="28"/>
          <w:lang w:val="en-US"/>
        </w:rPr>
        <w:t>Officer Recommendation</w:t>
      </w:r>
    </w:p>
    <w:p w14:paraId="729B0DF7" w14:textId="77777777" w:rsidR="00D21DE3" w:rsidRPr="00D21DE3" w:rsidRDefault="00D21DE3" w:rsidP="00D21DE3">
      <w:pPr>
        <w:keepLines/>
        <w:spacing w:after="120"/>
        <w:rPr>
          <w:lang w:val="en-US"/>
        </w:rPr>
      </w:pPr>
      <w:r w:rsidRPr="00D21DE3">
        <w:rPr>
          <w:rFonts w:eastAsia="Calibri"/>
        </w:rPr>
        <w:t>That Planning Permit No. MPS/2024/531 be issued for the land at 16-20 Sheppard Street, Coburg North.</w:t>
      </w:r>
    </w:p>
    <w:p w14:paraId="4173A3AF" w14:textId="77777777" w:rsidR="00D21DE3" w:rsidRPr="00D21DE3" w:rsidRDefault="00D21DE3" w:rsidP="00D21DE3">
      <w:pPr>
        <w:keepLines/>
        <w:spacing w:before="120" w:after="120"/>
        <w:rPr>
          <w:b/>
          <w:bCs/>
          <w:lang w:val="en-US"/>
        </w:rPr>
      </w:pPr>
      <w:r w:rsidRPr="00D21DE3">
        <w:rPr>
          <w:b/>
          <w:bCs/>
          <w:lang w:val="en-US"/>
        </w:rPr>
        <w:t xml:space="preserve">The Permit would allow: </w:t>
      </w:r>
    </w:p>
    <w:p w14:paraId="0C5B3A3B" w14:textId="77777777" w:rsidR="00D21DE3" w:rsidRPr="00D21DE3" w:rsidRDefault="00D21DE3" w:rsidP="00D21DE3">
      <w:pPr>
        <w:keepLines/>
        <w:spacing w:after="120"/>
        <w:rPr>
          <w:rFonts w:eastAsia="Calibri"/>
        </w:rPr>
      </w:pPr>
      <w:r w:rsidRPr="00D21DE3">
        <w:rPr>
          <w:rFonts w:eastAsia="Calibri"/>
        </w:rPr>
        <w:t>Construction of 72 dwellings and a reduction to the car parking requirements.</w:t>
      </w:r>
    </w:p>
    <w:tbl>
      <w:tblPr>
        <w:tblStyle w:val="TableGrid"/>
        <w:tblW w:w="0" w:type="auto"/>
        <w:tblLook w:val="04A0" w:firstRow="1" w:lastRow="0" w:firstColumn="1" w:lastColumn="0" w:noHBand="0" w:noVBand="1"/>
      </w:tblPr>
      <w:tblGrid>
        <w:gridCol w:w="2972"/>
        <w:gridCol w:w="6045"/>
      </w:tblGrid>
      <w:tr w:rsidR="00D21DE3" w:rsidRPr="00D21DE3" w14:paraId="6B12D3DF" w14:textId="77777777" w:rsidTr="00CC104F">
        <w:tc>
          <w:tcPr>
            <w:tcW w:w="2972" w:type="dxa"/>
          </w:tcPr>
          <w:p w14:paraId="22D5B21E" w14:textId="77777777" w:rsidR="00D21DE3" w:rsidRPr="00D21DE3" w:rsidRDefault="00D21DE3" w:rsidP="00D21DE3">
            <w:pPr>
              <w:widowControl w:val="0"/>
              <w:tabs>
                <w:tab w:val="left" w:pos="567"/>
              </w:tabs>
              <w:spacing w:before="40" w:after="40"/>
              <w:rPr>
                <w:rFonts w:eastAsia="Calibri"/>
                <w:b/>
                <w:bCs/>
                <w:szCs w:val="22"/>
              </w:rPr>
            </w:pPr>
            <w:r w:rsidRPr="00D21DE3">
              <w:rPr>
                <w:rFonts w:eastAsia="Calibri"/>
                <w:b/>
                <w:bCs/>
                <w:szCs w:val="22"/>
              </w:rPr>
              <w:t>Planning Scheme Clause</w:t>
            </w:r>
          </w:p>
        </w:tc>
        <w:tc>
          <w:tcPr>
            <w:tcW w:w="6045" w:type="dxa"/>
          </w:tcPr>
          <w:p w14:paraId="7B1EE3B7" w14:textId="77777777" w:rsidR="00D21DE3" w:rsidRPr="00D21DE3" w:rsidRDefault="00D21DE3" w:rsidP="00D21DE3">
            <w:pPr>
              <w:widowControl w:val="0"/>
              <w:tabs>
                <w:tab w:val="left" w:pos="567"/>
              </w:tabs>
              <w:spacing w:before="40" w:after="40"/>
              <w:rPr>
                <w:rFonts w:eastAsia="Calibri"/>
                <w:b/>
                <w:bCs/>
                <w:szCs w:val="22"/>
              </w:rPr>
            </w:pPr>
            <w:r w:rsidRPr="00D21DE3">
              <w:rPr>
                <w:rFonts w:eastAsia="Calibri"/>
                <w:b/>
                <w:bCs/>
                <w:szCs w:val="22"/>
              </w:rPr>
              <w:t>Matter for which a permit is required</w:t>
            </w:r>
          </w:p>
        </w:tc>
      </w:tr>
      <w:tr w:rsidR="00D21DE3" w:rsidRPr="00D21DE3" w14:paraId="54C62B1B" w14:textId="77777777" w:rsidTr="00CC104F">
        <w:tc>
          <w:tcPr>
            <w:tcW w:w="2972" w:type="dxa"/>
          </w:tcPr>
          <w:p w14:paraId="4C56FD89" w14:textId="77777777" w:rsidR="00D21DE3" w:rsidRPr="00D21DE3" w:rsidRDefault="00D21DE3" w:rsidP="00D21DE3">
            <w:pPr>
              <w:widowControl w:val="0"/>
              <w:tabs>
                <w:tab w:val="left" w:pos="567"/>
              </w:tabs>
              <w:spacing w:before="40" w:after="40"/>
              <w:rPr>
                <w:rFonts w:eastAsia="Calibri"/>
                <w:szCs w:val="22"/>
              </w:rPr>
            </w:pPr>
            <w:r w:rsidRPr="00D21DE3">
              <w:rPr>
                <w:szCs w:val="22"/>
                <w:lang w:val="en-US"/>
              </w:rPr>
              <w:t>32.04-7</w:t>
            </w:r>
          </w:p>
        </w:tc>
        <w:tc>
          <w:tcPr>
            <w:tcW w:w="6045" w:type="dxa"/>
          </w:tcPr>
          <w:p w14:paraId="40493D6C" w14:textId="77777777" w:rsidR="00D21DE3" w:rsidRPr="00D21DE3" w:rsidRDefault="00D21DE3" w:rsidP="00D21DE3">
            <w:pPr>
              <w:widowControl w:val="0"/>
              <w:tabs>
                <w:tab w:val="left" w:pos="567"/>
              </w:tabs>
              <w:spacing w:before="40" w:after="40"/>
              <w:rPr>
                <w:rFonts w:eastAsia="Calibri"/>
                <w:szCs w:val="22"/>
              </w:rPr>
            </w:pPr>
            <w:r w:rsidRPr="00D21DE3">
              <w:rPr>
                <w:rFonts w:eastAsia="Calibri"/>
                <w:szCs w:val="22"/>
              </w:rPr>
              <w:t>Construct two or more dwellings on a lot</w:t>
            </w:r>
          </w:p>
        </w:tc>
      </w:tr>
      <w:tr w:rsidR="00D21DE3" w:rsidRPr="00D21DE3" w14:paraId="4C1AEB1D" w14:textId="77777777" w:rsidTr="00CC104F">
        <w:tc>
          <w:tcPr>
            <w:tcW w:w="2972" w:type="dxa"/>
          </w:tcPr>
          <w:p w14:paraId="5170809A" w14:textId="77777777" w:rsidR="00D21DE3" w:rsidRPr="00D21DE3" w:rsidRDefault="00D21DE3" w:rsidP="00D21DE3">
            <w:pPr>
              <w:widowControl w:val="0"/>
              <w:tabs>
                <w:tab w:val="left" w:pos="567"/>
              </w:tabs>
              <w:spacing w:before="40" w:after="40"/>
              <w:rPr>
                <w:rFonts w:eastAsia="Calibri"/>
                <w:szCs w:val="22"/>
              </w:rPr>
            </w:pPr>
            <w:r w:rsidRPr="00D21DE3">
              <w:rPr>
                <w:szCs w:val="22"/>
                <w:lang w:val="en-US"/>
              </w:rPr>
              <w:t>52.06-3</w:t>
            </w:r>
          </w:p>
        </w:tc>
        <w:tc>
          <w:tcPr>
            <w:tcW w:w="6045" w:type="dxa"/>
          </w:tcPr>
          <w:p w14:paraId="64026CF5" w14:textId="77777777" w:rsidR="00D21DE3" w:rsidRPr="00D21DE3" w:rsidRDefault="00D21DE3" w:rsidP="00D21DE3">
            <w:pPr>
              <w:widowControl w:val="0"/>
              <w:tabs>
                <w:tab w:val="left" w:pos="567"/>
              </w:tabs>
              <w:spacing w:before="40" w:after="40"/>
              <w:rPr>
                <w:rFonts w:eastAsia="Calibri"/>
                <w:szCs w:val="22"/>
              </w:rPr>
            </w:pPr>
            <w:r w:rsidRPr="00D21DE3">
              <w:rPr>
                <w:rFonts w:eastAsia="Calibri"/>
                <w:szCs w:val="22"/>
              </w:rPr>
              <w:t>Reduce the number of car parking space required</w:t>
            </w:r>
          </w:p>
        </w:tc>
      </w:tr>
    </w:tbl>
    <w:p w14:paraId="3FBA97E5" w14:textId="77777777" w:rsidR="00D21DE3" w:rsidRPr="00D21DE3" w:rsidRDefault="00D21DE3" w:rsidP="00D21DE3">
      <w:pPr>
        <w:spacing w:before="120" w:after="120"/>
        <w:rPr>
          <w:rFonts w:eastAsia="Calibri" w:cs="Arial"/>
          <w:szCs w:val="22"/>
        </w:rPr>
      </w:pPr>
      <w:r w:rsidRPr="00D21DE3">
        <w:rPr>
          <w:rFonts w:eastAsia="Calibri" w:cs="Arial"/>
          <w:b/>
          <w:bCs/>
          <w:szCs w:val="22"/>
        </w:rPr>
        <w:t>The following conditions would apply to this permit:</w:t>
      </w:r>
    </w:p>
    <w:p w14:paraId="7461F64B" w14:textId="77777777" w:rsidR="00D21DE3" w:rsidRPr="00D21DE3" w:rsidRDefault="00D21DE3" w:rsidP="00D21DE3">
      <w:pPr>
        <w:spacing w:after="120"/>
        <w:rPr>
          <w:rFonts w:eastAsia="Calibri" w:cs="Arial"/>
          <w:szCs w:val="22"/>
        </w:rPr>
      </w:pPr>
      <w:r w:rsidRPr="00D21DE3">
        <w:rPr>
          <w:rFonts w:eastAsia="Calibri" w:cs="Arial"/>
          <w:b/>
          <w:szCs w:val="22"/>
        </w:rPr>
        <w:t>Amended Plans</w:t>
      </w:r>
    </w:p>
    <w:p w14:paraId="6D328DBC"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w:t>
      </w:r>
      <w:r w:rsidRPr="00D21DE3">
        <w:rPr>
          <w:rFonts w:eastAsia="Calibri" w:cs="Arial"/>
          <w:szCs w:val="22"/>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TP01-TP23, Project Title: Sheppard Street, Job No: 2317, Plot Date 09 January 2025 by Breathe Architecture, but modified to show:</w:t>
      </w:r>
    </w:p>
    <w:p w14:paraId="4774541E" w14:textId="77777777" w:rsidR="00D21DE3" w:rsidRPr="00D21DE3" w:rsidRDefault="00D21DE3" w:rsidP="00D21DE3">
      <w:pPr>
        <w:spacing w:after="120"/>
        <w:ind w:left="1134" w:hanging="567"/>
        <w:rPr>
          <w:rFonts w:eastAsia="Calibri" w:cs="Arial"/>
          <w:szCs w:val="22"/>
        </w:rPr>
      </w:pPr>
      <w:bookmarkStart w:id="53" w:name="_Hlk187775508"/>
      <w:r w:rsidRPr="00D21DE3">
        <w:rPr>
          <w:rFonts w:eastAsia="Calibri" w:cs="Arial"/>
          <w:szCs w:val="22"/>
        </w:rPr>
        <w:t>a)</w:t>
      </w:r>
      <w:r w:rsidRPr="00D21DE3">
        <w:rPr>
          <w:rFonts w:eastAsia="Calibri" w:cs="Arial"/>
          <w:szCs w:val="22"/>
        </w:rPr>
        <w:tab/>
        <w:t>A staging plan which must detail the indicative building construction stages, a construction sequence, construction of the public realm works, and if applicable, any proposed temporary treatment to ensure the remaining vacant land is attractive and well maintained.</w:t>
      </w:r>
    </w:p>
    <w:p w14:paraId="54CBCF40"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A staging plan required by condition 1(a) must include the following in the first construction stage of the development:</w:t>
      </w:r>
    </w:p>
    <w:p w14:paraId="29DAA79D" w14:textId="77777777" w:rsidR="00D21DE3" w:rsidRPr="00D21DE3" w:rsidRDefault="00D21DE3" w:rsidP="00D21DE3">
      <w:pPr>
        <w:spacing w:after="120"/>
        <w:ind w:left="1701" w:hanging="567"/>
        <w:rPr>
          <w:rFonts w:eastAsia="Calibri" w:cs="Arial"/>
        </w:rPr>
      </w:pPr>
      <w:proofErr w:type="spellStart"/>
      <w:r w:rsidRPr="00D21DE3">
        <w:rPr>
          <w:rFonts w:eastAsia="Calibri" w:cs="Arial"/>
        </w:rPr>
        <w:t>i</w:t>
      </w:r>
      <w:proofErr w:type="spellEnd"/>
      <w:r w:rsidRPr="00D21DE3">
        <w:rPr>
          <w:rFonts w:eastAsia="Calibri" w:cs="Arial"/>
        </w:rPr>
        <w:t>.</w:t>
      </w:r>
      <w:r w:rsidRPr="00D21DE3">
        <w:rPr>
          <w:rFonts w:eastAsia="Calibri" w:cs="Arial"/>
        </w:rPr>
        <w:tab/>
      </w:r>
      <w:r w:rsidRPr="00D21DE3">
        <w:rPr>
          <w:rFonts w:eastAsia="Calibri" w:cs="Arial"/>
          <w:szCs w:val="22"/>
        </w:rPr>
        <w:t>the car parking/loading area;</w:t>
      </w:r>
    </w:p>
    <w:p w14:paraId="445CF1F3" w14:textId="77777777" w:rsidR="00D21DE3" w:rsidRPr="00D21DE3" w:rsidRDefault="00D21DE3" w:rsidP="00D21DE3">
      <w:pPr>
        <w:spacing w:after="120"/>
        <w:ind w:left="1701" w:hanging="567"/>
        <w:rPr>
          <w:rFonts w:eastAsia="Calibri" w:cs="Arial"/>
        </w:rPr>
      </w:pPr>
      <w:r w:rsidRPr="00D21DE3">
        <w:rPr>
          <w:rFonts w:eastAsia="Calibri" w:cs="Arial"/>
        </w:rPr>
        <w:t>ii.</w:t>
      </w:r>
      <w:r w:rsidRPr="00D21DE3">
        <w:rPr>
          <w:rFonts w:eastAsia="Calibri" w:cs="Arial"/>
        </w:rPr>
        <w:tab/>
      </w:r>
      <w:r w:rsidRPr="00D21DE3">
        <w:rPr>
          <w:rFonts w:eastAsia="Calibri" w:cs="Arial"/>
          <w:szCs w:val="22"/>
        </w:rPr>
        <w:t>the communal buildings located near the Hosken Reserve (west) interface; and</w:t>
      </w:r>
    </w:p>
    <w:p w14:paraId="3CBACECB"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iii.</w:t>
      </w:r>
      <w:r w:rsidRPr="00D21DE3">
        <w:rPr>
          <w:rFonts w:eastAsia="Calibri" w:cs="Arial"/>
          <w:szCs w:val="22"/>
        </w:rPr>
        <w:tab/>
        <w:t xml:space="preserve">north-south link to Sheppard Street, and part of the east-west link to create connection to Hosken Reserve.   </w:t>
      </w:r>
    </w:p>
    <w:p w14:paraId="659C2194"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c)</w:t>
      </w:r>
      <w:r w:rsidRPr="00D21DE3">
        <w:rPr>
          <w:rFonts w:eastAsia="Calibri" w:cs="Arial"/>
          <w:szCs w:val="22"/>
        </w:rPr>
        <w:tab/>
        <w:t>Details of individual accessible ramps to each and all dwellings.</w:t>
      </w:r>
      <w:bookmarkEnd w:id="53"/>
    </w:p>
    <w:p w14:paraId="31C110D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d)</w:t>
      </w:r>
      <w:r w:rsidRPr="00D21DE3">
        <w:rPr>
          <w:rFonts w:eastAsia="Calibri" w:cs="Arial"/>
          <w:szCs w:val="22"/>
        </w:rPr>
        <w:tab/>
        <w:t>The proposed vehicle crossing with 1 metre straight splays on both sides in accordance with Council’s Standard Vehicle Crossing design. The splays are to commence where the property boundary meets the footpath where there are full width footpaths, and where the footpath meets the nature strip where there are nature strips. The vehicle splays are to be shown finishing at the kerb.</w:t>
      </w:r>
    </w:p>
    <w:p w14:paraId="56AF0AE6"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e)</w:t>
      </w:r>
      <w:r w:rsidRPr="00D21DE3">
        <w:rPr>
          <w:rFonts w:eastAsia="Calibri" w:cs="Arial"/>
          <w:szCs w:val="22"/>
        </w:rPr>
        <w:tab/>
        <w:t>The street trees adjacent to the site on Norris Street to be removed.</w:t>
      </w:r>
    </w:p>
    <w:p w14:paraId="144205C1" w14:textId="45E4DF0D" w:rsidR="00D21DE3" w:rsidRPr="00D21DE3" w:rsidRDefault="00D21DE3" w:rsidP="00D21DE3">
      <w:pPr>
        <w:spacing w:after="120"/>
        <w:ind w:left="1134" w:hanging="567"/>
        <w:rPr>
          <w:rFonts w:eastAsia="Calibri" w:cs="Arial"/>
          <w:szCs w:val="22"/>
        </w:rPr>
      </w:pPr>
      <w:r w:rsidRPr="00D21DE3">
        <w:rPr>
          <w:rFonts w:eastAsia="Calibri" w:cs="Arial"/>
          <w:szCs w:val="22"/>
        </w:rPr>
        <w:lastRenderedPageBreak/>
        <w:t>f)</w:t>
      </w:r>
      <w:r w:rsidRPr="00D21DE3">
        <w:rPr>
          <w:rFonts w:eastAsia="Calibri" w:cs="Arial"/>
          <w:szCs w:val="22"/>
        </w:rPr>
        <w:tab/>
        <w:t>Any level difference between the development and the public footpath to be resolved by using ramps within the site. Any ramps must be graded to be Disability Discrimination Act (DDA) accessible.</w:t>
      </w:r>
    </w:p>
    <w:p w14:paraId="43E37BAE" w14:textId="5C7C94D8" w:rsidR="00D21DE3" w:rsidRPr="00D21DE3" w:rsidRDefault="00D21DE3" w:rsidP="00D21DE3">
      <w:pPr>
        <w:spacing w:after="120"/>
        <w:ind w:left="1134" w:hanging="567"/>
        <w:rPr>
          <w:rFonts w:eastAsia="Calibri" w:cs="Arial"/>
          <w:szCs w:val="22"/>
        </w:rPr>
      </w:pPr>
      <w:r w:rsidRPr="00D21DE3">
        <w:rPr>
          <w:rFonts w:eastAsia="Calibri" w:cs="Arial"/>
          <w:szCs w:val="22"/>
        </w:rPr>
        <w:t>g)</w:t>
      </w:r>
      <w:r w:rsidRPr="00D21DE3">
        <w:rPr>
          <w:rFonts w:eastAsia="Calibri" w:cs="Arial"/>
          <w:szCs w:val="22"/>
        </w:rPr>
        <w:tab/>
        <w:t xml:space="preserve">An open space contribution adjacent to the western boundary of at least 309 square metres that is clearly delineated </w:t>
      </w:r>
      <w:bookmarkStart w:id="54" w:name="_Hlk187071288"/>
      <w:r w:rsidRPr="00D21DE3">
        <w:rPr>
          <w:rFonts w:eastAsia="Calibri" w:cs="Arial"/>
          <w:szCs w:val="22"/>
        </w:rPr>
        <w:t>with a notation that the land will be vested in Council as a reserve.</w:t>
      </w:r>
      <w:bookmarkEnd w:id="54"/>
    </w:p>
    <w:p w14:paraId="090C8F64"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h)</w:t>
      </w:r>
      <w:r w:rsidRPr="00D21DE3">
        <w:rPr>
          <w:rFonts w:eastAsia="Calibri" w:cs="Arial"/>
          <w:szCs w:val="22"/>
        </w:rPr>
        <w:tab/>
        <w:t>Sheppard Street realigned to allow for a 1.5 metre wide footpath on the southern side of the street with a notation that the land will be vested in Council as a road.</w:t>
      </w:r>
    </w:p>
    <w:p w14:paraId="41E5A640" w14:textId="77777777" w:rsidR="00D21DE3" w:rsidRPr="00D21DE3" w:rsidRDefault="00D21DE3" w:rsidP="00D21DE3">
      <w:pPr>
        <w:spacing w:after="120"/>
        <w:ind w:left="1134" w:hanging="567"/>
        <w:rPr>
          <w:rFonts w:eastAsia="Calibri" w:cs="Arial"/>
          <w:szCs w:val="22"/>
        </w:rPr>
      </w:pPr>
      <w:proofErr w:type="spellStart"/>
      <w:r w:rsidRPr="00D21DE3">
        <w:rPr>
          <w:rFonts w:eastAsia="Calibri" w:cs="Arial"/>
          <w:szCs w:val="22"/>
        </w:rPr>
        <w:t>i</w:t>
      </w:r>
      <w:proofErr w:type="spellEnd"/>
      <w:r w:rsidRPr="00D21DE3">
        <w:rPr>
          <w:rFonts w:eastAsia="Calibri" w:cs="Arial"/>
          <w:szCs w:val="22"/>
        </w:rPr>
        <w:t>)</w:t>
      </w:r>
      <w:r w:rsidRPr="00D21DE3">
        <w:rPr>
          <w:rFonts w:eastAsia="Calibri" w:cs="Arial"/>
          <w:szCs w:val="22"/>
        </w:rPr>
        <w:tab/>
        <w:t>The Environmentally Sustainable Design initiatives that are required to be shown on plans, as contained within Condition 8</w:t>
      </w:r>
      <w:r w:rsidRPr="00D21DE3">
        <w:rPr>
          <w:rFonts w:eastAsia="Calibri" w:cs="Arial"/>
          <w:color w:val="FF0000"/>
          <w:szCs w:val="22"/>
        </w:rPr>
        <w:t xml:space="preserve"> </w:t>
      </w:r>
      <w:r w:rsidRPr="00D21DE3">
        <w:rPr>
          <w:rFonts w:eastAsia="Calibri" w:cs="Arial"/>
          <w:szCs w:val="22"/>
        </w:rPr>
        <w:t xml:space="preserve">of this permit. </w:t>
      </w:r>
    </w:p>
    <w:p w14:paraId="2227C490"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j)</w:t>
      </w:r>
      <w:r w:rsidRPr="00D21DE3">
        <w:rPr>
          <w:rFonts w:eastAsia="Calibri" w:cs="Arial"/>
          <w:szCs w:val="22"/>
        </w:rPr>
        <w:tab/>
      </w:r>
      <w:r w:rsidRPr="00D21DE3">
        <w:rPr>
          <w:rFonts w:eastAsia="Calibri" w:cs="Arial"/>
          <w:color w:val="000000"/>
          <w:szCs w:val="22"/>
        </w:rPr>
        <w:t>Any changes to the plans arising from the:</w:t>
      </w:r>
    </w:p>
    <w:p w14:paraId="6AAC7D96"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proofErr w:type="spellStart"/>
      <w:r w:rsidRPr="00D21DE3">
        <w:rPr>
          <w:rFonts w:eastAsia="Calibri" w:cs="Arial"/>
          <w:szCs w:val="22"/>
          <w:lang w:val="en-US"/>
        </w:rPr>
        <w:t>i</w:t>
      </w:r>
      <w:proofErr w:type="spellEnd"/>
      <w:r w:rsidRPr="00D21DE3">
        <w:rPr>
          <w:rFonts w:eastAsia="Calibri" w:cs="Arial"/>
          <w:szCs w:val="22"/>
          <w:lang w:val="en-US"/>
        </w:rPr>
        <w:t>.</w:t>
      </w:r>
      <w:r w:rsidRPr="00D21DE3">
        <w:rPr>
          <w:rFonts w:eastAsia="Calibri" w:cs="Arial"/>
          <w:szCs w:val="22"/>
          <w:lang w:val="en-US"/>
        </w:rPr>
        <w:tab/>
        <w:t xml:space="preserve">Landscape Plan in accordance with Condition 3 of this permit. </w:t>
      </w:r>
    </w:p>
    <w:p w14:paraId="765AC2F3"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ii.</w:t>
      </w:r>
      <w:r w:rsidRPr="00D21DE3">
        <w:rPr>
          <w:rFonts w:eastAsia="Calibri" w:cs="Arial"/>
          <w:szCs w:val="22"/>
          <w:lang w:val="en-US"/>
        </w:rPr>
        <w:tab/>
        <w:t xml:space="preserve">Tree Management Plan in accordance with Condition 6 of this permit. </w:t>
      </w:r>
    </w:p>
    <w:p w14:paraId="12F5CDDB"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iii.</w:t>
      </w:r>
      <w:r w:rsidRPr="00D21DE3">
        <w:rPr>
          <w:rFonts w:eastAsia="Calibri" w:cs="Arial"/>
          <w:szCs w:val="22"/>
          <w:lang w:val="en-US"/>
        </w:rPr>
        <w:tab/>
        <w:t xml:space="preserve">Waste Management Plan in accordance with Condition 12 of this permit. </w:t>
      </w:r>
    </w:p>
    <w:p w14:paraId="7AE6FB7C" w14:textId="77777777" w:rsidR="00D21DE3" w:rsidRPr="00D21DE3" w:rsidRDefault="00D21DE3" w:rsidP="00D21DE3">
      <w:pPr>
        <w:keepLines/>
        <w:widowControl w:val="0"/>
        <w:tabs>
          <w:tab w:val="left" w:pos="720"/>
        </w:tabs>
        <w:spacing w:after="120"/>
        <w:ind w:left="1701" w:hanging="567"/>
        <w:rPr>
          <w:rFonts w:eastAsia="Calibri" w:cs="Arial"/>
          <w:szCs w:val="22"/>
          <w:lang w:val="en-US"/>
        </w:rPr>
      </w:pPr>
      <w:r w:rsidRPr="00D21DE3">
        <w:rPr>
          <w:rFonts w:eastAsia="Calibri" w:cs="Arial"/>
          <w:szCs w:val="22"/>
          <w:lang w:val="en-US"/>
        </w:rPr>
        <w:t>iv.</w:t>
      </w:r>
      <w:r w:rsidRPr="00D21DE3">
        <w:rPr>
          <w:rFonts w:eastAsia="Calibri" w:cs="Arial"/>
          <w:szCs w:val="22"/>
          <w:lang w:val="en-US"/>
        </w:rPr>
        <w:tab/>
        <w:t xml:space="preserve">Green Travel Plan in accordance with Condition 14 of this permit. </w:t>
      </w:r>
    </w:p>
    <w:p w14:paraId="0A4AB558" w14:textId="77777777" w:rsidR="00D21DE3" w:rsidRPr="00D21DE3" w:rsidRDefault="00D21DE3" w:rsidP="00D21DE3">
      <w:pPr>
        <w:keepLines/>
        <w:widowControl w:val="0"/>
        <w:tabs>
          <w:tab w:val="left" w:pos="720"/>
        </w:tabs>
        <w:spacing w:after="120"/>
        <w:rPr>
          <w:rFonts w:eastAsia="Calibri" w:cs="Arial"/>
          <w:b/>
          <w:bCs/>
          <w:szCs w:val="22"/>
          <w:lang w:val="en-US"/>
        </w:rPr>
      </w:pPr>
      <w:r w:rsidRPr="00D21DE3">
        <w:rPr>
          <w:rFonts w:eastAsia="Calibri" w:cs="Arial"/>
          <w:b/>
          <w:bCs/>
          <w:szCs w:val="22"/>
          <w:lang w:val="en-US"/>
        </w:rPr>
        <w:t>Staging</w:t>
      </w:r>
    </w:p>
    <w:p w14:paraId="6F1B96A8" w14:textId="77777777" w:rsidR="00D21DE3" w:rsidRPr="00D21DE3" w:rsidRDefault="00D21DE3" w:rsidP="00D21DE3">
      <w:pPr>
        <w:spacing w:after="120"/>
        <w:ind w:left="567" w:hanging="567"/>
        <w:rPr>
          <w:rFonts w:eastAsia="Calibri" w:cs="Arial"/>
          <w:szCs w:val="22"/>
        </w:rPr>
      </w:pPr>
      <w:r w:rsidRPr="00D21DE3">
        <w:rPr>
          <w:rFonts w:eastAsia="Calibri" w:cs="Arial"/>
          <w:szCs w:val="22"/>
        </w:rPr>
        <w:t>2.</w:t>
      </w:r>
      <w:r w:rsidRPr="00D21DE3">
        <w:rPr>
          <w:rFonts w:eastAsia="Calibri" w:cs="Arial"/>
          <w:szCs w:val="22"/>
        </w:rPr>
        <w:tab/>
        <w:t>The development must proceed in the order of the stages as shown on the endorsed plan(s), unless otherwise agreed to in writing by the Responsible Authority.</w:t>
      </w:r>
    </w:p>
    <w:p w14:paraId="106F92E3" w14:textId="77777777" w:rsidR="00D21DE3" w:rsidRPr="00D21DE3" w:rsidRDefault="00D21DE3" w:rsidP="00D21DE3">
      <w:pPr>
        <w:spacing w:after="120"/>
        <w:rPr>
          <w:rFonts w:eastAsia="Calibri" w:cs="Arial"/>
          <w:b/>
          <w:szCs w:val="22"/>
        </w:rPr>
      </w:pPr>
      <w:r w:rsidRPr="00D21DE3">
        <w:rPr>
          <w:rFonts w:eastAsia="Calibri" w:cs="Arial"/>
          <w:b/>
          <w:szCs w:val="22"/>
        </w:rPr>
        <w:t>Compliance with Endorsed Plans</w:t>
      </w:r>
    </w:p>
    <w:p w14:paraId="2362B8A7"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w:t>
      </w:r>
      <w:r w:rsidRPr="00D21DE3">
        <w:rPr>
          <w:rFonts w:eastAsia="Calibri" w:cs="Arial"/>
          <w:szCs w:val="22"/>
        </w:rPr>
        <w:tab/>
        <w:t>The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1D529C43" w14:textId="77777777" w:rsidR="00D21DE3" w:rsidRPr="00D21DE3" w:rsidRDefault="00D21DE3" w:rsidP="00D21DE3">
      <w:pPr>
        <w:spacing w:after="120"/>
        <w:rPr>
          <w:rFonts w:eastAsia="Calibri" w:cs="Arial"/>
          <w:b/>
          <w:szCs w:val="22"/>
        </w:rPr>
      </w:pPr>
      <w:r w:rsidRPr="00D21DE3">
        <w:rPr>
          <w:rFonts w:eastAsia="Calibri" w:cs="Arial"/>
          <w:b/>
          <w:szCs w:val="22"/>
        </w:rPr>
        <w:t>Landscaping</w:t>
      </w:r>
    </w:p>
    <w:p w14:paraId="054175A8" w14:textId="77777777" w:rsidR="00D21DE3" w:rsidRPr="00D21DE3" w:rsidRDefault="00D21DE3" w:rsidP="00D21DE3">
      <w:pPr>
        <w:spacing w:after="120"/>
        <w:ind w:left="567" w:hanging="567"/>
        <w:rPr>
          <w:rFonts w:eastAsia="Calibri" w:cs="Arial"/>
          <w:szCs w:val="22"/>
        </w:rPr>
      </w:pPr>
      <w:r w:rsidRPr="00D21DE3">
        <w:rPr>
          <w:rFonts w:eastAsia="Calibri" w:cs="Arial"/>
          <w:szCs w:val="22"/>
        </w:rPr>
        <w:t>4.</w:t>
      </w:r>
      <w:r w:rsidRPr="00D21DE3">
        <w:rPr>
          <w:rFonts w:eastAsia="Calibri" w:cs="Arial"/>
          <w:szCs w:val="22"/>
        </w:rPr>
        <w:tab/>
        <w:t>Prior to the endorsement of plans, an amended landscape plan must be submitted to the Responsible Authority. The landscape plan must be generally in accordance with the plan prepared by MDG dated August 2024 but amended to show:</w:t>
      </w:r>
    </w:p>
    <w:p w14:paraId="3B4B742A"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t>Any changes required to align with the plans for endorsement including those detailed in the Summary of Changes, Cover Letter and Indicative Sections dated 28 October 2024 by MDG.</w:t>
      </w:r>
    </w:p>
    <w:p w14:paraId="58B449B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Locations of external power points.</w:t>
      </w:r>
    </w:p>
    <w:p w14:paraId="177C14B9"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c)</w:t>
      </w:r>
      <w:r w:rsidRPr="00D21DE3">
        <w:rPr>
          <w:rFonts w:eastAsia="Calibri" w:cs="Arial"/>
          <w:szCs w:val="22"/>
        </w:rPr>
        <w:tab/>
        <w:t>An irrigation plan for landscaped areas. Detailed landscape plan to include automatic irrigation plan, water source, controller and section drawings.</w:t>
      </w:r>
    </w:p>
    <w:p w14:paraId="0E33B5A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d)</w:t>
      </w:r>
      <w:r w:rsidRPr="00D21DE3">
        <w:rPr>
          <w:rFonts w:eastAsia="Calibri" w:cs="Arial"/>
          <w:szCs w:val="22"/>
        </w:rPr>
        <w:tab/>
        <w:t>A detailed lighting plan for all internal and interface pedestrian paths. Lighting should be generally in accordance with AS1158.3.1 category PP4 (variations acceptable to limit light spillage into adjoining residential dwellings). Lighting should be integrated into existing structures on building side where possible and illuminate footpaths along Sheppard Street and Hosken Reserve interface.</w:t>
      </w:r>
    </w:p>
    <w:p w14:paraId="70CBB2B5" w14:textId="77777777" w:rsidR="00D21DE3" w:rsidRPr="00D21DE3" w:rsidRDefault="00D21DE3" w:rsidP="00D21DE3">
      <w:pPr>
        <w:spacing w:after="120"/>
        <w:ind w:left="1134" w:hanging="567"/>
        <w:rPr>
          <w:rFonts w:ascii="Calibri" w:eastAsia="Calibri" w:hAnsi="Calibri"/>
          <w:szCs w:val="22"/>
        </w:rPr>
      </w:pPr>
      <w:r w:rsidRPr="00D21DE3">
        <w:rPr>
          <w:rFonts w:eastAsia="Calibri" w:cs="Arial"/>
          <w:szCs w:val="22"/>
        </w:rPr>
        <w:t>e)</w:t>
      </w:r>
      <w:r w:rsidRPr="00D21DE3">
        <w:rPr>
          <w:rFonts w:eastAsia="Calibri" w:cs="Arial"/>
          <w:szCs w:val="22"/>
        </w:rPr>
        <w:tab/>
      </w:r>
      <w:r w:rsidRPr="00D21DE3">
        <w:rPr>
          <w:rFonts w:eastAsia="Arial" w:cs="Arial"/>
          <w:szCs w:val="22"/>
        </w:rPr>
        <w:t xml:space="preserve">Identification of any existing tree(s) and vegetation on site and adjoining land proposed to be removed and retained, including the tree protection zone(s) of trees to be retained and protected.  </w:t>
      </w:r>
    </w:p>
    <w:p w14:paraId="5193C60F" w14:textId="77777777" w:rsidR="00D21DE3" w:rsidRPr="00D21DE3" w:rsidRDefault="00D21DE3" w:rsidP="00D21DE3">
      <w:pPr>
        <w:spacing w:after="120"/>
        <w:ind w:left="1134" w:hanging="567"/>
        <w:rPr>
          <w:rFonts w:ascii="Calibri" w:eastAsia="Calibri" w:hAnsi="Calibri"/>
          <w:szCs w:val="22"/>
        </w:rPr>
      </w:pPr>
      <w:r w:rsidRPr="00D21DE3">
        <w:rPr>
          <w:rFonts w:eastAsia="Calibri" w:cs="Arial"/>
          <w:szCs w:val="22"/>
        </w:rPr>
        <w:t>f)</w:t>
      </w:r>
      <w:r w:rsidRPr="00D21DE3">
        <w:rPr>
          <w:rFonts w:eastAsia="Calibri" w:cs="Arial"/>
          <w:szCs w:val="22"/>
        </w:rPr>
        <w:tab/>
      </w:r>
      <w:r w:rsidRPr="00D21DE3">
        <w:rPr>
          <w:rFonts w:eastAsia="Arial" w:cs="Arial"/>
          <w:szCs w:val="22"/>
        </w:rPr>
        <w:t>Strategies for the retainment of vegetation (i.e. barriers and signage during the construction process) consistent with any conditions of this permit.</w:t>
      </w:r>
    </w:p>
    <w:p w14:paraId="2D22147A"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g)</w:t>
      </w:r>
      <w:r w:rsidRPr="00D21DE3">
        <w:rPr>
          <w:rFonts w:eastAsia="Calibri" w:cs="Arial"/>
          <w:szCs w:val="22"/>
        </w:rPr>
        <w:tab/>
        <w:t xml:space="preserve">A schedule of all proposed trees, shrubs and ground covers, including numbers, size at planting, size at maturity, botanical names and common names. The flora selection and </w:t>
      </w:r>
      <w:r w:rsidRPr="00D21DE3">
        <w:rPr>
          <w:rFonts w:eastAsia="Calibri" w:cs="Arial"/>
          <w:szCs w:val="22"/>
        </w:rPr>
        <w:lastRenderedPageBreak/>
        <w:t>landscape design should be drought tolerant and based on species selection recommended in the Merri-bek Landscape Guidelines 2009.</w:t>
      </w:r>
    </w:p>
    <w:p w14:paraId="0F785CCC"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h)</w:t>
      </w:r>
      <w:r w:rsidRPr="00D21DE3">
        <w:rPr>
          <w:rFonts w:eastAsia="Calibri" w:cs="Arial"/>
          <w:szCs w:val="22"/>
        </w:rPr>
        <w:tab/>
        <w:t>Notes and diagrams detailing the establishment and maintenance of all proposed trees, shrubs and ground covers.</w:t>
      </w:r>
    </w:p>
    <w:p w14:paraId="178CB4BC" w14:textId="77777777" w:rsidR="00D21DE3" w:rsidRPr="00D21DE3" w:rsidRDefault="00D21DE3" w:rsidP="00D21DE3">
      <w:pPr>
        <w:spacing w:after="120"/>
        <w:ind w:left="1134" w:hanging="567"/>
        <w:rPr>
          <w:rFonts w:ascii="Calibri" w:eastAsia="Calibri" w:hAnsi="Calibri"/>
          <w:szCs w:val="22"/>
        </w:rPr>
      </w:pPr>
      <w:proofErr w:type="spellStart"/>
      <w:r w:rsidRPr="00D21DE3">
        <w:rPr>
          <w:rFonts w:eastAsia="Calibri" w:cs="Arial"/>
          <w:szCs w:val="22"/>
        </w:rPr>
        <w:t>i</w:t>
      </w:r>
      <w:proofErr w:type="spellEnd"/>
      <w:r w:rsidRPr="00D21DE3">
        <w:rPr>
          <w:rFonts w:eastAsia="Calibri" w:cs="Arial"/>
          <w:szCs w:val="22"/>
        </w:rPr>
        <w:t>)</w:t>
      </w:r>
      <w:r w:rsidRPr="00D21DE3">
        <w:rPr>
          <w:rFonts w:eastAsia="Calibri" w:cs="Arial"/>
          <w:szCs w:val="22"/>
        </w:rPr>
        <w:tab/>
      </w:r>
      <w:r w:rsidRPr="00D21DE3">
        <w:rPr>
          <w:rFonts w:eastAsia="Arial" w:cs="Arial"/>
          <w:szCs w:val="22"/>
        </w:rPr>
        <w:t>Details of the location and type of all paved and sealed areas. Porous /permeable paving, rain gardens and other water sensitive urban design features must be in accordance with the Sustainability Management Plan.</w:t>
      </w:r>
    </w:p>
    <w:p w14:paraId="0BFE53BC" w14:textId="77777777" w:rsidR="00D21DE3" w:rsidRPr="00D21DE3" w:rsidRDefault="00D21DE3" w:rsidP="00D21DE3">
      <w:pPr>
        <w:spacing w:after="120"/>
        <w:ind w:left="1134" w:hanging="567"/>
        <w:rPr>
          <w:rFonts w:ascii="Calibri" w:hAnsi="Calibri"/>
          <w:sz w:val="20"/>
          <w:szCs w:val="20"/>
        </w:rPr>
      </w:pPr>
      <w:r w:rsidRPr="00D21DE3">
        <w:rPr>
          <w:rFonts w:cs="Arial"/>
          <w:sz w:val="20"/>
          <w:szCs w:val="20"/>
        </w:rPr>
        <w:t>j)</w:t>
      </w:r>
      <w:r w:rsidRPr="00D21DE3">
        <w:rPr>
          <w:rFonts w:cs="Arial"/>
          <w:sz w:val="20"/>
          <w:szCs w:val="20"/>
        </w:rPr>
        <w:tab/>
      </w:r>
      <w:r w:rsidRPr="00D21DE3">
        <w:rPr>
          <w:rFonts w:eastAsia="Arial" w:cs="Arial"/>
          <w:szCs w:val="22"/>
        </w:rPr>
        <w:t>Details of all planter boxes including:</w:t>
      </w:r>
    </w:p>
    <w:p w14:paraId="36DF190E" w14:textId="77777777" w:rsidR="00D21DE3" w:rsidRPr="00D21DE3" w:rsidRDefault="00D21DE3" w:rsidP="00D21DE3">
      <w:pPr>
        <w:spacing w:after="120"/>
        <w:ind w:left="1701" w:hanging="567"/>
        <w:rPr>
          <w:rFonts w:eastAsia="Calibri" w:cs="Arial"/>
          <w:szCs w:val="22"/>
        </w:rPr>
      </w:pPr>
      <w:proofErr w:type="spellStart"/>
      <w:r w:rsidRPr="00D21DE3">
        <w:rPr>
          <w:rFonts w:eastAsia="Calibri" w:cs="Arial"/>
          <w:szCs w:val="22"/>
        </w:rPr>
        <w:t>i</w:t>
      </w:r>
      <w:proofErr w:type="spellEnd"/>
      <w:r w:rsidRPr="00D21DE3">
        <w:rPr>
          <w:rFonts w:eastAsia="Calibri" w:cs="Arial"/>
          <w:szCs w:val="22"/>
        </w:rPr>
        <w:t>.</w:t>
      </w:r>
      <w:r w:rsidRPr="00D21DE3">
        <w:rPr>
          <w:rFonts w:eastAsia="Calibri" w:cs="Arial"/>
          <w:szCs w:val="22"/>
        </w:rPr>
        <w:tab/>
        <w:t xml:space="preserve">Soil volume sufficient for the proposed vegetation </w:t>
      </w:r>
    </w:p>
    <w:p w14:paraId="27D10C0C"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ii.</w:t>
      </w:r>
      <w:r w:rsidRPr="00D21DE3">
        <w:rPr>
          <w:rFonts w:eastAsia="Calibri" w:cs="Arial"/>
          <w:szCs w:val="22"/>
        </w:rPr>
        <w:tab/>
        <w:t>Soil mix</w:t>
      </w:r>
    </w:p>
    <w:p w14:paraId="19C7F9A9"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iii.</w:t>
      </w:r>
      <w:r w:rsidRPr="00D21DE3">
        <w:rPr>
          <w:rFonts w:eastAsia="Calibri" w:cs="Arial"/>
          <w:szCs w:val="22"/>
        </w:rPr>
        <w:tab/>
        <w:t>Drainage design</w:t>
      </w:r>
    </w:p>
    <w:p w14:paraId="27C17EF2"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iv.</w:t>
      </w:r>
      <w:r w:rsidRPr="00D21DE3">
        <w:rPr>
          <w:rFonts w:eastAsia="Calibri" w:cs="Arial"/>
          <w:szCs w:val="22"/>
        </w:rPr>
        <w:tab/>
        <w:t>Details of an automatic irrigation system, including maintenance program and responsibility for maintenance.</w:t>
      </w:r>
    </w:p>
    <w:p w14:paraId="452FC662" w14:textId="77777777" w:rsidR="00D21DE3" w:rsidRPr="00D21DE3" w:rsidRDefault="00D21DE3" w:rsidP="00D21DE3">
      <w:pPr>
        <w:spacing w:after="120"/>
        <w:ind w:left="567"/>
        <w:rPr>
          <w:rFonts w:eastAsia="Calibri" w:cs="Arial"/>
          <w:szCs w:val="22"/>
        </w:rPr>
      </w:pPr>
      <w:r w:rsidRPr="00D21DE3">
        <w:rPr>
          <w:rFonts w:eastAsia="Calibri" w:cs="Arial"/>
          <w:szCs w:val="22"/>
        </w:rPr>
        <w:t xml:space="preserve">When submitted and approved to the satisfaction of the Responsible Authority, the landscape plan will be endorsed to form part of this permit. </w:t>
      </w:r>
      <w:r w:rsidRPr="00D21DE3">
        <w:rPr>
          <w:rFonts w:eastAsia="Calibri"/>
          <w:color w:val="000000"/>
          <w:szCs w:val="22"/>
        </w:rPr>
        <w:t>No alterations to the plan may occur without the written consent of the Responsible Authority.</w:t>
      </w:r>
    </w:p>
    <w:p w14:paraId="54DA677B" w14:textId="77777777" w:rsidR="00D21DE3" w:rsidRPr="00D21DE3" w:rsidRDefault="00D21DE3" w:rsidP="00D21DE3">
      <w:pPr>
        <w:spacing w:after="120"/>
        <w:ind w:left="567" w:hanging="567"/>
        <w:rPr>
          <w:rFonts w:ascii="Calibri" w:hAnsi="Calibri"/>
          <w:szCs w:val="22"/>
        </w:rPr>
      </w:pPr>
      <w:r w:rsidRPr="00D21DE3">
        <w:rPr>
          <w:rFonts w:cs="Arial"/>
          <w:szCs w:val="22"/>
        </w:rPr>
        <w:t>5.</w:t>
      </w:r>
      <w:r w:rsidRPr="00D21DE3">
        <w:rPr>
          <w:rFonts w:cs="Arial"/>
          <w:szCs w:val="22"/>
        </w:rPr>
        <w:tab/>
      </w:r>
      <w:r w:rsidRPr="00D21DE3">
        <w:rPr>
          <w:rFonts w:eastAsia="Arial" w:cs="Arial"/>
          <w:szCs w:val="22"/>
        </w:rPr>
        <w:t xml:space="preserve">Prior to the issue of an Occupancy Permit or issue of a Statement of Compliance, whichever comes first, for each stage of the development as determined by the Staging Plan, all landscaping works, including installation of automatic </w:t>
      </w:r>
      <w:r w:rsidRPr="00D21DE3">
        <w:rPr>
          <w:rFonts w:eastAsia="Calibri" w:cs="Arial"/>
          <w:szCs w:val="22"/>
        </w:rPr>
        <w:t>irrigation</w:t>
      </w:r>
      <w:r w:rsidRPr="00D21DE3">
        <w:rPr>
          <w:rFonts w:eastAsia="Arial" w:cs="Arial"/>
          <w:szCs w:val="22"/>
        </w:rPr>
        <w:t xml:space="preserve">, must be completed in accordance with the endorsed landscape plan to the satisfaction of the Responsible Authority. </w:t>
      </w:r>
    </w:p>
    <w:p w14:paraId="59C0B745" w14:textId="77777777" w:rsidR="00D21DE3" w:rsidRPr="00D21DE3" w:rsidRDefault="00D21DE3" w:rsidP="00D21DE3">
      <w:pPr>
        <w:spacing w:after="120"/>
        <w:ind w:left="567" w:hanging="567"/>
        <w:rPr>
          <w:rFonts w:ascii="Calibri" w:hAnsi="Calibri"/>
          <w:szCs w:val="22"/>
        </w:rPr>
      </w:pPr>
      <w:r w:rsidRPr="00D21DE3">
        <w:rPr>
          <w:rFonts w:cs="Arial"/>
          <w:szCs w:val="22"/>
        </w:rPr>
        <w:t>6.</w:t>
      </w:r>
      <w:r w:rsidRPr="00D21DE3">
        <w:rPr>
          <w:rFonts w:cs="Arial"/>
          <w:szCs w:val="22"/>
        </w:rPr>
        <w:tab/>
      </w:r>
      <w:r w:rsidRPr="00D21DE3">
        <w:rPr>
          <w:rFonts w:eastAsia="Calibri" w:cs="Arial"/>
          <w:szCs w:val="22"/>
        </w:rPr>
        <w:t>All landscaping and irrigation systems must be maintained to the satisfaction of the Responsible Authority in accordance with the endorsed landscape plans.</w:t>
      </w:r>
      <w:r w:rsidRPr="00D21DE3">
        <w:rPr>
          <w:rFonts w:eastAsia="Arial" w:cs="Arial"/>
          <w:szCs w:val="22"/>
        </w:rPr>
        <w:t xml:space="preserve"> Any dead, diseased or damaged plants must be replaced with a suitable species to the satisfaction of the Responsible Authority. </w:t>
      </w:r>
    </w:p>
    <w:p w14:paraId="5143A6E2" w14:textId="77777777" w:rsidR="00D21DE3" w:rsidRPr="00D21DE3" w:rsidRDefault="00D21DE3" w:rsidP="00D21DE3">
      <w:pPr>
        <w:spacing w:after="120"/>
        <w:rPr>
          <w:rFonts w:eastAsia="Calibri" w:cs="Arial"/>
          <w:b/>
          <w:bCs/>
          <w:szCs w:val="22"/>
        </w:rPr>
      </w:pPr>
      <w:r w:rsidRPr="00D21DE3">
        <w:rPr>
          <w:rFonts w:eastAsia="Calibri" w:cs="Arial"/>
          <w:b/>
          <w:bCs/>
          <w:szCs w:val="22"/>
        </w:rPr>
        <w:t>Tree Protection</w:t>
      </w:r>
    </w:p>
    <w:p w14:paraId="2B661D9F" w14:textId="77777777" w:rsidR="00D21DE3" w:rsidRPr="00D21DE3" w:rsidRDefault="00D21DE3" w:rsidP="00D21DE3">
      <w:pPr>
        <w:spacing w:after="120"/>
        <w:ind w:left="567" w:hanging="567"/>
        <w:rPr>
          <w:rFonts w:ascii="Calibri" w:hAnsi="Calibri"/>
          <w:szCs w:val="22"/>
        </w:rPr>
      </w:pPr>
      <w:r w:rsidRPr="00D21DE3">
        <w:rPr>
          <w:rFonts w:cs="Arial"/>
          <w:szCs w:val="22"/>
        </w:rPr>
        <w:t>7.</w:t>
      </w:r>
      <w:r w:rsidRPr="00D21DE3">
        <w:rPr>
          <w:rFonts w:cs="Arial"/>
          <w:szCs w:val="22"/>
        </w:rPr>
        <w:tab/>
      </w:r>
      <w:r w:rsidRPr="00D21DE3">
        <w:rPr>
          <w:rFonts w:eastAsia="Arial" w:cs="Arial"/>
          <w:szCs w:val="22"/>
        </w:rPr>
        <w:t xml:space="preserve">Prior </w:t>
      </w:r>
      <w:r w:rsidRPr="00D21DE3">
        <w:rPr>
          <w:rFonts w:eastAsia="Calibri" w:cs="Arial"/>
          <w:szCs w:val="22"/>
        </w:rPr>
        <w:t>to</w:t>
      </w:r>
      <w:r w:rsidRPr="00D21DE3">
        <w:rPr>
          <w:rFonts w:eastAsia="Arial" w:cs="Arial"/>
          <w:szCs w:val="22"/>
        </w:rPr>
        <w:t xml:space="preserve"> the endorsement of plans, a Tree Management Plan (TMP) must be submitted to the satisfaction of the Responsible Authority. The TMP must be prepared by a suitably qualified Arborist and make specific recommendations in accordance with the Australian Standard AS4970: 2009 - Protection of Trees on Development Sites to ensure that all Council trees including those west of the Hosken Reserve car parking area and Tree 38 as defined in the </w:t>
      </w:r>
      <w:proofErr w:type="spellStart"/>
      <w:r w:rsidRPr="00D21DE3">
        <w:rPr>
          <w:rFonts w:eastAsia="Arial" w:cs="Arial"/>
          <w:szCs w:val="22"/>
        </w:rPr>
        <w:t>Arboricultural</w:t>
      </w:r>
      <w:proofErr w:type="spellEnd"/>
      <w:r w:rsidRPr="00D21DE3">
        <w:rPr>
          <w:rFonts w:eastAsia="Arial" w:cs="Arial"/>
          <w:szCs w:val="22"/>
        </w:rPr>
        <w:t xml:space="preserve"> Construction Impact Assessment by The Project Arborist dated 8 August 2024 remain healthy and viable during construction. The TMP must include the following to the satisfaction of the Responsible Authority:</w:t>
      </w:r>
    </w:p>
    <w:p w14:paraId="078B175C" w14:textId="77777777" w:rsidR="00D21DE3" w:rsidRPr="00D21DE3" w:rsidRDefault="00D21DE3" w:rsidP="00D21DE3">
      <w:pPr>
        <w:spacing w:after="120"/>
        <w:ind w:left="1134" w:hanging="567"/>
        <w:rPr>
          <w:rFonts w:ascii="Calibri" w:hAnsi="Calibri"/>
          <w:szCs w:val="22"/>
        </w:rPr>
      </w:pPr>
      <w:r w:rsidRPr="00D21DE3">
        <w:rPr>
          <w:rFonts w:cs="Arial"/>
          <w:szCs w:val="22"/>
        </w:rPr>
        <w:t>a)</w:t>
      </w:r>
      <w:r w:rsidRPr="00D21DE3">
        <w:rPr>
          <w:rFonts w:cs="Arial"/>
          <w:szCs w:val="22"/>
        </w:rPr>
        <w:tab/>
      </w:r>
      <w:r w:rsidRPr="00D21DE3">
        <w:rPr>
          <w:rFonts w:eastAsia="Arial" w:cs="Arial"/>
          <w:szCs w:val="22"/>
        </w:rPr>
        <w:t>A tree protection plan to scale that shows:</w:t>
      </w:r>
    </w:p>
    <w:p w14:paraId="7E0BD98B" w14:textId="77777777" w:rsidR="00D21DE3" w:rsidRPr="00D21DE3" w:rsidRDefault="00D21DE3" w:rsidP="00D21DE3">
      <w:pPr>
        <w:spacing w:after="120"/>
        <w:ind w:left="1701" w:hanging="567"/>
        <w:rPr>
          <w:rFonts w:ascii="Calibri" w:hAnsi="Calibri"/>
          <w:szCs w:val="22"/>
        </w:rPr>
      </w:pPr>
      <w:proofErr w:type="spellStart"/>
      <w:r w:rsidRPr="00D21DE3">
        <w:rPr>
          <w:rFonts w:cs="Arial"/>
          <w:szCs w:val="22"/>
        </w:rPr>
        <w:t>i</w:t>
      </w:r>
      <w:proofErr w:type="spellEnd"/>
      <w:r w:rsidRPr="00D21DE3">
        <w:rPr>
          <w:rFonts w:cs="Arial"/>
          <w:szCs w:val="22"/>
        </w:rPr>
        <w:t>.</w:t>
      </w:r>
      <w:r w:rsidRPr="00D21DE3">
        <w:rPr>
          <w:rFonts w:cs="Arial"/>
          <w:szCs w:val="22"/>
        </w:rPr>
        <w:tab/>
      </w:r>
      <w:r w:rsidRPr="00D21DE3">
        <w:rPr>
          <w:rFonts w:eastAsia="Arial" w:cs="Arial"/>
          <w:szCs w:val="22"/>
        </w:rPr>
        <w:t xml:space="preserve">All Tree Protection Zones and Structural Root Zones </w:t>
      </w:r>
    </w:p>
    <w:p w14:paraId="27A5A162" w14:textId="77777777" w:rsidR="00D21DE3" w:rsidRPr="00D21DE3" w:rsidRDefault="00D21DE3" w:rsidP="00D21DE3">
      <w:pPr>
        <w:spacing w:after="120"/>
        <w:ind w:left="1701" w:hanging="567"/>
        <w:rPr>
          <w:rFonts w:ascii="Calibri" w:hAnsi="Calibri"/>
          <w:szCs w:val="22"/>
        </w:rPr>
      </w:pPr>
      <w:r w:rsidRPr="00D21DE3">
        <w:rPr>
          <w:rFonts w:cs="Arial"/>
          <w:szCs w:val="22"/>
        </w:rPr>
        <w:t>ii.</w:t>
      </w:r>
      <w:r w:rsidRPr="00D21DE3">
        <w:rPr>
          <w:rFonts w:cs="Arial"/>
          <w:szCs w:val="22"/>
        </w:rPr>
        <w:tab/>
      </w:r>
      <w:r w:rsidRPr="00D21DE3">
        <w:rPr>
          <w:rFonts w:eastAsia="Arial" w:cs="Arial"/>
          <w:szCs w:val="22"/>
        </w:rPr>
        <w:t xml:space="preserve">All Tree Protection Fencing </w:t>
      </w:r>
    </w:p>
    <w:p w14:paraId="182CF80F" w14:textId="77777777" w:rsidR="00D21DE3" w:rsidRPr="00D21DE3" w:rsidRDefault="00D21DE3" w:rsidP="00D21DE3">
      <w:pPr>
        <w:spacing w:after="120"/>
        <w:ind w:left="1701" w:hanging="567"/>
        <w:rPr>
          <w:rFonts w:ascii="Calibri" w:hAnsi="Calibri"/>
          <w:szCs w:val="22"/>
        </w:rPr>
      </w:pPr>
      <w:r w:rsidRPr="00D21DE3">
        <w:rPr>
          <w:rFonts w:cs="Arial"/>
          <w:szCs w:val="22"/>
        </w:rPr>
        <w:t>iii.</w:t>
      </w:r>
      <w:r w:rsidRPr="00D21DE3">
        <w:rPr>
          <w:rFonts w:cs="Arial"/>
          <w:szCs w:val="22"/>
        </w:rPr>
        <w:tab/>
      </w:r>
      <w:r w:rsidRPr="00D21DE3">
        <w:rPr>
          <w:rFonts w:eastAsia="Arial" w:cs="Arial"/>
          <w:szCs w:val="22"/>
        </w:rPr>
        <w:t>Areas where ground protection systems will be used</w:t>
      </w:r>
    </w:p>
    <w:p w14:paraId="1035078E" w14:textId="77777777" w:rsidR="00D21DE3" w:rsidRPr="00D21DE3" w:rsidRDefault="00D21DE3" w:rsidP="00D21DE3">
      <w:pPr>
        <w:spacing w:after="120"/>
        <w:ind w:left="1701" w:hanging="567"/>
        <w:rPr>
          <w:rFonts w:ascii="Calibri" w:hAnsi="Calibri"/>
          <w:szCs w:val="22"/>
        </w:rPr>
      </w:pPr>
      <w:r w:rsidRPr="00D21DE3">
        <w:rPr>
          <w:rFonts w:cs="Arial"/>
          <w:szCs w:val="22"/>
        </w:rPr>
        <w:t>iv.</w:t>
      </w:r>
      <w:r w:rsidRPr="00D21DE3">
        <w:rPr>
          <w:rFonts w:cs="Arial"/>
          <w:szCs w:val="22"/>
        </w:rPr>
        <w:tab/>
      </w:r>
      <w:r w:rsidRPr="00D21DE3">
        <w:rPr>
          <w:rFonts w:eastAsia="Arial" w:cs="Arial"/>
          <w:szCs w:val="22"/>
        </w:rPr>
        <w:t>The type of footings within any Tree Protection Zone</w:t>
      </w:r>
    </w:p>
    <w:p w14:paraId="5D6F9D96" w14:textId="77777777" w:rsidR="00D21DE3" w:rsidRPr="00D21DE3" w:rsidRDefault="00D21DE3" w:rsidP="00D21DE3">
      <w:pPr>
        <w:spacing w:after="120"/>
        <w:ind w:left="1701" w:hanging="567"/>
        <w:rPr>
          <w:rFonts w:ascii="Calibri" w:hAnsi="Calibri"/>
          <w:szCs w:val="22"/>
        </w:rPr>
      </w:pPr>
      <w:r w:rsidRPr="00D21DE3">
        <w:rPr>
          <w:rFonts w:cs="Arial"/>
          <w:szCs w:val="22"/>
        </w:rPr>
        <w:t>v.</w:t>
      </w:r>
      <w:r w:rsidRPr="00D21DE3">
        <w:rPr>
          <w:rFonts w:cs="Arial"/>
          <w:szCs w:val="22"/>
        </w:rPr>
        <w:tab/>
      </w:r>
      <w:r w:rsidRPr="00D21DE3">
        <w:rPr>
          <w:rFonts w:eastAsia="Arial" w:cs="Arial"/>
          <w:szCs w:val="22"/>
        </w:rPr>
        <w:t xml:space="preserve">The location of services within any Tree Protection Zone </w:t>
      </w:r>
    </w:p>
    <w:p w14:paraId="1DFD7CE1" w14:textId="77777777" w:rsidR="00D21DE3" w:rsidRPr="00D21DE3" w:rsidRDefault="00D21DE3" w:rsidP="00D21DE3">
      <w:pPr>
        <w:spacing w:after="120"/>
        <w:ind w:left="1134" w:hanging="567"/>
        <w:rPr>
          <w:rFonts w:ascii="Calibri" w:hAnsi="Calibri"/>
          <w:szCs w:val="22"/>
        </w:rPr>
      </w:pPr>
      <w:r w:rsidRPr="00D21DE3">
        <w:rPr>
          <w:rFonts w:cs="Arial"/>
          <w:szCs w:val="22"/>
        </w:rPr>
        <w:t>b)</w:t>
      </w:r>
      <w:r w:rsidRPr="00D21DE3">
        <w:rPr>
          <w:rFonts w:cs="Arial"/>
          <w:szCs w:val="22"/>
        </w:rPr>
        <w:tab/>
      </w:r>
      <w:r w:rsidRPr="00D21DE3">
        <w:rPr>
          <w:rFonts w:eastAsia="Arial" w:cs="Arial"/>
          <w:szCs w:val="22"/>
        </w:rPr>
        <w:t>The location and design of Tree Protection Fencing.</w:t>
      </w:r>
    </w:p>
    <w:p w14:paraId="20AC811B" w14:textId="77777777" w:rsidR="00D21DE3" w:rsidRPr="00D21DE3" w:rsidRDefault="00D21DE3" w:rsidP="00D21DE3">
      <w:pPr>
        <w:spacing w:after="120"/>
        <w:ind w:left="1134" w:hanging="567"/>
        <w:rPr>
          <w:rFonts w:ascii="Calibri" w:hAnsi="Calibri"/>
          <w:szCs w:val="22"/>
        </w:rPr>
      </w:pPr>
      <w:r w:rsidRPr="00D21DE3">
        <w:rPr>
          <w:rFonts w:cs="Arial"/>
          <w:szCs w:val="22"/>
        </w:rPr>
        <w:t>c)</w:t>
      </w:r>
      <w:r w:rsidRPr="00D21DE3">
        <w:rPr>
          <w:rFonts w:cs="Arial"/>
          <w:szCs w:val="22"/>
        </w:rPr>
        <w:tab/>
      </w:r>
      <w:r w:rsidRPr="00D21DE3">
        <w:rPr>
          <w:rFonts w:eastAsia="Arial" w:cs="Arial"/>
          <w:szCs w:val="22"/>
        </w:rPr>
        <w:t>Details of appropriate footings within the Tree Protection Zone.</w:t>
      </w:r>
    </w:p>
    <w:p w14:paraId="14E1B996" w14:textId="77777777" w:rsidR="00D21DE3" w:rsidRPr="00D21DE3" w:rsidRDefault="00D21DE3" w:rsidP="00D21DE3">
      <w:pPr>
        <w:spacing w:after="120"/>
        <w:ind w:left="1134" w:hanging="567"/>
        <w:rPr>
          <w:rFonts w:ascii="Calibri" w:hAnsi="Calibri"/>
          <w:szCs w:val="22"/>
        </w:rPr>
      </w:pPr>
      <w:r w:rsidRPr="00D21DE3">
        <w:rPr>
          <w:rFonts w:cs="Arial"/>
          <w:szCs w:val="22"/>
        </w:rPr>
        <w:t>d)</w:t>
      </w:r>
      <w:r w:rsidRPr="00D21DE3">
        <w:rPr>
          <w:rFonts w:cs="Arial"/>
          <w:szCs w:val="22"/>
        </w:rPr>
        <w:tab/>
      </w:r>
      <w:r w:rsidRPr="00D21DE3">
        <w:rPr>
          <w:rFonts w:eastAsia="Arial" w:cs="Arial"/>
          <w:szCs w:val="22"/>
        </w:rPr>
        <w:t>The method of installing any services through the Tree Protection Zone.</w:t>
      </w:r>
    </w:p>
    <w:p w14:paraId="32995BA0" w14:textId="77777777" w:rsidR="00D21DE3" w:rsidRPr="00D21DE3" w:rsidRDefault="00D21DE3" w:rsidP="00D21DE3">
      <w:pPr>
        <w:spacing w:after="120"/>
        <w:ind w:left="1134" w:hanging="567"/>
        <w:rPr>
          <w:rFonts w:ascii="Calibri" w:hAnsi="Calibri"/>
          <w:szCs w:val="22"/>
        </w:rPr>
      </w:pPr>
      <w:r w:rsidRPr="00D21DE3">
        <w:rPr>
          <w:rFonts w:cs="Arial"/>
          <w:szCs w:val="22"/>
        </w:rPr>
        <w:t>e)</w:t>
      </w:r>
      <w:r w:rsidRPr="00D21DE3">
        <w:rPr>
          <w:rFonts w:cs="Arial"/>
          <w:szCs w:val="22"/>
        </w:rPr>
        <w:tab/>
      </w:r>
      <w:r w:rsidRPr="00D21DE3">
        <w:rPr>
          <w:rFonts w:eastAsia="Arial" w:cs="Arial"/>
          <w:szCs w:val="22"/>
        </w:rPr>
        <w:t>Details of how the root zone within the Tree Protection Zone will be managed throughout the project.</w:t>
      </w:r>
    </w:p>
    <w:p w14:paraId="405CE271" w14:textId="77777777" w:rsidR="00D21DE3" w:rsidRPr="00D21DE3" w:rsidRDefault="00D21DE3" w:rsidP="00D21DE3">
      <w:pPr>
        <w:spacing w:after="120"/>
        <w:ind w:left="1134" w:hanging="567"/>
        <w:rPr>
          <w:rFonts w:ascii="Calibri" w:hAnsi="Calibri"/>
          <w:szCs w:val="22"/>
        </w:rPr>
      </w:pPr>
      <w:r w:rsidRPr="00D21DE3">
        <w:rPr>
          <w:rFonts w:cs="Arial"/>
          <w:szCs w:val="22"/>
        </w:rPr>
        <w:lastRenderedPageBreak/>
        <w:t>f)</w:t>
      </w:r>
      <w:r w:rsidRPr="00D21DE3">
        <w:rPr>
          <w:rFonts w:cs="Arial"/>
          <w:szCs w:val="22"/>
        </w:rPr>
        <w:tab/>
      </w:r>
      <w:r w:rsidRPr="00D21DE3">
        <w:rPr>
          <w:rFonts w:eastAsia="Arial" w:cs="Arial"/>
          <w:szCs w:val="22"/>
        </w:rPr>
        <w:t>A timetable outlining works requiring supervision by the Project Arborist.</w:t>
      </w:r>
    </w:p>
    <w:p w14:paraId="4667D04F" w14:textId="77777777" w:rsidR="00D21DE3" w:rsidRPr="00D21DE3" w:rsidRDefault="00D21DE3" w:rsidP="00D21DE3">
      <w:pPr>
        <w:keepNext/>
        <w:keepLines/>
        <w:widowControl w:val="0"/>
        <w:spacing w:after="120"/>
        <w:ind w:left="1134" w:hanging="567"/>
        <w:rPr>
          <w:rFonts w:ascii="Calibri" w:hAnsi="Calibri"/>
          <w:szCs w:val="22"/>
        </w:rPr>
      </w:pPr>
      <w:r w:rsidRPr="00D21DE3">
        <w:rPr>
          <w:rFonts w:cs="Arial"/>
          <w:szCs w:val="22"/>
        </w:rPr>
        <w:t>g)</w:t>
      </w:r>
      <w:r w:rsidRPr="00D21DE3">
        <w:rPr>
          <w:rFonts w:cs="Arial"/>
          <w:szCs w:val="22"/>
        </w:rPr>
        <w:tab/>
      </w:r>
      <w:r w:rsidRPr="00D21DE3">
        <w:rPr>
          <w:rFonts w:eastAsia="Arial" w:cs="Arial"/>
          <w:szCs w:val="22"/>
        </w:rPr>
        <w:t xml:space="preserve">The results of any exploratory trenching where there is encroachment (construction or excavation) greater than 10 </w:t>
      </w:r>
      <w:r w:rsidRPr="00D21DE3">
        <w:t>per cent</w:t>
      </w:r>
      <w:r w:rsidRPr="00D21DE3">
        <w:rPr>
          <w:rFonts w:eastAsia="Arial" w:cs="Arial"/>
          <w:szCs w:val="22"/>
        </w:rPr>
        <w:t xml:space="preserve"> into the Tree Protection Zone (in accordance with Australian Standard AS4970:2009 - Protection of Trees on Development Sites) of any tree to be retained. This must include photographic evidence of any trenching/ excavation undertaken.</w:t>
      </w:r>
    </w:p>
    <w:p w14:paraId="17AF3693" w14:textId="77777777" w:rsidR="00D21DE3" w:rsidRPr="00D21DE3" w:rsidRDefault="00D21DE3" w:rsidP="00D21DE3">
      <w:pPr>
        <w:spacing w:after="120"/>
        <w:ind w:left="1134" w:hanging="567"/>
        <w:rPr>
          <w:rFonts w:ascii="Calibri" w:hAnsi="Calibri"/>
          <w:szCs w:val="22"/>
        </w:rPr>
      </w:pPr>
      <w:r w:rsidRPr="00D21DE3">
        <w:rPr>
          <w:rFonts w:cs="Arial"/>
          <w:szCs w:val="22"/>
        </w:rPr>
        <w:t>h)</w:t>
      </w:r>
      <w:r w:rsidRPr="00D21DE3">
        <w:rPr>
          <w:rFonts w:cs="Arial"/>
          <w:szCs w:val="22"/>
        </w:rPr>
        <w:tab/>
      </w:r>
      <w:r w:rsidRPr="00D21DE3">
        <w:rPr>
          <w:rFonts w:eastAsia="Arial" w:cs="Arial"/>
          <w:szCs w:val="22"/>
        </w:rPr>
        <w:t>All remedial pruning works that are required to be performed on the tree during the development of the site. The pruning comments must reference Australian Standards 4373:2007, Pruning of Amenity Trees and a detailed photographic diagram specifying what pruning will occur.</w:t>
      </w:r>
    </w:p>
    <w:p w14:paraId="37CD7101" w14:textId="32671197" w:rsidR="00D21DE3" w:rsidRPr="00D21DE3" w:rsidRDefault="00D21DE3" w:rsidP="00D21DE3">
      <w:pPr>
        <w:spacing w:after="120"/>
        <w:ind w:left="567"/>
        <w:rPr>
          <w:rFonts w:eastAsia="Arial" w:cs="Arial"/>
          <w:i/>
          <w:iCs/>
          <w:szCs w:val="22"/>
        </w:rPr>
      </w:pPr>
      <w:r w:rsidRPr="00D21DE3">
        <w:rPr>
          <w:rFonts w:eastAsia="Arial" w:cs="Arial"/>
          <w:szCs w:val="22"/>
        </w:rPr>
        <w:t>When submitted and approved to the satisfaction of the Responsible Authority, the TMP will be endorsed to form part of this permit. The recommendations of the endorsed TMP must be implemented to the satisfaction of the Responsible Authority.</w:t>
      </w:r>
    </w:p>
    <w:p w14:paraId="5F7517C4" w14:textId="77777777" w:rsidR="00D21DE3" w:rsidRPr="00D21DE3" w:rsidRDefault="00D21DE3" w:rsidP="00D21DE3">
      <w:pPr>
        <w:spacing w:after="120"/>
        <w:rPr>
          <w:rFonts w:eastAsia="Arial" w:cs="Arial"/>
          <w:b/>
          <w:bCs/>
          <w:szCs w:val="22"/>
        </w:rPr>
      </w:pPr>
      <w:r w:rsidRPr="00D21DE3">
        <w:rPr>
          <w:rFonts w:eastAsia="Arial" w:cs="Arial"/>
          <w:b/>
          <w:bCs/>
          <w:szCs w:val="22"/>
        </w:rPr>
        <w:t>Tree Removal</w:t>
      </w:r>
    </w:p>
    <w:p w14:paraId="2A1DA354" w14:textId="77777777" w:rsidR="00D21DE3" w:rsidRPr="00D21DE3" w:rsidRDefault="00D21DE3" w:rsidP="00D21DE3">
      <w:pPr>
        <w:spacing w:after="120"/>
        <w:ind w:left="567" w:hanging="567"/>
        <w:rPr>
          <w:rFonts w:ascii="Calibri" w:hAnsi="Calibri"/>
          <w:szCs w:val="22"/>
        </w:rPr>
      </w:pPr>
      <w:bookmarkStart w:id="55" w:name="_Hlk61610499"/>
      <w:r w:rsidRPr="00D21DE3">
        <w:rPr>
          <w:rFonts w:cs="Arial"/>
          <w:szCs w:val="22"/>
        </w:rPr>
        <w:t>8.</w:t>
      </w:r>
      <w:r w:rsidRPr="00D21DE3">
        <w:rPr>
          <w:rFonts w:cs="Arial"/>
          <w:szCs w:val="22"/>
        </w:rPr>
        <w:tab/>
      </w:r>
      <w:r w:rsidRPr="00D21DE3">
        <w:rPr>
          <w:rFonts w:eastAsia="Arial" w:cs="Arial"/>
          <w:szCs w:val="22"/>
        </w:rPr>
        <w:t xml:space="preserve">Prior </w:t>
      </w:r>
      <w:r w:rsidRPr="00D21DE3">
        <w:rPr>
          <w:rFonts w:eastAsia="Calibri" w:cs="Arial"/>
          <w:szCs w:val="22"/>
        </w:rPr>
        <w:t>to</w:t>
      </w:r>
      <w:r w:rsidRPr="00D21DE3">
        <w:rPr>
          <w:rFonts w:eastAsia="Arial" w:cs="Arial"/>
          <w:szCs w:val="22"/>
        </w:rPr>
        <w:t xml:space="preserve"> the issue of an Occupancy Permit or issue of a Statement of Compliance, whichever comes first for each relevant stage of the development</w:t>
      </w:r>
      <w:r w:rsidRPr="00D21DE3">
        <w:t xml:space="preserve"> </w:t>
      </w:r>
      <w:r w:rsidRPr="00D21DE3">
        <w:rPr>
          <w:rFonts w:eastAsia="Arial" w:cs="Arial"/>
          <w:szCs w:val="22"/>
        </w:rPr>
        <w:t>as determined by the Staging Plan,</w:t>
      </w:r>
      <w:r w:rsidRPr="00D21DE3">
        <w:rPr>
          <w:rFonts w:ascii="Calibri" w:eastAsia="Calibri" w:hAnsi="Calibri"/>
          <w:szCs w:val="22"/>
        </w:rPr>
        <w:t xml:space="preserve"> </w:t>
      </w:r>
      <w:r w:rsidRPr="00D21DE3">
        <w:rPr>
          <w:rFonts w:eastAsia="Arial" w:cs="Arial"/>
          <w:szCs w:val="22"/>
        </w:rPr>
        <w:t>the owner must pay Council the amenity value, removal, replacement and establishment costs in accordance with the Merri-bek Urban Forest Strategy 2017 for each street tree removed or damaged through the building works, to the satisfaction of the Responsible Authority.</w:t>
      </w:r>
      <w:bookmarkEnd w:id="55"/>
    </w:p>
    <w:p w14:paraId="4E0FA149" w14:textId="77777777" w:rsidR="00D21DE3" w:rsidRPr="00D21DE3" w:rsidRDefault="00D21DE3" w:rsidP="00D21DE3">
      <w:pPr>
        <w:spacing w:after="120" w:line="259" w:lineRule="auto"/>
        <w:rPr>
          <w:rFonts w:eastAsia="Calibri" w:cs="Arial"/>
          <w:b/>
          <w:bCs/>
          <w:szCs w:val="22"/>
        </w:rPr>
      </w:pPr>
      <w:r w:rsidRPr="00D21DE3">
        <w:rPr>
          <w:rFonts w:eastAsia="Calibri" w:cs="Arial"/>
          <w:b/>
          <w:bCs/>
          <w:szCs w:val="22"/>
        </w:rPr>
        <w:t>Environmentally Sustainable Design (ESD)</w:t>
      </w:r>
    </w:p>
    <w:p w14:paraId="48AB4A35" w14:textId="77777777" w:rsidR="00D21DE3" w:rsidRPr="00D21DE3" w:rsidRDefault="00D21DE3" w:rsidP="00D21DE3">
      <w:pPr>
        <w:spacing w:after="120"/>
        <w:ind w:left="567" w:hanging="567"/>
        <w:rPr>
          <w:rFonts w:eastAsia="Calibri" w:cs="Arial"/>
          <w:color w:val="000000"/>
          <w:sz w:val="20"/>
          <w:szCs w:val="20"/>
        </w:rPr>
      </w:pPr>
      <w:r w:rsidRPr="00D21DE3">
        <w:rPr>
          <w:rFonts w:eastAsia="Calibri" w:cs="Arial"/>
          <w:color w:val="000000"/>
          <w:szCs w:val="22"/>
        </w:rPr>
        <w:t>9.</w:t>
      </w:r>
      <w:r w:rsidRPr="00D21DE3">
        <w:rPr>
          <w:rFonts w:eastAsia="Calibri" w:cs="Arial"/>
          <w:color w:val="000000"/>
          <w:szCs w:val="22"/>
        </w:rPr>
        <w:tab/>
      </w:r>
      <w:r w:rsidRPr="00D21DE3">
        <w:rPr>
          <w:rFonts w:eastAsia="Calibri" w:cs="Arial"/>
          <w:szCs w:val="22"/>
        </w:rPr>
        <w:t xml:space="preserve">Prior to </w:t>
      </w:r>
      <w:r w:rsidRPr="00D21DE3">
        <w:rPr>
          <w:rFonts w:ascii="Calibri" w:eastAsia="Calibri" w:hAnsi="Calibri"/>
          <w:szCs w:val="22"/>
        </w:rPr>
        <w:t>the</w:t>
      </w:r>
      <w:r w:rsidRPr="00D21DE3">
        <w:rPr>
          <w:rFonts w:eastAsia="Calibri" w:cs="Arial"/>
          <w:color w:val="000000"/>
          <w:szCs w:val="22"/>
        </w:rPr>
        <w:t xml:space="preserve"> endorsement </w:t>
      </w:r>
      <w:r w:rsidRPr="00D21DE3">
        <w:rPr>
          <w:rFonts w:eastAsia="Calibri" w:cs="Arial"/>
          <w:szCs w:val="22"/>
        </w:rPr>
        <w:t xml:space="preserve">of plans, an amended Sustainability </w:t>
      </w:r>
      <w:r w:rsidRPr="00D21DE3">
        <w:rPr>
          <w:rFonts w:eastAsia="Calibri" w:cs="Arial"/>
          <w:color w:val="000000"/>
          <w:szCs w:val="22"/>
        </w:rPr>
        <w:t>Management Plan (SMP) and plans must be submitted to the satisfaction of the Responsible Authority. The SMP must demonstrate a best practice standard of environmentally sustainable design and be generally in accordance with the SMP prepared by Building Physics, dated 06/09/24 (version 04), but modified to include the following changes:</w:t>
      </w:r>
    </w:p>
    <w:p w14:paraId="6E4AA12D" w14:textId="77777777" w:rsidR="00D21DE3" w:rsidRPr="00D21DE3" w:rsidRDefault="00D21DE3" w:rsidP="00D21DE3">
      <w:pPr>
        <w:spacing w:after="120"/>
        <w:ind w:left="1134" w:hanging="567"/>
        <w:rPr>
          <w:rFonts w:cs="Arial"/>
          <w:szCs w:val="22"/>
        </w:rPr>
      </w:pPr>
      <w:r w:rsidRPr="00D21DE3">
        <w:rPr>
          <w:rFonts w:cs="Arial"/>
          <w:iCs/>
          <w:szCs w:val="22"/>
        </w:rPr>
        <w:t>a)</w:t>
      </w:r>
      <w:r w:rsidRPr="00D21DE3">
        <w:rPr>
          <w:rFonts w:cs="Arial"/>
          <w:iCs/>
          <w:szCs w:val="22"/>
        </w:rPr>
        <w:tab/>
      </w:r>
      <w:r w:rsidRPr="00D21DE3">
        <w:rPr>
          <w:rFonts w:cs="Arial"/>
          <w:bCs/>
          <w:szCs w:val="22"/>
        </w:rPr>
        <w:t xml:space="preserve">Provide </w:t>
      </w:r>
      <w:proofErr w:type="spellStart"/>
      <w:r w:rsidRPr="00D21DE3">
        <w:rPr>
          <w:rFonts w:cs="Arial"/>
          <w:bCs/>
          <w:szCs w:val="22"/>
        </w:rPr>
        <w:t>NatHERS</w:t>
      </w:r>
      <w:proofErr w:type="spellEnd"/>
      <w:r w:rsidRPr="00D21DE3">
        <w:rPr>
          <w:rFonts w:cs="Arial"/>
          <w:bCs/>
          <w:szCs w:val="22"/>
        </w:rPr>
        <w:t xml:space="preserve"> ratings assessments for </w:t>
      </w:r>
      <w:r w:rsidRPr="00D21DE3">
        <w:rPr>
          <w:rFonts w:cs="Arial"/>
          <w:szCs w:val="22"/>
        </w:rPr>
        <w:t xml:space="preserve">all dwellings and </w:t>
      </w:r>
      <w:r w:rsidRPr="00D21DE3">
        <w:rPr>
          <w:rFonts w:cs="Arial"/>
          <w:bCs/>
          <w:szCs w:val="22"/>
        </w:rPr>
        <w:t xml:space="preserve">achieve an average of at least 7.6 Stars. </w:t>
      </w:r>
    </w:p>
    <w:p w14:paraId="401637F4" w14:textId="77777777" w:rsidR="00D21DE3" w:rsidRPr="00D21DE3" w:rsidRDefault="00D21DE3" w:rsidP="00D21DE3">
      <w:pPr>
        <w:spacing w:after="120"/>
        <w:ind w:left="1134" w:hanging="567"/>
        <w:rPr>
          <w:rFonts w:cs="Arial"/>
          <w:szCs w:val="22"/>
        </w:rPr>
      </w:pPr>
      <w:r w:rsidRPr="00D21DE3">
        <w:rPr>
          <w:rFonts w:cs="Arial"/>
          <w:iCs/>
          <w:szCs w:val="22"/>
        </w:rPr>
        <w:t>b)</w:t>
      </w:r>
      <w:r w:rsidRPr="00D21DE3">
        <w:rPr>
          <w:rFonts w:cs="Arial"/>
          <w:iCs/>
          <w:szCs w:val="22"/>
        </w:rPr>
        <w:tab/>
      </w:r>
      <w:r w:rsidRPr="00D21DE3">
        <w:rPr>
          <w:rFonts w:cs="Arial"/>
          <w:szCs w:val="22"/>
        </w:rPr>
        <w:t>Include all appendix/additional documentation that has been uploaded to BESS within the SMP report</w:t>
      </w:r>
    </w:p>
    <w:p w14:paraId="2F6D682E" w14:textId="77777777" w:rsidR="00D21DE3" w:rsidRPr="00D21DE3" w:rsidRDefault="00D21DE3" w:rsidP="00D21DE3">
      <w:pPr>
        <w:spacing w:after="120"/>
        <w:ind w:left="1134" w:hanging="567"/>
        <w:rPr>
          <w:rFonts w:cs="Arial"/>
          <w:szCs w:val="22"/>
        </w:rPr>
      </w:pPr>
      <w:r w:rsidRPr="00D21DE3">
        <w:rPr>
          <w:rFonts w:cs="Arial"/>
          <w:iCs/>
          <w:szCs w:val="22"/>
        </w:rPr>
        <w:t>c)</w:t>
      </w:r>
      <w:r w:rsidRPr="00D21DE3">
        <w:rPr>
          <w:rFonts w:cs="Arial"/>
          <w:iCs/>
          <w:szCs w:val="22"/>
        </w:rPr>
        <w:tab/>
      </w:r>
      <w:r w:rsidRPr="00D21DE3">
        <w:rPr>
          <w:rFonts w:cs="Arial"/>
          <w:bCs/>
          <w:szCs w:val="22"/>
        </w:rPr>
        <w:t>Ensure</w:t>
      </w:r>
      <w:r w:rsidRPr="00D21DE3">
        <w:rPr>
          <w:rFonts w:cs="Arial"/>
          <w:szCs w:val="22"/>
        </w:rPr>
        <w:t xml:space="preserve"> all submitted reports are consistent and aligned</w:t>
      </w:r>
    </w:p>
    <w:p w14:paraId="13426CB4" w14:textId="77777777" w:rsidR="00D21DE3" w:rsidRPr="00D21DE3" w:rsidRDefault="00D21DE3" w:rsidP="00D21DE3">
      <w:pPr>
        <w:spacing w:after="120"/>
        <w:ind w:left="1134" w:hanging="567"/>
        <w:rPr>
          <w:rFonts w:cs="Arial"/>
          <w:szCs w:val="22"/>
        </w:rPr>
      </w:pPr>
      <w:r w:rsidRPr="00D21DE3">
        <w:rPr>
          <w:rFonts w:cs="Arial"/>
          <w:iCs/>
          <w:szCs w:val="22"/>
        </w:rPr>
        <w:t>d)</w:t>
      </w:r>
      <w:r w:rsidRPr="00D21DE3">
        <w:rPr>
          <w:rFonts w:cs="Arial"/>
          <w:iCs/>
          <w:szCs w:val="22"/>
        </w:rPr>
        <w:tab/>
      </w:r>
      <w:r w:rsidRPr="00D21DE3">
        <w:rPr>
          <w:rFonts w:cs="Arial"/>
          <w:szCs w:val="22"/>
        </w:rPr>
        <w:t>Ensure that requirements set out in 3.1 – Water Efficient Landscaping of the BESS report are clearly and consistently committed to</w:t>
      </w:r>
    </w:p>
    <w:p w14:paraId="7650ED82" w14:textId="77777777" w:rsidR="00D21DE3" w:rsidRPr="00D21DE3" w:rsidRDefault="00D21DE3" w:rsidP="00D21DE3">
      <w:pPr>
        <w:spacing w:after="120"/>
        <w:ind w:left="1134" w:hanging="567"/>
        <w:rPr>
          <w:rFonts w:cs="Arial"/>
          <w:szCs w:val="22"/>
        </w:rPr>
      </w:pPr>
      <w:r w:rsidRPr="00D21DE3">
        <w:rPr>
          <w:rFonts w:cs="Arial"/>
          <w:iCs/>
          <w:szCs w:val="22"/>
        </w:rPr>
        <w:t>e)</w:t>
      </w:r>
      <w:r w:rsidRPr="00D21DE3">
        <w:rPr>
          <w:rFonts w:cs="Arial"/>
          <w:iCs/>
          <w:szCs w:val="22"/>
        </w:rPr>
        <w:tab/>
      </w:r>
      <w:r w:rsidRPr="00D21DE3">
        <w:rPr>
          <w:rFonts w:cs="Arial"/>
          <w:bCs/>
          <w:szCs w:val="22"/>
        </w:rPr>
        <w:t xml:space="preserve">Amend the BESS report (and any other corresponding documentation) to: </w:t>
      </w:r>
    </w:p>
    <w:p w14:paraId="19B4964E" w14:textId="77777777" w:rsidR="00D21DE3" w:rsidRPr="00D21DE3" w:rsidRDefault="00D21DE3" w:rsidP="00D21DE3">
      <w:pPr>
        <w:spacing w:after="120"/>
        <w:ind w:left="1701" w:hanging="567"/>
        <w:rPr>
          <w:rFonts w:cs="Arial"/>
          <w:iCs/>
          <w:szCs w:val="22"/>
        </w:rPr>
      </w:pPr>
      <w:proofErr w:type="spellStart"/>
      <w:r w:rsidRPr="00D21DE3">
        <w:rPr>
          <w:rFonts w:cs="Arial"/>
          <w:iCs/>
          <w:szCs w:val="22"/>
        </w:rPr>
        <w:t>i</w:t>
      </w:r>
      <w:proofErr w:type="spellEnd"/>
      <w:r w:rsidRPr="00D21DE3">
        <w:rPr>
          <w:rFonts w:cs="Arial"/>
          <w:iCs/>
          <w:szCs w:val="22"/>
        </w:rPr>
        <w:t>.</w:t>
      </w:r>
      <w:r w:rsidRPr="00D21DE3">
        <w:rPr>
          <w:rFonts w:cs="Arial"/>
          <w:iCs/>
          <w:szCs w:val="22"/>
        </w:rPr>
        <w:tab/>
        <w:t>Include the non-residential component of the development</w:t>
      </w:r>
    </w:p>
    <w:p w14:paraId="3FF6EE66" w14:textId="77777777" w:rsidR="00D21DE3" w:rsidRPr="00D21DE3" w:rsidRDefault="00D21DE3" w:rsidP="00D21DE3">
      <w:pPr>
        <w:spacing w:after="120"/>
        <w:ind w:left="1701" w:hanging="567"/>
        <w:rPr>
          <w:rFonts w:cs="Arial"/>
          <w:iCs/>
          <w:szCs w:val="22"/>
        </w:rPr>
      </w:pPr>
      <w:r w:rsidRPr="00D21DE3">
        <w:rPr>
          <w:rFonts w:cs="Arial"/>
          <w:iCs/>
          <w:szCs w:val="22"/>
        </w:rPr>
        <w:t>ii.</w:t>
      </w:r>
      <w:r w:rsidRPr="00D21DE3">
        <w:rPr>
          <w:rFonts w:cs="Arial"/>
          <w:iCs/>
          <w:szCs w:val="22"/>
        </w:rPr>
        <w:tab/>
        <w:t>Do not claim credit ‘Innovation 1.1’ for ‘Smaller Dwelling Size’</w:t>
      </w:r>
    </w:p>
    <w:p w14:paraId="7F24A481" w14:textId="77777777" w:rsidR="00D21DE3" w:rsidRPr="00D21DE3" w:rsidRDefault="00D21DE3" w:rsidP="00D21DE3">
      <w:pPr>
        <w:spacing w:after="120"/>
        <w:ind w:left="1701" w:hanging="567"/>
        <w:rPr>
          <w:rFonts w:cs="Arial"/>
          <w:iCs/>
          <w:szCs w:val="22"/>
        </w:rPr>
      </w:pPr>
      <w:r w:rsidRPr="00D21DE3">
        <w:rPr>
          <w:rFonts w:cs="Arial"/>
          <w:iCs/>
          <w:szCs w:val="22"/>
        </w:rPr>
        <w:t>iii.</w:t>
      </w:r>
      <w:r w:rsidRPr="00D21DE3">
        <w:rPr>
          <w:rFonts w:cs="Arial"/>
          <w:iCs/>
          <w:szCs w:val="22"/>
        </w:rPr>
        <w:tab/>
        <w:t>Reduce Innovation credit claim for 2 points to 1 for ‘Timber Prefabricated Construction’</w:t>
      </w:r>
    </w:p>
    <w:p w14:paraId="3BC7E6D1" w14:textId="77777777" w:rsidR="00D21DE3" w:rsidRPr="00D21DE3" w:rsidRDefault="00D21DE3" w:rsidP="00D21DE3">
      <w:pPr>
        <w:spacing w:after="120"/>
        <w:ind w:left="1701" w:hanging="567"/>
        <w:rPr>
          <w:rFonts w:cs="Arial"/>
          <w:iCs/>
          <w:szCs w:val="22"/>
        </w:rPr>
      </w:pPr>
      <w:r w:rsidRPr="00D21DE3">
        <w:rPr>
          <w:rFonts w:cs="Arial"/>
          <w:iCs/>
          <w:szCs w:val="22"/>
        </w:rPr>
        <w:t>iv.</w:t>
      </w:r>
      <w:r w:rsidRPr="00D21DE3">
        <w:rPr>
          <w:rFonts w:cs="Arial"/>
          <w:iCs/>
          <w:szCs w:val="22"/>
        </w:rPr>
        <w:tab/>
        <w:t>Claim 1 point for ‘Passive Design Excellence’</w:t>
      </w:r>
    </w:p>
    <w:p w14:paraId="7EEEC6CC" w14:textId="77777777" w:rsidR="00D21DE3" w:rsidRPr="00D21DE3" w:rsidRDefault="00D21DE3" w:rsidP="00D21DE3">
      <w:pPr>
        <w:spacing w:after="120"/>
        <w:ind w:left="1701" w:hanging="567"/>
        <w:rPr>
          <w:rFonts w:cs="Arial"/>
          <w:iCs/>
          <w:szCs w:val="22"/>
        </w:rPr>
      </w:pPr>
      <w:r w:rsidRPr="00D21DE3">
        <w:rPr>
          <w:rFonts w:cs="Arial"/>
          <w:iCs/>
          <w:szCs w:val="22"/>
        </w:rPr>
        <w:t>v.</w:t>
      </w:r>
      <w:r w:rsidRPr="00D21DE3">
        <w:rPr>
          <w:rFonts w:cs="Arial"/>
          <w:iCs/>
          <w:szCs w:val="22"/>
        </w:rPr>
        <w:tab/>
        <w:t>Commit to airtightness testing, otherwise reduce Innovation claim to 1 point for ‘Airtightness’</w:t>
      </w:r>
    </w:p>
    <w:p w14:paraId="294D8F60" w14:textId="77777777" w:rsidR="00D21DE3" w:rsidRPr="00D21DE3" w:rsidRDefault="00D21DE3" w:rsidP="00D21DE3">
      <w:pPr>
        <w:spacing w:after="120"/>
        <w:ind w:left="1134" w:hanging="567"/>
        <w:rPr>
          <w:rFonts w:cs="Arial"/>
          <w:i/>
          <w:szCs w:val="22"/>
        </w:rPr>
      </w:pPr>
      <w:r w:rsidRPr="00D21DE3">
        <w:rPr>
          <w:rFonts w:cs="Arial"/>
          <w:iCs/>
          <w:szCs w:val="22"/>
        </w:rPr>
        <w:t>f)</w:t>
      </w:r>
      <w:r w:rsidRPr="00D21DE3">
        <w:rPr>
          <w:rFonts w:cs="Arial"/>
          <w:iCs/>
          <w:szCs w:val="22"/>
        </w:rPr>
        <w:tab/>
      </w:r>
      <w:r w:rsidRPr="00D21DE3">
        <w:rPr>
          <w:rFonts w:cs="Arial"/>
          <w:bCs/>
          <w:szCs w:val="22"/>
        </w:rPr>
        <w:t>Provide an amended preliminary NCC Part J facade calculator report that;</w:t>
      </w:r>
    </w:p>
    <w:p w14:paraId="1F8214BE" w14:textId="77777777" w:rsidR="00D21DE3" w:rsidRPr="00D21DE3" w:rsidRDefault="00D21DE3" w:rsidP="00D21DE3">
      <w:pPr>
        <w:spacing w:after="120"/>
        <w:ind w:left="1701" w:hanging="567"/>
        <w:rPr>
          <w:rFonts w:cs="Arial"/>
          <w:i/>
          <w:szCs w:val="22"/>
        </w:rPr>
      </w:pPr>
      <w:proofErr w:type="spellStart"/>
      <w:r w:rsidRPr="00D21DE3">
        <w:rPr>
          <w:rFonts w:cs="Arial"/>
          <w:iCs/>
          <w:szCs w:val="22"/>
        </w:rPr>
        <w:t>i</w:t>
      </w:r>
      <w:proofErr w:type="spellEnd"/>
      <w:r w:rsidRPr="00D21DE3">
        <w:rPr>
          <w:rFonts w:cs="Arial"/>
          <w:iCs/>
          <w:szCs w:val="22"/>
        </w:rPr>
        <w:t>.</w:t>
      </w:r>
      <w:r w:rsidRPr="00D21DE3">
        <w:rPr>
          <w:rFonts w:cs="Arial"/>
          <w:iCs/>
          <w:szCs w:val="22"/>
        </w:rPr>
        <w:tab/>
        <w:t>Provides a typical wall construction that demonstrates proposed R values</w:t>
      </w:r>
    </w:p>
    <w:p w14:paraId="5C627FB5" w14:textId="77777777" w:rsidR="00D21DE3" w:rsidRPr="00D21DE3" w:rsidRDefault="00D21DE3" w:rsidP="00D21DE3">
      <w:pPr>
        <w:spacing w:after="120"/>
        <w:ind w:left="1134" w:hanging="567"/>
        <w:rPr>
          <w:rFonts w:cs="Arial"/>
          <w:i/>
          <w:szCs w:val="22"/>
        </w:rPr>
      </w:pPr>
      <w:r w:rsidRPr="00D21DE3">
        <w:rPr>
          <w:rFonts w:cs="Arial"/>
          <w:iCs/>
          <w:szCs w:val="22"/>
        </w:rPr>
        <w:t>g)</w:t>
      </w:r>
      <w:r w:rsidRPr="00D21DE3">
        <w:rPr>
          <w:rFonts w:cs="Arial"/>
          <w:iCs/>
          <w:szCs w:val="22"/>
        </w:rPr>
        <w:tab/>
      </w:r>
      <w:r w:rsidRPr="00D21DE3">
        <w:rPr>
          <w:rFonts w:cs="Arial"/>
          <w:bCs/>
          <w:szCs w:val="22"/>
        </w:rPr>
        <w:t xml:space="preserve">Show the following ESD initiatives on the development plans: </w:t>
      </w:r>
    </w:p>
    <w:p w14:paraId="49CA35EB" w14:textId="77777777" w:rsidR="00D21DE3" w:rsidRPr="00D21DE3" w:rsidRDefault="00D21DE3" w:rsidP="00D21DE3">
      <w:pPr>
        <w:spacing w:after="120"/>
        <w:ind w:left="1701" w:hanging="567"/>
        <w:rPr>
          <w:rFonts w:cs="Arial"/>
          <w:iCs/>
          <w:szCs w:val="22"/>
        </w:rPr>
      </w:pPr>
      <w:proofErr w:type="spellStart"/>
      <w:r w:rsidRPr="00D21DE3">
        <w:rPr>
          <w:rFonts w:cs="Arial"/>
          <w:iCs/>
          <w:szCs w:val="22"/>
        </w:rPr>
        <w:t>i</w:t>
      </w:r>
      <w:proofErr w:type="spellEnd"/>
      <w:r w:rsidRPr="00D21DE3">
        <w:rPr>
          <w:rFonts w:cs="Arial"/>
          <w:iCs/>
          <w:szCs w:val="22"/>
        </w:rPr>
        <w:t>.</w:t>
      </w:r>
      <w:r w:rsidRPr="00D21DE3">
        <w:rPr>
          <w:rFonts w:cs="Arial"/>
          <w:iCs/>
          <w:szCs w:val="22"/>
        </w:rPr>
        <w:tab/>
        <w:t xml:space="preserve">An ESD table on the plans for items that cannot be drawn e.g. </w:t>
      </w:r>
      <w:proofErr w:type="spellStart"/>
      <w:r w:rsidRPr="00D21DE3">
        <w:rPr>
          <w:rFonts w:cs="Arial"/>
          <w:iCs/>
          <w:szCs w:val="22"/>
        </w:rPr>
        <w:t>NatHERS</w:t>
      </w:r>
      <w:proofErr w:type="spellEnd"/>
      <w:r w:rsidRPr="00D21DE3">
        <w:rPr>
          <w:rFonts w:cs="Arial"/>
          <w:iCs/>
          <w:szCs w:val="22"/>
        </w:rPr>
        <w:t>, tap and cooling/heating ratings, etc.</w:t>
      </w:r>
    </w:p>
    <w:p w14:paraId="6D83592D" w14:textId="77777777" w:rsidR="00D21DE3" w:rsidRPr="00D21DE3" w:rsidRDefault="00D21DE3" w:rsidP="00D21DE3">
      <w:pPr>
        <w:keepNext/>
        <w:keepLines/>
        <w:widowControl w:val="0"/>
        <w:spacing w:after="120"/>
        <w:ind w:left="1701" w:hanging="567"/>
        <w:rPr>
          <w:rFonts w:cs="Arial"/>
          <w:iCs/>
          <w:szCs w:val="22"/>
        </w:rPr>
      </w:pPr>
      <w:r w:rsidRPr="00D21DE3">
        <w:rPr>
          <w:rFonts w:cs="Arial"/>
          <w:iCs/>
          <w:szCs w:val="22"/>
        </w:rPr>
        <w:lastRenderedPageBreak/>
        <w:t>ii.</w:t>
      </w:r>
      <w:r w:rsidRPr="00D21DE3">
        <w:rPr>
          <w:rFonts w:cs="Arial"/>
          <w:iCs/>
          <w:szCs w:val="22"/>
        </w:rPr>
        <w:tab/>
        <w:t>External operable shading devices to all east/west facing windows and glazed doors to habitable rooms drawn and labelled with ASD (Adjustable Shading Device) on the floor plan and elevations. The upper level window shading devices must be operable from within the dwelling. Include a product diagram or section of the proposed device (must not be roller shutters for any street facing glazing). Ensure windows that have external adjustable shading can open when using the blind.</w:t>
      </w:r>
    </w:p>
    <w:p w14:paraId="63010743" w14:textId="77777777" w:rsidR="00D21DE3" w:rsidRPr="00D21DE3" w:rsidRDefault="00D21DE3" w:rsidP="00D21DE3">
      <w:pPr>
        <w:spacing w:after="120"/>
        <w:ind w:left="1701" w:hanging="567"/>
        <w:rPr>
          <w:rFonts w:cs="Arial"/>
          <w:iCs/>
          <w:szCs w:val="22"/>
        </w:rPr>
      </w:pPr>
      <w:r w:rsidRPr="00D21DE3">
        <w:rPr>
          <w:rFonts w:cs="Arial"/>
          <w:iCs/>
          <w:szCs w:val="22"/>
        </w:rPr>
        <w:t>iii.</w:t>
      </w:r>
      <w:r w:rsidRPr="00D21DE3">
        <w:rPr>
          <w:rFonts w:cs="Arial"/>
          <w:iCs/>
          <w:szCs w:val="22"/>
        </w:rPr>
        <w:tab/>
        <w:t>The proposed solar PV system, including location, spatial size and system output size</w:t>
      </w:r>
    </w:p>
    <w:p w14:paraId="39806F2E" w14:textId="77777777" w:rsidR="00D21DE3" w:rsidRPr="00D21DE3" w:rsidRDefault="00D21DE3" w:rsidP="00D21DE3">
      <w:pPr>
        <w:spacing w:after="120"/>
        <w:ind w:left="1701" w:hanging="567"/>
        <w:rPr>
          <w:rFonts w:cs="Arial"/>
          <w:iCs/>
          <w:szCs w:val="22"/>
        </w:rPr>
      </w:pPr>
      <w:r w:rsidRPr="00D21DE3">
        <w:rPr>
          <w:rFonts w:cs="Arial"/>
          <w:iCs/>
          <w:szCs w:val="22"/>
        </w:rPr>
        <w:t>iv.</w:t>
      </w:r>
      <w:r w:rsidRPr="00D21DE3">
        <w:rPr>
          <w:rFonts w:cs="Arial"/>
          <w:iCs/>
          <w:szCs w:val="22"/>
        </w:rPr>
        <w:tab/>
        <w:t>Annotate that the rainwater tanks will be connected to laundry facilities</w:t>
      </w:r>
    </w:p>
    <w:p w14:paraId="0F360963" w14:textId="77777777" w:rsidR="00D21DE3" w:rsidRPr="00D21DE3" w:rsidRDefault="00D21DE3" w:rsidP="00D21DE3">
      <w:pPr>
        <w:spacing w:after="120"/>
        <w:ind w:left="1701" w:hanging="567"/>
        <w:rPr>
          <w:rFonts w:cs="Arial"/>
          <w:iCs/>
          <w:szCs w:val="22"/>
        </w:rPr>
      </w:pPr>
      <w:r w:rsidRPr="00D21DE3">
        <w:rPr>
          <w:rFonts w:cs="Arial"/>
          <w:iCs/>
          <w:szCs w:val="22"/>
        </w:rPr>
        <w:t>v.</w:t>
      </w:r>
      <w:r w:rsidRPr="00D21DE3">
        <w:rPr>
          <w:rFonts w:cs="Arial"/>
          <w:iCs/>
          <w:szCs w:val="22"/>
        </w:rPr>
        <w:tab/>
        <w:t>Clearly annotate private outdoor clothes lines</w:t>
      </w:r>
    </w:p>
    <w:p w14:paraId="2712CDFE" w14:textId="77777777" w:rsidR="00D21DE3" w:rsidRPr="00D21DE3" w:rsidRDefault="00D21DE3" w:rsidP="00D21DE3">
      <w:pPr>
        <w:spacing w:after="120"/>
        <w:ind w:left="1701" w:hanging="567"/>
        <w:rPr>
          <w:rFonts w:cs="Arial"/>
          <w:iCs/>
          <w:szCs w:val="22"/>
        </w:rPr>
      </w:pPr>
      <w:r w:rsidRPr="00D21DE3">
        <w:rPr>
          <w:rFonts w:cs="Arial"/>
          <w:iCs/>
          <w:szCs w:val="22"/>
        </w:rPr>
        <w:t>vi.</w:t>
      </w:r>
      <w:r w:rsidRPr="00D21DE3">
        <w:rPr>
          <w:rFonts w:cs="Arial"/>
          <w:iCs/>
          <w:szCs w:val="22"/>
        </w:rPr>
        <w:tab/>
        <w:t>Annotate external balcony taps</w:t>
      </w:r>
    </w:p>
    <w:p w14:paraId="17755780" w14:textId="77777777" w:rsidR="00D21DE3" w:rsidRPr="00D21DE3" w:rsidRDefault="00D21DE3" w:rsidP="00D21DE3">
      <w:pPr>
        <w:spacing w:after="120"/>
        <w:ind w:left="1701" w:hanging="567"/>
        <w:rPr>
          <w:rFonts w:cs="Arial"/>
          <w:iCs/>
          <w:szCs w:val="22"/>
        </w:rPr>
      </w:pPr>
      <w:r w:rsidRPr="00D21DE3">
        <w:rPr>
          <w:rFonts w:cs="Arial"/>
          <w:iCs/>
          <w:szCs w:val="22"/>
        </w:rPr>
        <w:t>vii.</w:t>
      </w:r>
      <w:r w:rsidRPr="00D21DE3">
        <w:rPr>
          <w:rFonts w:cs="Arial"/>
          <w:iCs/>
          <w:szCs w:val="22"/>
        </w:rPr>
        <w:tab/>
        <w:t>The roof colour specified as no darker than ‘Medium’ i.e. with a Solar Reflectance Index value of greater than or equal to 0.60.</w:t>
      </w:r>
    </w:p>
    <w:p w14:paraId="0BAA9542" w14:textId="77777777" w:rsidR="00D21DE3" w:rsidRPr="00D21DE3" w:rsidRDefault="00D21DE3" w:rsidP="00D21DE3">
      <w:pPr>
        <w:spacing w:after="120"/>
        <w:ind w:left="1701" w:hanging="567"/>
        <w:rPr>
          <w:rFonts w:cs="Arial"/>
          <w:iCs/>
          <w:szCs w:val="22"/>
        </w:rPr>
      </w:pPr>
      <w:r w:rsidRPr="00D21DE3">
        <w:rPr>
          <w:rFonts w:cs="Arial"/>
          <w:iCs/>
          <w:szCs w:val="22"/>
        </w:rPr>
        <w:t>viii.</w:t>
      </w:r>
      <w:r w:rsidRPr="00D21DE3">
        <w:rPr>
          <w:rFonts w:cs="Arial"/>
          <w:iCs/>
          <w:szCs w:val="22"/>
        </w:rPr>
        <w:tab/>
        <w:t>Clearly annotate a commitment to supplying a minimum Level 2 (Mode 3) 7 kW, 32 Amp single phase dedicated circuit to EV charging stations</w:t>
      </w:r>
    </w:p>
    <w:p w14:paraId="2A2CAA98" w14:textId="77777777" w:rsidR="00D21DE3" w:rsidRPr="00D21DE3" w:rsidRDefault="00D21DE3" w:rsidP="00D21DE3">
      <w:pPr>
        <w:spacing w:after="120"/>
        <w:ind w:left="1134" w:hanging="567"/>
        <w:rPr>
          <w:rFonts w:cs="Arial"/>
          <w:bCs/>
          <w:szCs w:val="22"/>
        </w:rPr>
      </w:pPr>
      <w:r w:rsidRPr="00D21DE3">
        <w:rPr>
          <w:rFonts w:cs="Arial"/>
          <w:iCs/>
          <w:szCs w:val="22"/>
        </w:rPr>
        <w:t>h)</w:t>
      </w:r>
      <w:r w:rsidRPr="00D21DE3">
        <w:rPr>
          <w:rFonts w:cs="Arial"/>
          <w:iCs/>
          <w:szCs w:val="22"/>
        </w:rPr>
        <w:tab/>
      </w:r>
      <w:r w:rsidRPr="00D21DE3">
        <w:rPr>
          <w:rFonts w:cs="Arial"/>
          <w:bCs/>
          <w:szCs w:val="22"/>
        </w:rPr>
        <w:t xml:space="preserve">An amended WSUD (Water Sensitive Urban Design) catchment plan that is consistent with the STORM report, clearly showing: </w:t>
      </w:r>
    </w:p>
    <w:p w14:paraId="0E9943BE" w14:textId="77777777" w:rsidR="00D21DE3" w:rsidRPr="00D21DE3" w:rsidRDefault="00D21DE3" w:rsidP="00D21DE3">
      <w:pPr>
        <w:spacing w:after="120"/>
        <w:ind w:left="1701" w:hanging="567"/>
        <w:rPr>
          <w:rFonts w:cs="Arial"/>
          <w:bCs/>
          <w:szCs w:val="22"/>
        </w:rPr>
      </w:pPr>
      <w:proofErr w:type="spellStart"/>
      <w:r w:rsidRPr="00D21DE3">
        <w:rPr>
          <w:rFonts w:cs="Arial"/>
          <w:bCs/>
          <w:iCs/>
          <w:szCs w:val="22"/>
        </w:rPr>
        <w:t>i</w:t>
      </w:r>
      <w:proofErr w:type="spellEnd"/>
      <w:r w:rsidRPr="00D21DE3">
        <w:rPr>
          <w:rFonts w:cs="Arial"/>
          <w:bCs/>
          <w:iCs/>
          <w:szCs w:val="22"/>
        </w:rPr>
        <w:t>.</w:t>
      </w:r>
      <w:r w:rsidRPr="00D21DE3">
        <w:rPr>
          <w:rFonts w:cs="Arial"/>
          <w:bCs/>
          <w:iCs/>
          <w:szCs w:val="22"/>
        </w:rPr>
        <w:tab/>
      </w:r>
      <w:r w:rsidRPr="00D21DE3">
        <w:rPr>
          <w:rFonts w:cs="Arial"/>
          <w:bCs/>
          <w:szCs w:val="22"/>
        </w:rPr>
        <w:t xml:space="preserve">An increase in the proposed raingarden to reflect a size of at least 2 </w:t>
      </w:r>
      <w:r w:rsidRPr="00D21DE3">
        <w:t>per cent</w:t>
      </w:r>
      <w:r w:rsidRPr="00D21DE3">
        <w:rPr>
          <w:rFonts w:cs="Arial"/>
          <w:bCs/>
          <w:szCs w:val="22"/>
        </w:rPr>
        <w:t xml:space="preserve"> of the treated catchment area.</w:t>
      </w:r>
    </w:p>
    <w:p w14:paraId="28C87E2E" w14:textId="77777777" w:rsidR="00D21DE3" w:rsidRPr="00D21DE3" w:rsidRDefault="00D21DE3" w:rsidP="00D21DE3">
      <w:pPr>
        <w:spacing w:after="120"/>
        <w:ind w:left="1701" w:hanging="567"/>
        <w:rPr>
          <w:rFonts w:cs="Arial"/>
          <w:bCs/>
          <w:szCs w:val="22"/>
        </w:rPr>
      </w:pPr>
      <w:r w:rsidRPr="00D21DE3">
        <w:rPr>
          <w:rFonts w:cs="Arial"/>
          <w:bCs/>
          <w:iCs/>
          <w:szCs w:val="22"/>
        </w:rPr>
        <w:t>ii.</w:t>
      </w:r>
      <w:r w:rsidRPr="00D21DE3">
        <w:rPr>
          <w:rFonts w:cs="Arial"/>
          <w:bCs/>
          <w:iCs/>
          <w:szCs w:val="22"/>
        </w:rPr>
        <w:tab/>
      </w:r>
      <w:r w:rsidRPr="00D21DE3">
        <w:rPr>
          <w:rFonts w:cs="Arial"/>
          <w:iCs/>
          <w:szCs w:val="22"/>
        </w:rPr>
        <w:t>All impervious surfaces (dimensioned in square metres) and their treatment/non-treatment to align with the entries in the amended STORM Report, to ensure all areas are included.</w:t>
      </w:r>
    </w:p>
    <w:p w14:paraId="2E9D805B" w14:textId="77777777" w:rsidR="00D21DE3" w:rsidRPr="00D21DE3" w:rsidRDefault="00D21DE3" w:rsidP="00D21DE3">
      <w:pPr>
        <w:spacing w:after="120"/>
        <w:ind w:left="1701" w:hanging="567"/>
        <w:rPr>
          <w:rFonts w:cs="Arial"/>
          <w:bCs/>
          <w:szCs w:val="22"/>
        </w:rPr>
      </w:pPr>
      <w:r w:rsidRPr="00D21DE3">
        <w:rPr>
          <w:rFonts w:cs="Arial"/>
          <w:bCs/>
          <w:iCs/>
          <w:szCs w:val="22"/>
        </w:rPr>
        <w:t>iii.</w:t>
      </w:r>
      <w:r w:rsidRPr="00D21DE3">
        <w:rPr>
          <w:rFonts w:cs="Arial"/>
          <w:bCs/>
          <w:iCs/>
          <w:szCs w:val="22"/>
        </w:rPr>
        <w:tab/>
      </w:r>
      <w:r w:rsidRPr="00D21DE3">
        <w:rPr>
          <w:rFonts w:cs="Arial"/>
          <w:iCs/>
          <w:szCs w:val="22"/>
        </w:rPr>
        <w:t>Where all stormwater will drain, with downpipes marked and the direction of water flow shown with arrows.</w:t>
      </w:r>
    </w:p>
    <w:p w14:paraId="6B51EE22" w14:textId="77777777" w:rsidR="00D21DE3" w:rsidRPr="00D21DE3" w:rsidRDefault="00D21DE3" w:rsidP="00D21DE3">
      <w:pPr>
        <w:spacing w:after="120"/>
        <w:ind w:left="1701" w:hanging="567"/>
        <w:rPr>
          <w:rFonts w:cs="Arial"/>
          <w:bCs/>
          <w:szCs w:val="22"/>
        </w:rPr>
      </w:pPr>
      <w:r w:rsidRPr="00D21DE3">
        <w:rPr>
          <w:rFonts w:cs="Arial"/>
          <w:bCs/>
          <w:iCs/>
          <w:szCs w:val="22"/>
        </w:rPr>
        <w:t>iv.</w:t>
      </w:r>
      <w:r w:rsidRPr="00D21DE3">
        <w:rPr>
          <w:rFonts w:cs="Arial"/>
          <w:bCs/>
          <w:iCs/>
          <w:szCs w:val="22"/>
        </w:rPr>
        <w:tab/>
      </w:r>
      <w:r w:rsidRPr="00D21DE3">
        <w:rPr>
          <w:rFonts w:cs="Arial"/>
          <w:iCs/>
          <w:szCs w:val="22"/>
        </w:rPr>
        <w:t>All rainwater tanks and raingardens, including dimensions, locations, sections, plant types, etc.</w:t>
      </w:r>
    </w:p>
    <w:p w14:paraId="41298EB4" w14:textId="77777777" w:rsidR="00D21DE3" w:rsidRPr="00D21DE3" w:rsidRDefault="00D21DE3" w:rsidP="00D21DE3">
      <w:pPr>
        <w:spacing w:after="120"/>
        <w:ind w:left="1701" w:hanging="567"/>
        <w:rPr>
          <w:rFonts w:cs="Arial"/>
          <w:bCs/>
          <w:szCs w:val="22"/>
        </w:rPr>
      </w:pPr>
      <w:r w:rsidRPr="00D21DE3">
        <w:rPr>
          <w:rFonts w:cs="Arial"/>
          <w:bCs/>
          <w:iCs/>
          <w:szCs w:val="22"/>
        </w:rPr>
        <w:t>v.</w:t>
      </w:r>
      <w:r w:rsidRPr="00D21DE3">
        <w:rPr>
          <w:rFonts w:cs="Arial"/>
          <w:bCs/>
          <w:iCs/>
          <w:szCs w:val="22"/>
        </w:rPr>
        <w:tab/>
      </w:r>
      <w:r w:rsidRPr="00D21DE3">
        <w:rPr>
          <w:rFonts w:cs="Arial"/>
          <w:iCs/>
          <w:szCs w:val="22"/>
        </w:rPr>
        <w:t>Ensure consistency between the plans, SMP, and STORM report</w:t>
      </w:r>
    </w:p>
    <w:p w14:paraId="72546F12" w14:textId="77777777" w:rsidR="00D21DE3" w:rsidRPr="00D21DE3" w:rsidRDefault="00D21DE3" w:rsidP="00D21DE3">
      <w:pPr>
        <w:spacing w:after="120"/>
        <w:ind w:left="1701" w:hanging="567"/>
        <w:rPr>
          <w:rFonts w:cs="Arial"/>
          <w:bCs/>
          <w:szCs w:val="22"/>
        </w:rPr>
      </w:pPr>
      <w:r w:rsidRPr="00D21DE3">
        <w:rPr>
          <w:rFonts w:cs="Arial"/>
          <w:bCs/>
          <w:iCs/>
          <w:szCs w:val="22"/>
        </w:rPr>
        <w:t>vi.</w:t>
      </w:r>
      <w:r w:rsidRPr="00D21DE3">
        <w:rPr>
          <w:rFonts w:cs="Arial"/>
          <w:bCs/>
          <w:iCs/>
          <w:szCs w:val="22"/>
        </w:rPr>
        <w:tab/>
      </w:r>
      <w:r w:rsidRPr="00D21DE3">
        <w:rPr>
          <w:rFonts w:cs="Arial"/>
          <w:iCs/>
          <w:szCs w:val="22"/>
        </w:rPr>
        <w:t>No proprietary systems used</w:t>
      </w:r>
    </w:p>
    <w:p w14:paraId="2C360405" w14:textId="77777777" w:rsidR="00D21DE3" w:rsidRPr="00D21DE3" w:rsidRDefault="00D21DE3" w:rsidP="00D21DE3">
      <w:pPr>
        <w:spacing w:after="120"/>
        <w:ind w:left="567"/>
        <w:textAlignment w:val="baseline"/>
        <w:rPr>
          <w:rFonts w:cs="Arial"/>
          <w:color w:val="000000"/>
          <w:sz w:val="20"/>
          <w:szCs w:val="20"/>
          <w:lang w:eastAsia="en-AU"/>
        </w:rPr>
      </w:pPr>
      <w:r w:rsidRPr="00D21DE3">
        <w:rPr>
          <w:rFonts w:cs="Arial"/>
          <w:color w:val="000000"/>
          <w:szCs w:val="22"/>
          <w:lang w:eastAsia="en-AU"/>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w:t>
      </w:r>
    </w:p>
    <w:p w14:paraId="2F44FEAC" w14:textId="77777777" w:rsidR="00D21DE3" w:rsidRPr="00D21DE3" w:rsidRDefault="00D21DE3" w:rsidP="00D21DE3">
      <w:pPr>
        <w:spacing w:after="120"/>
        <w:ind w:left="567"/>
        <w:textAlignment w:val="baseline"/>
        <w:rPr>
          <w:rFonts w:ascii="Times New Roman" w:hAnsi="Times New Roman"/>
          <w:sz w:val="24"/>
          <w:lang w:eastAsia="en-AU"/>
        </w:rPr>
      </w:pPr>
      <w:r w:rsidRPr="00D21DE3">
        <w:rPr>
          <w:rFonts w:cs="Arial"/>
          <w:color w:val="000000"/>
          <w:szCs w:val="22"/>
          <w:lang w:eastAsia="en-AU"/>
        </w:rPr>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p>
    <w:p w14:paraId="04EAD192" w14:textId="77777777" w:rsidR="00D21DE3" w:rsidRPr="00D21DE3" w:rsidRDefault="00D21DE3" w:rsidP="00D21DE3">
      <w:pPr>
        <w:spacing w:after="120"/>
        <w:ind w:left="567" w:hanging="567"/>
        <w:rPr>
          <w:rFonts w:eastAsia="Calibri" w:cs="Arial"/>
          <w:szCs w:val="22"/>
        </w:rPr>
      </w:pPr>
      <w:bookmarkStart w:id="56" w:name="_Hlk61610560"/>
      <w:r w:rsidRPr="00D21DE3">
        <w:rPr>
          <w:rFonts w:eastAsia="Calibri" w:cs="Arial"/>
          <w:szCs w:val="22"/>
        </w:rPr>
        <w:t>10.</w:t>
      </w:r>
      <w:r w:rsidRPr="00D21DE3">
        <w:rPr>
          <w:rFonts w:eastAsia="Calibri" w:cs="Arial"/>
          <w:szCs w:val="22"/>
        </w:rPr>
        <w:tab/>
        <w:t>Prior to the issue of an Occupancy Permit or issue of a Statement of Compliance, whichever comes first, for each relevant stage of the development</w:t>
      </w:r>
      <w:r w:rsidRPr="00D21DE3">
        <w:t xml:space="preserve"> </w:t>
      </w:r>
      <w:bookmarkStart w:id="57" w:name="_Hlk187933594"/>
      <w:r w:rsidRPr="00D21DE3">
        <w:rPr>
          <w:rFonts w:eastAsia="Calibri" w:cs="Arial"/>
          <w:szCs w:val="22"/>
        </w:rPr>
        <w:t xml:space="preserve">as determined by the Staging Plan, </w:t>
      </w:r>
      <w:bookmarkEnd w:id="57"/>
      <w:r w:rsidRPr="00D21DE3">
        <w:rPr>
          <w:rFonts w:eastAsia="Calibri" w:cs="Arial"/>
          <w:szCs w:val="22"/>
        </w:rPr>
        <w:t xml:space="preserve">the development must be constructed in accordance with the Sustainable Design Assessment (including any BESS and STORM reports and </w:t>
      </w:r>
      <w:proofErr w:type="spellStart"/>
      <w:r w:rsidRPr="00D21DE3">
        <w:rPr>
          <w:rFonts w:eastAsia="Calibri" w:cs="Arial"/>
          <w:szCs w:val="22"/>
        </w:rPr>
        <w:t>NatHERS</w:t>
      </w:r>
      <w:proofErr w:type="spellEnd"/>
      <w:r w:rsidRPr="00D21DE3">
        <w:rPr>
          <w:rFonts w:eastAsia="Calibri" w:cs="Arial"/>
          <w:szCs w:val="22"/>
        </w:rPr>
        <w:t xml:space="preserve"> Ratings) to the satisfaction of the Responsible Authority.</w:t>
      </w:r>
      <w:bookmarkEnd w:id="56"/>
    </w:p>
    <w:p w14:paraId="3F7693A6" w14:textId="77777777" w:rsidR="00D21DE3" w:rsidRPr="00D21DE3" w:rsidRDefault="00D21DE3" w:rsidP="00D21DE3">
      <w:pPr>
        <w:spacing w:after="120"/>
        <w:ind w:left="567" w:hanging="567"/>
        <w:rPr>
          <w:rFonts w:ascii="Calibri" w:hAnsi="Calibri"/>
          <w:szCs w:val="22"/>
        </w:rPr>
      </w:pPr>
      <w:r w:rsidRPr="00D21DE3">
        <w:rPr>
          <w:rFonts w:cs="Arial"/>
          <w:szCs w:val="22"/>
        </w:rPr>
        <w:t>11.</w:t>
      </w:r>
      <w:r w:rsidRPr="00D21DE3">
        <w:rPr>
          <w:rFonts w:cs="Arial"/>
          <w:szCs w:val="22"/>
        </w:rPr>
        <w:tab/>
      </w:r>
      <w:r w:rsidRPr="00D21DE3">
        <w:rPr>
          <w:rFonts w:eastAsia="Arial" w:cs="Arial"/>
          <w:szCs w:val="22"/>
        </w:rPr>
        <w:t>Prior to the issue of an Occupancy Permit or issue of a Statement of Compliance, whichever comes first for the final stage of the development as determined by the Staging Plan,</w:t>
      </w:r>
      <w:r w:rsidRPr="00D21DE3">
        <w:rPr>
          <w:rFonts w:ascii="Calibri" w:eastAsia="Calibri" w:hAnsi="Calibri"/>
          <w:szCs w:val="22"/>
        </w:rPr>
        <w:t xml:space="preserve"> </w:t>
      </w:r>
      <w:r w:rsidRPr="00D21DE3">
        <w:rPr>
          <w:rFonts w:eastAsia="Calibri" w:cs="Arial"/>
          <w:szCs w:val="22"/>
        </w:rPr>
        <w:t xml:space="preserve">a report from the author of the Sustainability Management Plan (SMP) approved pursuant to this permit, or similarly qualified person or company, must be submitted to the Responsible Authority. The report must be to the satisfaction of the Responsible Authority and must confirm </w:t>
      </w:r>
      <w:r w:rsidRPr="00D21DE3">
        <w:rPr>
          <w:rFonts w:eastAsia="Calibri" w:cs="Arial"/>
          <w:szCs w:val="22"/>
        </w:rPr>
        <w:lastRenderedPageBreak/>
        <w:t>(with documented evidence) that all measures specified in the SMP have been implemented in accordance with the approved plan.</w:t>
      </w:r>
    </w:p>
    <w:p w14:paraId="430B1754" w14:textId="77777777" w:rsidR="00D21DE3" w:rsidRPr="00D21DE3" w:rsidRDefault="00D21DE3" w:rsidP="00D21DE3">
      <w:pPr>
        <w:spacing w:after="120"/>
        <w:ind w:left="567" w:hanging="567"/>
        <w:rPr>
          <w:rFonts w:ascii="Calibri" w:eastAsia="Calibri" w:hAnsi="Calibri"/>
          <w:szCs w:val="22"/>
        </w:rPr>
      </w:pPr>
      <w:r w:rsidRPr="00D21DE3">
        <w:rPr>
          <w:rFonts w:eastAsia="Calibri" w:cs="Arial"/>
          <w:szCs w:val="22"/>
        </w:rPr>
        <w:t>12.</w:t>
      </w:r>
      <w:r w:rsidRPr="00D21DE3">
        <w:rPr>
          <w:rFonts w:eastAsia="Calibri" w:cs="Arial"/>
          <w:szCs w:val="22"/>
        </w:rPr>
        <w:tab/>
      </w:r>
      <w:r w:rsidRPr="00D21DE3">
        <w:rPr>
          <w:rFonts w:eastAsia="Arial" w:cs="Arial"/>
          <w:szCs w:val="22"/>
        </w:rPr>
        <w:t xml:space="preserve">All stormwater treatment devices (e.g. raingardens, rainwater tanks etc.) must be </w:t>
      </w:r>
      <w:r w:rsidRPr="00D21DE3">
        <w:rPr>
          <w:rFonts w:eastAsia="Calibri" w:cs="Arial"/>
          <w:szCs w:val="22"/>
        </w:rPr>
        <w:t>maintained</w:t>
      </w:r>
      <w:r w:rsidRPr="00D21DE3">
        <w:rPr>
          <w:rFonts w:eastAsia="Arial" w:cs="Arial"/>
          <w:szCs w:val="22"/>
        </w:rPr>
        <w:t xml:space="preserve"> to the satisfaction of the Responsible Authority to ensure water quality discharged from the site complies with the performance standard in the endorsed Sustainability Management Plan.</w:t>
      </w:r>
    </w:p>
    <w:p w14:paraId="1B8ACB0F" w14:textId="77777777" w:rsidR="00D21DE3" w:rsidRPr="00D21DE3" w:rsidRDefault="00D21DE3" w:rsidP="00D21DE3">
      <w:pPr>
        <w:spacing w:after="120"/>
        <w:rPr>
          <w:rFonts w:eastAsia="Calibri" w:cs="Arial"/>
          <w:b/>
          <w:szCs w:val="22"/>
        </w:rPr>
      </w:pPr>
      <w:r w:rsidRPr="00D21DE3">
        <w:rPr>
          <w:rFonts w:eastAsia="Calibri" w:cs="Arial"/>
          <w:b/>
          <w:szCs w:val="22"/>
        </w:rPr>
        <w:t>Waste Management</w:t>
      </w:r>
    </w:p>
    <w:p w14:paraId="369CB440"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13.</w:t>
      </w:r>
      <w:r w:rsidRPr="00D21DE3">
        <w:rPr>
          <w:rFonts w:eastAsia="Calibri" w:cs="Arial"/>
          <w:szCs w:val="22"/>
        </w:rPr>
        <w:tab/>
        <w:t>Prior to the endorsement of plans, an amended Waste Management Plan (WMP) must be submitted to the satisfaction of the Responsible Authority. The plan must be generally in accordance with the report prepared by Ratio and dated 29 August 2024 but modified to:</w:t>
      </w:r>
    </w:p>
    <w:p w14:paraId="34BBBEC3"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t>Align with the plans for endorsement</w:t>
      </w:r>
    </w:p>
    <w:p w14:paraId="21920B9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 xml:space="preserve">Include the calculated waste generated by the cafe using </w:t>
      </w:r>
      <w:r w:rsidRPr="00D21DE3">
        <w:rPr>
          <w:rFonts w:eastAsia="Calibri" w:cs="Arial"/>
          <w:i/>
          <w:iCs/>
          <w:szCs w:val="22"/>
        </w:rPr>
        <w:t>Sustainability Victoria</w:t>
      </w:r>
      <w:r w:rsidRPr="00D21DE3">
        <w:rPr>
          <w:rFonts w:eastAsia="Calibri" w:cs="Arial"/>
          <w:szCs w:val="22"/>
        </w:rPr>
        <w:t xml:space="preserve"> guidelines.</w:t>
      </w:r>
    </w:p>
    <w:p w14:paraId="7AD29383" w14:textId="77777777" w:rsidR="00D21DE3" w:rsidRPr="00D21DE3" w:rsidRDefault="00D21DE3" w:rsidP="00D21DE3">
      <w:pPr>
        <w:spacing w:after="120" w:line="256" w:lineRule="auto"/>
        <w:ind w:left="567"/>
        <w:rPr>
          <w:rFonts w:eastAsia="Calibri" w:cs="Arial"/>
          <w:szCs w:val="22"/>
        </w:rPr>
      </w:pPr>
      <w:bookmarkStart w:id="58" w:name="_Hlk61611578"/>
      <w:r w:rsidRPr="00D21DE3">
        <w:rPr>
          <w:rFonts w:eastAsia="Calibri" w:cs="Arial"/>
          <w:szCs w:val="22"/>
        </w:rPr>
        <w:t xml:space="preserve">When submitted and approved </w:t>
      </w:r>
      <w:r w:rsidRPr="00D21DE3">
        <w:rPr>
          <w:rFonts w:eastAsia="Calibri" w:cs="Arial"/>
          <w:iCs/>
          <w:szCs w:val="22"/>
        </w:rPr>
        <w:t>to the satisfaction of the Responsible Authority</w:t>
      </w:r>
      <w:r w:rsidRPr="00D21DE3">
        <w:rPr>
          <w:rFonts w:eastAsia="Calibri" w:cs="Arial"/>
          <w:szCs w:val="22"/>
        </w:rPr>
        <w:t>, the WMP will be endorsed to form part of this permit. No alterations to the WMP may occur without the written consent of the Responsible Authority.</w:t>
      </w:r>
      <w:bookmarkEnd w:id="58"/>
    </w:p>
    <w:p w14:paraId="7B72009F"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14.</w:t>
      </w:r>
      <w:r w:rsidRPr="00D21DE3">
        <w:rPr>
          <w:rFonts w:eastAsia="Calibri" w:cs="Arial"/>
          <w:szCs w:val="22"/>
        </w:rPr>
        <w:tab/>
        <w:t>The Waste Management Plan approved under this permit must be implemented and complied with at all times to the satisfaction of the Responsible Authority unless with the further written approval of the Responsible Authority.</w:t>
      </w:r>
    </w:p>
    <w:p w14:paraId="5F8ED3AA" w14:textId="77777777" w:rsidR="00D21DE3" w:rsidRPr="00D21DE3" w:rsidRDefault="00D21DE3" w:rsidP="00D21DE3">
      <w:pPr>
        <w:spacing w:after="120"/>
        <w:rPr>
          <w:rFonts w:cs="Arial"/>
          <w:b/>
          <w:bCs/>
          <w:szCs w:val="22"/>
        </w:rPr>
      </w:pPr>
      <w:r w:rsidRPr="00D21DE3">
        <w:rPr>
          <w:rFonts w:cs="Arial"/>
          <w:b/>
          <w:bCs/>
          <w:szCs w:val="22"/>
        </w:rPr>
        <w:t>Green Travel Plan</w:t>
      </w:r>
    </w:p>
    <w:p w14:paraId="055AFD00"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15.</w:t>
      </w:r>
      <w:r w:rsidRPr="00D21DE3">
        <w:rPr>
          <w:rFonts w:eastAsia="Calibri" w:cs="Arial"/>
          <w:szCs w:val="22"/>
        </w:rPr>
        <w:tab/>
      </w:r>
      <w:r w:rsidRPr="00D21DE3">
        <w:rPr>
          <w:rFonts w:cs="Arial"/>
          <w:szCs w:val="22"/>
          <w:lang w:eastAsia="en-AU"/>
        </w:rPr>
        <w:t>Prior to the endorsement of plans, an amended Green Travel Plan (GTP) must be prepared, submitted to and approved by the Responsible Authority. The amended GTP must be generally in accordance with the GTP by Ratio dated 04 September 2024 but modified to:</w:t>
      </w:r>
    </w:p>
    <w:p w14:paraId="0EA88D1E"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r>
      <w:r w:rsidRPr="00D21DE3">
        <w:rPr>
          <w:rFonts w:cs="Arial"/>
          <w:szCs w:val="22"/>
        </w:rPr>
        <w:t>Align with the plans for endorsement.</w:t>
      </w:r>
    </w:p>
    <w:p w14:paraId="733A8080" w14:textId="77777777" w:rsidR="00D21DE3" w:rsidRPr="00D21DE3" w:rsidRDefault="00D21DE3" w:rsidP="00D21DE3">
      <w:pPr>
        <w:spacing w:after="120" w:line="259" w:lineRule="auto"/>
        <w:ind w:left="567"/>
        <w:rPr>
          <w:rFonts w:eastAsia="Calibri" w:cs="Arial"/>
          <w:szCs w:val="22"/>
        </w:rPr>
      </w:pPr>
      <w:r w:rsidRPr="00D21DE3">
        <w:rPr>
          <w:rFonts w:cs="Arial"/>
          <w:szCs w:val="22"/>
          <w:lang w:eastAsia="en-AU"/>
        </w:rPr>
        <w:t>When approved to the satisfaction of the Responsible Authority, the Green Travel Plan will be endorsed to form part of this permit. No alterations to the endorsed Green Travel Plan may occur without the written consent of the Responsible Authority.</w:t>
      </w:r>
    </w:p>
    <w:p w14:paraId="2660AF14"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16.</w:t>
      </w:r>
      <w:r w:rsidRPr="00D21DE3">
        <w:rPr>
          <w:rFonts w:eastAsia="Calibri" w:cs="Arial"/>
          <w:szCs w:val="22"/>
        </w:rPr>
        <w:tab/>
      </w:r>
      <w:r w:rsidRPr="00D21DE3">
        <w:rPr>
          <w:rFonts w:cs="Arial"/>
          <w:szCs w:val="22"/>
          <w:lang w:eastAsia="en-AU"/>
        </w:rPr>
        <w:t xml:space="preserve">The Green Travel Plan approved under this permit must be implemented and </w:t>
      </w:r>
      <w:r w:rsidRPr="00D21DE3">
        <w:rPr>
          <w:rFonts w:cs="Arial"/>
          <w:szCs w:val="22"/>
        </w:rPr>
        <w:t>complied with at all times to the satisfaction of the Merri-bek City Council unless</w:t>
      </w:r>
      <w:r w:rsidRPr="00D21DE3">
        <w:rPr>
          <w:rFonts w:cs="Arial"/>
          <w:szCs w:val="22"/>
          <w:lang w:eastAsia="en-AU"/>
        </w:rPr>
        <w:t xml:space="preserve"> with the further written approval of the</w:t>
      </w:r>
      <w:r w:rsidRPr="00D21DE3">
        <w:rPr>
          <w:rFonts w:cs="Arial"/>
          <w:szCs w:val="22"/>
        </w:rPr>
        <w:t xml:space="preserve"> Merri-bek City Council</w:t>
      </w:r>
      <w:r w:rsidRPr="00D21DE3">
        <w:rPr>
          <w:rFonts w:cs="Arial"/>
          <w:szCs w:val="22"/>
          <w:lang w:eastAsia="en-AU"/>
        </w:rPr>
        <w:t>.</w:t>
      </w:r>
    </w:p>
    <w:p w14:paraId="6629606A" w14:textId="77777777" w:rsidR="00D21DE3" w:rsidRPr="00D21DE3" w:rsidRDefault="00D21DE3" w:rsidP="00D21DE3">
      <w:pPr>
        <w:spacing w:after="120" w:line="259" w:lineRule="auto"/>
        <w:rPr>
          <w:rFonts w:eastAsia="Calibri" w:cs="Arial"/>
          <w:b/>
          <w:bCs/>
          <w:szCs w:val="22"/>
        </w:rPr>
      </w:pPr>
      <w:r w:rsidRPr="00D21DE3">
        <w:rPr>
          <w:rFonts w:eastAsia="Calibri" w:cs="Arial"/>
          <w:b/>
          <w:bCs/>
          <w:szCs w:val="22"/>
        </w:rPr>
        <w:t>Car Share</w:t>
      </w:r>
    </w:p>
    <w:p w14:paraId="5C64ADA7" w14:textId="77777777" w:rsidR="00D21DE3" w:rsidRPr="00D21DE3" w:rsidRDefault="00D21DE3" w:rsidP="00D21DE3">
      <w:pPr>
        <w:spacing w:after="120"/>
        <w:ind w:left="567" w:hanging="567"/>
        <w:rPr>
          <w:rFonts w:eastAsia="Calibri" w:cs="Arial"/>
          <w:szCs w:val="22"/>
        </w:rPr>
      </w:pPr>
      <w:r w:rsidRPr="00D21DE3">
        <w:rPr>
          <w:rFonts w:eastAsia="Calibri" w:cs="Arial"/>
          <w:szCs w:val="22"/>
        </w:rPr>
        <w:t>17.</w:t>
      </w:r>
      <w:r w:rsidRPr="00D21DE3">
        <w:rPr>
          <w:rFonts w:eastAsia="Calibri" w:cs="Arial"/>
          <w:szCs w:val="22"/>
        </w:rPr>
        <w:tab/>
        <w:t>At all times, the five car spaces within the car park are to be reserved for carshare operation at no charge to the carshare operator to use them and:</w:t>
      </w:r>
    </w:p>
    <w:p w14:paraId="1D66D62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t>These spaces must be available to all members of the carshare scheme 24 hours, 7 days per week, with safe, well-lit pedestrian access;</w:t>
      </w:r>
    </w:p>
    <w:p w14:paraId="0D319080"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Prior to occupancy of the development of the first stage of the development as determined by the Staging Plan, these spaces must be contracted to an operator (a car-share provider that has been approved by the Responsible Authority) with evidence of agreement submitted to Council;</w:t>
      </w:r>
    </w:p>
    <w:p w14:paraId="4181302D"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c)</w:t>
      </w:r>
      <w:r w:rsidRPr="00D21DE3">
        <w:rPr>
          <w:rFonts w:eastAsia="Calibri" w:cs="Arial"/>
          <w:szCs w:val="22"/>
        </w:rPr>
        <w:tab/>
        <w:t>The agreement must ensure appropriate insurance and vehicle maintenance is in place including public liability;</w:t>
      </w:r>
    </w:p>
    <w:p w14:paraId="14221899"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d)</w:t>
      </w:r>
      <w:r w:rsidRPr="00D21DE3">
        <w:rPr>
          <w:rFonts w:eastAsia="Calibri" w:cs="Arial"/>
          <w:szCs w:val="22"/>
        </w:rPr>
        <w:tab/>
        <w:t>The carshare must be in place and operating within 4 weeks of issue of the Occupation Certificate for the first stage of the development as determined by the Staging Plan; and</w:t>
      </w:r>
    </w:p>
    <w:p w14:paraId="7B166EC9"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e)</w:t>
      </w:r>
      <w:r w:rsidRPr="00D21DE3">
        <w:rPr>
          <w:rFonts w:eastAsia="Calibri" w:cs="Arial"/>
          <w:szCs w:val="22"/>
        </w:rPr>
        <w:tab/>
        <w:t>The carshare operator must report utilisation of the space(s) to Merri-bek Council every twelve months.</w:t>
      </w:r>
    </w:p>
    <w:p w14:paraId="26A5009E" w14:textId="77777777" w:rsidR="00D21DE3" w:rsidRPr="00D21DE3" w:rsidRDefault="00D21DE3" w:rsidP="00D21DE3">
      <w:pPr>
        <w:keepNext/>
        <w:keepLines/>
        <w:widowControl w:val="0"/>
        <w:spacing w:after="120"/>
        <w:rPr>
          <w:rFonts w:eastAsia="Calibri" w:cs="Arial"/>
          <w:b/>
          <w:szCs w:val="22"/>
        </w:rPr>
      </w:pPr>
      <w:bookmarkStart w:id="59" w:name="_Hlk186537133"/>
      <w:r w:rsidRPr="00D21DE3">
        <w:rPr>
          <w:rFonts w:eastAsia="Calibri" w:cs="Arial"/>
          <w:b/>
          <w:szCs w:val="22"/>
        </w:rPr>
        <w:lastRenderedPageBreak/>
        <w:t>Public Works Plan</w:t>
      </w:r>
    </w:p>
    <w:p w14:paraId="231580F2" w14:textId="77777777" w:rsidR="00D21DE3" w:rsidRPr="00D21DE3" w:rsidRDefault="00D21DE3" w:rsidP="00D21DE3">
      <w:pPr>
        <w:keepNext/>
        <w:keepLines/>
        <w:widowControl w:val="0"/>
        <w:spacing w:after="120"/>
        <w:ind w:left="567" w:hanging="567"/>
        <w:rPr>
          <w:rFonts w:eastAsia="Calibri" w:cs="Arial"/>
          <w:szCs w:val="22"/>
        </w:rPr>
      </w:pPr>
      <w:r w:rsidRPr="00D21DE3">
        <w:rPr>
          <w:rFonts w:eastAsia="Calibri" w:cs="Arial"/>
          <w:szCs w:val="22"/>
        </w:rPr>
        <w:t>18.</w:t>
      </w:r>
      <w:r w:rsidRPr="00D21DE3">
        <w:rPr>
          <w:rFonts w:eastAsia="Calibri" w:cs="Arial"/>
          <w:szCs w:val="22"/>
        </w:rPr>
        <w:tab/>
        <w:t>Prior</w:t>
      </w:r>
      <w:r w:rsidRPr="00D21DE3">
        <w:rPr>
          <w:rFonts w:eastAsia="Arial" w:cs="Arial"/>
          <w:szCs w:val="22"/>
        </w:rPr>
        <w:t xml:space="preserve"> </w:t>
      </w:r>
      <w:r w:rsidRPr="00D21DE3">
        <w:rPr>
          <w:rFonts w:eastAsia="Calibri" w:cs="Arial"/>
          <w:szCs w:val="22"/>
        </w:rPr>
        <w:t>to</w:t>
      </w:r>
      <w:r w:rsidRPr="00D21DE3">
        <w:rPr>
          <w:rFonts w:eastAsia="Arial" w:cs="Arial"/>
          <w:szCs w:val="22"/>
        </w:rPr>
        <w:t xml:space="preserve"> the issue of an Occupancy Permit or issue of a Statement of Compliance for the first stage of the development</w:t>
      </w:r>
      <w:r w:rsidRPr="00D21DE3">
        <w:t xml:space="preserve"> </w:t>
      </w:r>
      <w:r w:rsidRPr="00D21DE3">
        <w:rPr>
          <w:rFonts w:eastAsia="Arial" w:cs="Arial"/>
          <w:szCs w:val="22"/>
        </w:rPr>
        <w:t>as determined by the Staging Plan,</w:t>
      </w:r>
      <w:r w:rsidRPr="00D21DE3">
        <w:rPr>
          <w:rFonts w:eastAsia="Calibri" w:cs="Arial"/>
          <w:szCs w:val="22"/>
        </w:rPr>
        <w:t xml:space="preserve"> a Public Works Plan and associated construction drawing specifications detailing the works to the land adjacent to the site in Norris Street, Sheppard Street and Hosken Reserve must be submitted to the satisfaction of the Responsible Authority. The Plan must include:</w:t>
      </w:r>
    </w:p>
    <w:p w14:paraId="0B008BB3"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t xml:space="preserve">All construction details in accordance with the </w:t>
      </w:r>
      <w:r w:rsidRPr="00D21DE3">
        <w:rPr>
          <w:rFonts w:eastAsia="Calibri" w:cs="Arial"/>
          <w:i/>
          <w:szCs w:val="22"/>
        </w:rPr>
        <w:t xml:space="preserve">Merri-bek City Council Technical Notes July 2019 </w:t>
      </w:r>
      <w:r w:rsidRPr="00D21DE3">
        <w:rPr>
          <w:rFonts w:eastAsia="Calibri" w:cs="Arial"/>
          <w:szCs w:val="22"/>
        </w:rPr>
        <w:t xml:space="preserve">(or any updated version); </w:t>
      </w:r>
    </w:p>
    <w:p w14:paraId="2EFC05F4"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A detailed level and feature survey of the footpaths and roads.</w:t>
      </w:r>
    </w:p>
    <w:p w14:paraId="157D36C3" w14:textId="77777777" w:rsidR="00D21DE3" w:rsidRPr="00D21DE3" w:rsidRDefault="00D21DE3" w:rsidP="00D21DE3">
      <w:pPr>
        <w:spacing w:after="120"/>
        <w:ind w:left="1134" w:hanging="567"/>
        <w:rPr>
          <w:rFonts w:ascii="Calibri" w:hAnsi="Calibri"/>
          <w:szCs w:val="22"/>
        </w:rPr>
      </w:pPr>
      <w:r w:rsidRPr="00D21DE3">
        <w:rPr>
          <w:rFonts w:cs="Arial"/>
          <w:szCs w:val="22"/>
        </w:rPr>
        <w:t>c)</w:t>
      </w:r>
      <w:r w:rsidRPr="00D21DE3">
        <w:rPr>
          <w:rFonts w:cs="Arial"/>
          <w:szCs w:val="22"/>
        </w:rPr>
        <w:tab/>
      </w:r>
      <w:r w:rsidRPr="00D21DE3">
        <w:rPr>
          <w:rFonts w:eastAsia="Calibri" w:cs="Arial"/>
          <w:szCs w:val="22"/>
        </w:rPr>
        <w:t xml:space="preserve">The new footpath adjacent to the site on Sheppard Street. The public footpath is to be constructed with the standard crossfall slope of 1 in 40 from the top of the roadside kerb to the property boundary, with any level difference made up within the site using ramps which are Disability Discrimination Act (DDA) complaint.  </w:t>
      </w:r>
    </w:p>
    <w:p w14:paraId="7FAA9780" w14:textId="77777777" w:rsidR="00D21DE3" w:rsidRPr="00D21DE3" w:rsidRDefault="00D21DE3" w:rsidP="00D21DE3">
      <w:pPr>
        <w:spacing w:after="120"/>
        <w:ind w:left="1134" w:hanging="567"/>
        <w:rPr>
          <w:rFonts w:cs="Arial"/>
          <w:szCs w:val="22"/>
        </w:rPr>
      </w:pPr>
      <w:r w:rsidRPr="00D21DE3">
        <w:rPr>
          <w:rFonts w:cs="Arial"/>
          <w:szCs w:val="22"/>
        </w:rPr>
        <w:t>d)</w:t>
      </w:r>
      <w:r w:rsidRPr="00D21DE3">
        <w:rPr>
          <w:rFonts w:cs="Arial"/>
          <w:szCs w:val="22"/>
        </w:rPr>
        <w:tab/>
        <w:t>Alterations to the Hosken Reserve car parking area immediately west of the site to incorporate angled car parking, pedestrian crossings, traffic calming measures and signage, in consultation with Council’s Open Space, Urban Design and Development Engineering Units.</w:t>
      </w:r>
    </w:p>
    <w:p w14:paraId="4E830056"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e)</w:t>
      </w:r>
      <w:r w:rsidRPr="00D21DE3">
        <w:rPr>
          <w:rFonts w:eastAsia="Calibri" w:cs="Arial"/>
          <w:szCs w:val="22"/>
        </w:rPr>
        <w:tab/>
        <w:t>Any Council or service authority pole or pit within 1 metre of the proposed vehicle crossing, including the 1 metre splays on the crossings, relocated or modified.</w:t>
      </w:r>
    </w:p>
    <w:p w14:paraId="12B0C062"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f)</w:t>
      </w:r>
      <w:r w:rsidRPr="00D21DE3">
        <w:rPr>
          <w:rFonts w:eastAsia="Calibri" w:cs="Arial"/>
          <w:szCs w:val="22"/>
        </w:rPr>
        <w:tab/>
        <w:t xml:space="preserve">For any vehicle crossing not being used, the kerb, channel and footpath reinstated. </w:t>
      </w:r>
    </w:p>
    <w:p w14:paraId="21D11A9D"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g)</w:t>
      </w:r>
      <w:r w:rsidRPr="00D21DE3">
        <w:rPr>
          <w:rFonts w:eastAsia="Calibri" w:cs="Arial"/>
          <w:szCs w:val="22"/>
        </w:rPr>
        <w:tab/>
        <w:t>Any necessary drainage works.</w:t>
      </w:r>
    </w:p>
    <w:p w14:paraId="6DF6B68C"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h)</w:t>
      </w:r>
      <w:r w:rsidRPr="00D21DE3">
        <w:rPr>
          <w:rFonts w:eastAsia="Calibri" w:cs="Arial"/>
          <w:szCs w:val="22"/>
        </w:rPr>
        <w:tab/>
        <w:t>The relocation or replacement of existing and installation of new street furniture and infrastructure, such as parking and traffic signs, public seating, bicycle parking and similar.</w:t>
      </w:r>
    </w:p>
    <w:p w14:paraId="2CC61DEF" w14:textId="77777777" w:rsidR="00D21DE3" w:rsidRPr="00D21DE3" w:rsidRDefault="00D21DE3" w:rsidP="00D21DE3">
      <w:pPr>
        <w:spacing w:after="120"/>
        <w:ind w:left="1134" w:hanging="567"/>
        <w:rPr>
          <w:rFonts w:eastAsia="Calibri" w:cs="Arial"/>
          <w:szCs w:val="22"/>
        </w:rPr>
      </w:pPr>
      <w:proofErr w:type="spellStart"/>
      <w:r w:rsidRPr="00D21DE3">
        <w:rPr>
          <w:rFonts w:eastAsia="Calibri" w:cs="Arial"/>
          <w:szCs w:val="22"/>
        </w:rPr>
        <w:t>i</w:t>
      </w:r>
      <w:proofErr w:type="spellEnd"/>
      <w:r w:rsidRPr="00D21DE3">
        <w:rPr>
          <w:rFonts w:eastAsia="Calibri" w:cs="Arial"/>
          <w:szCs w:val="22"/>
        </w:rPr>
        <w:t>)</w:t>
      </w:r>
      <w:r w:rsidRPr="00D21DE3">
        <w:rPr>
          <w:rFonts w:eastAsia="Calibri" w:cs="Arial"/>
          <w:szCs w:val="22"/>
        </w:rPr>
        <w:tab/>
        <w:t>The provision of new street tree planting or landscaping along Norris Street in appropriate locations in consultation with the Responsible Authority (Open Space Department).</w:t>
      </w:r>
    </w:p>
    <w:p w14:paraId="47772414"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j)</w:t>
      </w:r>
      <w:r w:rsidRPr="00D21DE3">
        <w:rPr>
          <w:rFonts w:eastAsia="Calibri" w:cs="Arial"/>
          <w:szCs w:val="22"/>
        </w:rPr>
        <w:tab/>
        <w:t>Any other works to the public land adjacent to the development.</w:t>
      </w:r>
    </w:p>
    <w:p w14:paraId="40AFED54" w14:textId="77777777" w:rsidR="00D21DE3" w:rsidRPr="00D21DE3" w:rsidRDefault="00D21DE3" w:rsidP="00D21DE3">
      <w:pPr>
        <w:keepLines/>
        <w:spacing w:after="120" w:line="259" w:lineRule="auto"/>
        <w:ind w:left="567"/>
        <w:rPr>
          <w:rFonts w:eastAsia="Calibri" w:cs="Arial"/>
        </w:rPr>
      </w:pPr>
      <w:r w:rsidRPr="00D21DE3">
        <w:t xml:space="preserve">When submitted and approved to the satisfaction of the Responsible Authority, the Public Works Plan will be endorsed to form part of the permit. </w:t>
      </w:r>
      <w:r w:rsidRPr="00D21DE3">
        <w:rPr>
          <w:rFonts w:eastAsia="Calibri" w:cs="Arial"/>
        </w:rPr>
        <w:t>No alterations to the Public Works Plan may occur without the written consent of the Responsible Authority.</w:t>
      </w:r>
    </w:p>
    <w:p w14:paraId="38309618" w14:textId="77777777" w:rsidR="00D21DE3" w:rsidRPr="00D21DE3" w:rsidRDefault="00D21DE3" w:rsidP="00D21DE3">
      <w:pPr>
        <w:spacing w:after="120"/>
        <w:ind w:left="567" w:hanging="567"/>
        <w:rPr>
          <w:rFonts w:cs="Arial"/>
          <w:szCs w:val="22"/>
        </w:rPr>
      </w:pPr>
      <w:r w:rsidRPr="00D21DE3">
        <w:rPr>
          <w:rFonts w:cs="Arial"/>
          <w:szCs w:val="22"/>
        </w:rPr>
        <w:t>19.</w:t>
      </w:r>
      <w:r w:rsidRPr="00D21DE3">
        <w:rPr>
          <w:rFonts w:cs="Arial"/>
          <w:szCs w:val="22"/>
        </w:rPr>
        <w:tab/>
      </w:r>
      <w:r w:rsidRPr="00D21DE3">
        <w:rPr>
          <w:rFonts w:eastAsia="Arial" w:cs="Arial"/>
          <w:szCs w:val="22"/>
        </w:rPr>
        <w:t xml:space="preserve">Prior to the issue of an Occupancy Permit or issue of a Statement of Compliance, </w:t>
      </w:r>
      <w:r w:rsidRPr="00D21DE3">
        <w:rPr>
          <w:rFonts w:eastAsia="Calibri" w:cs="Arial"/>
          <w:szCs w:val="22"/>
        </w:rPr>
        <w:t>whichever</w:t>
      </w:r>
      <w:r w:rsidRPr="00D21DE3">
        <w:rPr>
          <w:rFonts w:eastAsia="Arial" w:cs="Arial"/>
          <w:szCs w:val="22"/>
        </w:rPr>
        <w:t xml:space="preserve"> comes first for the first stage of the development as determined by the Staging Plan,</w:t>
      </w:r>
      <w:r w:rsidRPr="00D21DE3">
        <w:rPr>
          <w:rFonts w:eastAsia="Calibri" w:cs="Arial"/>
          <w:szCs w:val="22"/>
        </w:rPr>
        <w:t xml:space="preserve"> </w:t>
      </w:r>
      <w:r w:rsidRPr="00D21DE3">
        <w:rPr>
          <w:rFonts w:eastAsia="Arial" w:cs="Arial"/>
          <w:color w:val="000000"/>
          <w:szCs w:val="22"/>
        </w:rPr>
        <w:t xml:space="preserve">all public works shown on the endorsed public works plan </w:t>
      </w:r>
      <w:r w:rsidRPr="00D21DE3">
        <w:rPr>
          <w:rFonts w:eastAsia="Calibri" w:cs="Arial"/>
          <w:szCs w:val="22"/>
        </w:rPr>
        <w:t>must be implemented to the satisfaction of the Responsible Authority at the expense of the owner of the land, unless otherwise agreed with prior written consent of the Responsible Authority.</w:t>
      </w:r>
      <w:bookmarkEnd w:id="59"/>
    </w:p>
    <w:p w14:paraId="3AFAE3BF" w14:textId="77777777" w:rsidR="00D21DE3" w:rsidRPr="00D21DE3" w:rsidRDefault="00D21DE3" w:rsidP="00D21DE3">
      <w:pPr>
        <w:spacing w:after="120"/>
        <w:rPr>
          <w:rFonts w:eastAsia="Calibri" w:cs="Arial"/>
          <w:b/>
          <w:szCs w:val="22"/>
        </w:rPr>
      </w:pPr>
      <w:r w:rsidRPr="00D21DE3">
        <w:rPr>
          <w:rFonts w:eastAsia="Calibri" w:cs="Arial"/>
          <w:b/>
          <w:szCs w:val="22"/>
        </w:rPr>
        <w:t>Land transfer to Council ownership</w:t>
      </w:r>
    </w:p>
    <w:p w14:paraId="45FFE5BC" w14:textId="77777777" w:rsidR="00D21DE3" w:rsidRPr="00D21DE3" w:rsidRDefault="00D21DE3" w:rsidP="00D21DE3">
      <w:pPr>
        <w:spacing w:after="120"/>
        <w:ind w:left="567" w:hanging="567"/>
        <w:rPr>
          <w:rFonts w:eastAsia="Arial" w:cs="Arial"/>
          <w:szCs w:val="22"/>
        </w:rPr>
      </w:pPr>
      <w:r w:rsidRPr="00D21DE3">
        <w:rPr>
          <w:rFonts w:eastAsia="Arial" w:cs="Arial"/>
          <w:szCs w:val="22"/>
        </w:rPr>
        <w:t>20.</w:t>
      </w:r>
      <w:r w:rsidRPr="00D21DE3">
        <w:rPr>
          <w:rFonts w:eastAsia="Arial" w:cs="Arial"/>
          <w:szCs w:val="22"/>
        </w:rPr>
        <w:tab/>
        <w:t>Prior to the issue of an Occupancy Permit or issue of a Statement of Compliance, whichever comes first, for the first stage of the development as determined by the Staging Plan, the open space contribution and widened Sheppard Street carriageway as shown on the endorsed plans must be transferred to Council ownership.</w:t>
      </w:r>
    </w:p>
    <w:p w14:paraId="051D44DA" w14:textId="77777777" w:rsidR="00D21DE3" w:rsidRPr="00D21DE3" w:rsidRDefault="00D21DE3" w:rsidP="00D21DE3">
      <w:pPr>
        <w:keepNext/>
        <w:keepLines/>
        <w:spacing w:after="120" w:line="259" w:lineRule="auto"/>
        <w:ind w:left="567" w:hanging="567"/>
        <w:rPr>
          <w:rFonts w:eastAsia="Calibri"/>
          <w:b/>
          <w:szCs w:val="22"/>
        </w:rPr>
      </w:pPr>
      <w:bookmarkStart w:id="60" w:name="_Hlk61612230"/>
      <w:r w:rsidRPr="00D21DE3">
        <w:rPr>
          <w:rFonts w:eastAsia="Calibri"/>
          <w:b/>
          <w:szCs w:val="22"/>
        </w:rPr>
        <w:lastRenderedPageBreak/>
        <w:t>Environmental Audit</w:t>
      </w:r>
    </w:p>
    <w:p w14:paraId="4EE713B8" w14:textId="77777777" w:rsidR="00D21DE3" w:rsidRPr="00D21DE3" w:rsidRDefault="00D21DE3" w:rsidP="00D21DE3">
      <w:pPr>
        <w:keepNext/>
        <w:keepLines/>
        <w:spacing w:after="120"/>
        <w:ind w:left="567" w:hanging="567"/>
        <w:rPr>
          <w:rFonts w:ascii="Calibri" w:hAnsi="Calibri"/>
          <w:szCs w:val="22"/>
        </w:rPr>
      </w:pPr>
      <w:r w:rsidRPr="00D21DE3">
        <w:rPr>
          <w:rFonts w:cs="Arial"/>
          <w:szCs w:val="22"/>
        </w:rPr>
        <w:t>21.</w:t>
      </w:r>
      <w:r w:rsidRPr="00D21DE3">
        <w:rPr>
          <w:rFonts w:cs="Arial"/>
          <w:szCs w:val="22"/>
        </w:rPr>
        <w:tab/>
      </w:r>
      <w:r w:rsidRPr="00D21DE3">
        <w:rPr>
          <w:rFonts w:eastAsia="Arial" w:cs="Arial"/>
          <w:szCs w:val="22"/>
        </w:rPr>
        <w:t>Before the construction or carrying out of buildings and works, or where no buildings and works are proposed, prior to the commencement of the permitted use or the issue of a statement of compliance under the Subdivision Act 1988 (whichever is earlier), the owner(s) must provide:</w:t>
      </w:r>
    </w:p>
    <w:p w14:paraId="11EC6059" w14:textId="77777777" w:rsidR="00D21DE3" w:rsidRPr="00D21DE3" w:rsidRDefault="00D21DE3" w:rsidP="00D21DE3">
      <w:pPr>
        <w:spacing w:after="80"/>
        <w:ind w:left="1134" w:hanging="567"/>
        <w:rPr>
          <w:rFonts w:eastAsia="Arial" w:cs="Arial"/>
          <w:szCs w:val="22"/>
        </w:rPr>
      </w:pPr>
      <w:r w:rsidRPr="00D21DE3">
        <w:rPr>
          <w:rFonts w:eastAsia="Arial" w:cs="Arial"/>
          <w:szCs w:val="22"/>
        </w:rPr>
        <w:t>a)</w:t>
      </w:r>
      <w:r w:rsidRPr="00D21DE3">
        <w:rPr>
          <w:rFonts w:eastAsia="Arial" w:cs="Arial"/>
          <w:szCs w:val="22"/>
        </w:rPr>
        <w:tab/>
        <w:t xml:space="preserve">A preliminary risk screen assessment statement in accordance with the </w:t>
      </w:r>
      <w:r w:rsidRPr="00D21DE3">
        <w:rPr>
          <w:rFonts w:eastAsia="Arial" w:cs="Arial"/>
          <w:i/>
          <w:iCs/>
          <w:szCs w:val="22"/>
        </w:rPr>
        <w:t>Environment Protection Act 2017</w:t>
      </w:r>
      <w:r w:rsidRPr="00D21DE3">
        <w:rPr>
          <w:rFonts w:eastAsia="Arial" w:cs="Arial"/>
          <w:szCs w:val="22"/>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3438FC64" w14:textId="77777777" w:rsidR="00D21DE3" w:rsidRPr="00D21DE3" w:rsidRDefault="00D21DE3" w:rsidP="00D21DE3">
      <w:pPr>
        <w:spacing w:after="80"/>
        <w:ind w:left="1134" w:hanging="567"/>
        <w:rPr>
          <w:rFonts w:eastAsia="Arial" w:cs="Arial"/>
          <w:szCs w:val="22"/>
        </w:rPr>
      </w:pPr>
      <w:r w:rsidRPr="00D21DE3">
        <w:rPr>
          <w:rFonts w:eastAsia="Arial" w:cs="Arial"/>
          <w:szCs w:val="22"/>
        </w:rPr>
        <w:t>b)</w:t>
      </w:r>
      <w:r w:rsidRPr="00D21DE3">
        <w:rPr>
          <w:rFonts w:eastAsia="Arial" w:cs="Arial"/>
          <w:szCs w:val="22"/>
        </w:rPr>
        <w:tab/>
        <w:t xml:space="preserve">An environmental audit statement under Part 8.3 of the </w:t>
      </w:r>
      <w:r w:rsidRPr="00D21DE3">
        <w:rPr>
          <w:rFonts w:eastAsia="Arial" w:cs="Arial"/>
          <w:i/>
          <w:iCs/>
          <w:szCs w:val="22"/>
        </w:rPr>
        <w:t>Environment Protection Act</w:t>
      </w:r>
      <w:r w:rsidRPr="00D21DE3">
        <w:rPr>
          <w:rFonts w:eastAsia="Arial" w:cs="Arial"/>
          <w:szCs w:val="22"/>
        </w:rPr>
        <w:t xml:space="preserve"> stating that the land is suitable for the use or, if this permit authorises the construction or carrying out of buildings or works, is suitable for the use for which the buildings or works are constructed or carried out; or,</w:t>
      </w:r>
    </w:p>
    <w:p w14:paraId="09375BCD" w14:textId="77777777" w:rsidR="00D21DE3" w:rsidRPr="00D21DE3" w:rsidRDefault="00D21DE3" w:rsidP="00D21DE3">
      <w:pPr>
        <w:spacing w:after="80"/>
        <w:ind w:left="1134" w:hanging="567"/>
        <w:rPr>
          <w:rFonts w:eastAsia="Arial" w:cs="Arial"/>
          <w:szCs w:val="22"/>
        </w:rPr>
      </w:pPr>
      <w:r w:rsidRPr="00D21DE3">
        <w:rPr>
          <w:rFonts w:eastAsia="Arial" w:cs="Arial"/>
          <w:szCs w:val="22"/>
        </w:rPr>
        <w:t>c)</w:t>
      </w:r>
      <w:r w:rsidRPr="00D21DE3">
        <w:rPr>
          <w:rFonts w:eastAsia="Arial" w:cs="Arial"/>
          <w:szCs w:val="22"/>
        </w:rPr>
        <w:tab/>
        <w:t xml:space="preserve">An environmental audit statement under Part 8.3 of the </w:t>
      </w:r>
      <w:r w:rsidRPr="00D21DE3">
        <w:rPr>
          <w:rFonts w:eastAsia="Arial" w:cs="Arial"/>
          <w:i/>
          <w:iCs/>
          <w:szCs w:val="22"/>
        </w:rPr>
        <w:t>Environment Protection Act 2017</w:t>
      </w:r>
      <w:r w:rsidRPr="00D21DE3">
        <w:rPr>
          <w:rFonts w:eastAsia="Arial" w:cs="Arial"/>
          <w:szCs w:val="22"/>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2BC9884A" w14:textId="77777777" w:rsidR="00D21DE3" w:rsidRPr="00D21DE3" w:rsidRDefault="00D21DE3" w:rsidP="00D21DE3">
      <w:pPr>
        <w:spacing w:after="80"/>
        <w:ind w:left="567" w:hanging="567"/>
        <w:rPr>
          <w:rFonts w:eastAsia="Arial" w:cs="Arial"/>
          <w:szCs w:val="22"/>
          <w:lang w:val="en-US"/>
        </w:rPr>
      </w:pPr>
      <w:r w:rsidRPr="00D21DE3">
        <w:rPr>
          <w:rFonts w:eastAsia="Arial" w:cs="Arial"/>
          <w:szCs w:val="22"/>
          <w:lang w:val="en-US"/>
        </w:rPr>
        <w:t>22.</w:t>
      </w:r>
      <w:r w:rsidRPr="00D21DE3">
        <w:rPr>
          <w:rFonts w:eastAsia="Arial" w:cs="Arial"/>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D21DE3">
        <w:rPr>
          <w:rFonts w:eastAsia="Arial" w:cs="Arial"/>
          <w:i/>
          <w:iCs/>
          <w:szCs w:val="22"/>
          <w:lang w:val="en-US"/>
        </w:rPr>
        <w:t>Planning and Environment Act 1987</w:t>
      </w:r>
      <w:r w:rsidRPr="00D21DE3">
        <w:rPr>
          <w:rFonts w:eastAsia="Arial" w:cs="Arial"/>
          <w:szCs w:val="22"/>
          <w:lang w:val="en-US"/>
        </w:rPr>
        <w:t xml:space="preserve"> that provides for the undertaking of the ongoing maintenance and/or monitoring as required by the environmental audit statement.</w:t>
      </w:r>
    </w:p>
    <w:p w14:paraId="6D7E36ED" w14:textId="77777777" w:rsidR="00D21DE3" w:rsidRPr="00D21DE3" w:rsidRDefault="00D21DE3" w:rsidP="00D21DE3">
      <w:pPr>
        <w:spacing w:after="80"/>
        <w:ind w:left="567" w:hanging="1"/>
        <w:rPr>
          <w:rFonts w:eastAsia="Arial" w:cs="Arial"/>
          <w:szCs w:val="22"/>
        </w:rPr>
      </w:pPr>
      <w:r w:rsidRPr="00D21DE3">
        <w:rPr>
          <w:rFonts w:eastAsia="Arial" w:cs="Arial"/>
          <w:szCs w:val="22"/>
        </w:rPr>
        <w:t xml:space="preserve">Where a Section 173 Agreement is required, the Agreement must be executed prior to the commencement of the permitted use, the issue of an Occupancy Permit under the </w:t>
      </w:r>
      <w:r w:rsidRPr="00D21DE3">
        <w:rPr>
          <w:rFonts w:eastAsia="Arial" w:cs="Arial"/>
          <w:i/>
          <w:iCs/>
          <w:szCs w:val="22"/>
        </w:rPr>
        <w:t>Building Act 1993</w:t>
      </w:r>
      <w:r w:rsidRPr="00D21DE3">
        <w:rPr>
          <w:rFonts w:eastAsia="Arial" w:cs="Arial"/>
          <w:szCs w:val="22"/>
        </w:rPr>
        <w:t xml:space="preserve"> or the issue of a Statement of Compliance under the </w:t>
      </w:r>
      <w:r w:rsidRPr="00D21DE3">
        <w:rPr>
          <w:rFonts w:eastAsia="Arial" w:cs="Arial"/>
          <w:i/>
          <w:iCs/>
          <w:szCs w:val="22"/>
        </w:rPr>
        <w:t>Subdivision Act 1988</w:t>
      </w:r>
      <w:r w:rsidRPr="00D21DE3">
        <w:rPr>
          <w:rFonts w:eastAsia="Arial" w:cs="Arial"/>
          <w:szCs w:val="22"/>
        </w:rPr>
        <w:t xml:space="preserve"> (whichever occurs first). All expenses involved in the drafting, negotiating, lodging, registering and execution of the Agreement, including those incurred by the Responsible Authority, must be met by the Owner(s).</w:t>
      </w:r>
    </w:p>
    <w:p w14:paraId="1E0E1D35" w14:textId="77777777" w:rsidR="00D21DE3" w:rsidRPr="00D21DE3" w:rsidRDefault="00D21DE3" w:rsidP="00D21DE3">
      <w:pPr>
        <w:spacing w:after="80"/>
        <w:ind w:left="567" w:hanging="567"/>
        <w:rPr>
          <w:rFonts w:eastAsia="Arial" w:cs="Arial"/>
          <w:szCs w:val="22"/>
          <w:lang w:val="en-US"/>
        </w:rPr>
      </w:pPr>
      <w:r w:rsidRPr="00D21DE3">
        <w:rPr>
          <w:rFonts w:eastAsia="Arial" w:cs="Arial"/>
          <w:szCs w:val="22"/>
          <w:lang w:val="en-US"/>
        </w:rPr>
        <w:t>23.</w:t>
      </w:r>
      <w:r w:rsidRPr="00D21DE3">
        <w:rPr>
          <w:rFonts w:eastAsia="Arial" w:cs="Arial"/>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1E833E84" w14:textId="77777777" w:rsidR="00D21DE3" w:rsidRPr="00D21DE3" w:rsidRDefault="00D21DE3" w:rsidP="00D21DE3">
      <w:pPr>
        <w:spacing w:after="80"/>
        <w:ind w:left="567" w:hanging="567"/>
        <w:rPr>
          <w:rFonts w:eastAsia="Arial" w:cs="Arial"/>
          <w:szCs w:val="22"/>
          <w:lang w:val="en-US"/>
        </w:rPr>
      </w:pPr>
      <w:r w:rsidRPr="00D21DE3">
        <w:rPr>
          <w:rFonts w:eastAsia="Arial" w:cs="Arial"/>
          <w:szCs w:val="22"/>
          <w:lang w:val="en-US"/>
        </w:rPr>
        <w:t>24.</w:t>
      </w:r>
      <w:r w:rsidRPr="00D21DE3">
        <w:rPr>
          <w:rFonts w:eastAsia="Arial" w:cs="Arial"/>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21, 22 and 23 are satisfied.</w:t>
      </w:r>
    </w:p>
    <w:p w14:paraId="2C0213A3" w14:textId="77777777" w:rsidR="00D21DE3" w:rsidRPr="00D21DE3" w:rsidRDefault="00D21DE3" w:rsidP="00D21DE3">
      <w:pPr>
        <w:spacing w:after="80"/>
        <w:ind w:left="567" w:hanging="567"/>
        <w:rPr>
          <w:rFonts w:eastAsia="Arial" w:cs="Arial"/>
          <w:szCs w:val="22"/>
          <w:lang w:val="en-US"/>
        </w:rPr>
      </w:pPr>
      <w:r w:rsidRPr="00D21DE3">
        <w:rPr>
          <w:rFonts w:eastAsia="Arial" w:cs="Arial"/>
          <w:szCs w:val="22"/>
          <w:lang w:val="en-US"/>
        </w:rPr>
        <w:t>25.</w:t>
      </w:r>
      <w:r w:rsidRPr="00D21DE3">
        <w:rPr>
          <w:rFonts w:eastAsia="Arial" w:cs="Arial"/>
          <w:szCs w:val="22"/>
          <w:lang w:val="en-US"/>
        </w:rPr>
        <w:tab/>
        <w:t xml:space="preserve">Prior to commencement of the use, the issue of an Occupancy Permit under the </w:t>
      </w:r>
      <w:r w:rsidRPr="00D21DE3">
        <w:rPr>
          <w:rFonts w:eastAsia="Arial" w:cs="Arial"/>
          <w:i/>
          <w:iCs/>
          <w:szCs w:val="22"/>
          <w:lang w:val="en-US"/>
        </w:rPr>
        <w:t>Building Act 1993</w:t>
      </w:r>
      <w:r w:rsidRPr="00D21DE3">
        <w:rPr>
          <w:rFonts w:eastAsia="Arial" w:cs="Arial"/>
          <w:szCs w:val="22"/>
          <w:lang w:val="en-US"/>
        </w:rPr>
        <w:t xml:space="preserve"> or the issue of a Statement of Compliance under the Subdivision Act 1988 (whichever occurs first), written confirmation of compliance with all the recommendations of the environmental audit statement must be provided by an environmental auditor appointed under the </w:t>
      </w:r>
      <w:r w:rsidRPr="00D21DE3">
        <w:rPr>
          <w:rFonts w:eastAsia="Arial" w:cs="Arial"/>
          <w:i/>
          <w:iCs/>
          <w:szCs w:val="22"/>
          <w:lang w:val="en-US"/>
        </w:rPr>
        <w:t>Environment Protection Act 2017</w:t>
      </w:r>
      <w:r w:rsidRPr="00D21DE3">
        <w:rPr>
          <w:rFonts w:eastAsia="Arial" w:cs="Arial"/>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66B82B34" w14:textId="77777777" w:rsidR="00D21DE3" w:rsidRPr="00D21DE3" w:rsidRDefault="00D21DE3" w:rsidP="00D21DE3">
      <w:pPr>
        <w:spacing w:after="80"/>
        <w:ind w:left="567" w:hanging="567"/>
        <w:rPr>
          <w:rFonts w:eastAsia="Arial" w:cs="Arial"/>
          <w:szCs w:val="22"/>
          <w:lang w:val="en-US"/>
        </w:rPr>
      </w:pPr>
      <w:r w:rsidRPr="00D21DE3">
        <w:rPr>
          <w:rFonts w:eastAsia="Arial" w:cs="Arial"/>
          <w:szCs w:val="22"/>
          <w:lang w:val="en-US"/>
        </w:rPr>
        <w:t>26.</w:t>
      </w:r>
      <w:r w:rsidRPr="00D21DE3">
        <w:rPr>
          <w:rFonts w:eastAsia="Arial" w:cs="Arial"/>
          <w:szCs w:val="22"/>
          <w:lang w:val="en-US"/>
        </w:rPr>
        <w:tab/>
        <w:t xml:space="preserve">Where a preliminary risk screen assessment has satisfied Condition 21(a) (that an environmental audit is not required), the development and use must not deviate from the assumptions or limitations contained in the preliminary risk screen assessment, including but </w:t>
      </w:r>
      <w:r w:rsidRPr="00D21DE3">
        <w:rPr>
          <w:rFonts w:eastAsia="Arial" w:cs="Arial"/>
          <w:szCs w:val="22"/>
          <w:lang w:val="en-US"/>
        </w:rPr>
        <w:lastRenderedPageBreak/>
        <w:t>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425E65AC" w14:textId="77777777" w:rsidR="00D21DE3" w:rsidRPr="00D21DE3" w:rsidRDefault="00D21DE3" w:rsidP="00D21DE3">
      <w:pPr>
        <w:spacing w:after="120"/>
        <w:rPr>
          <w:rFonts w:cs="Arial"/>
          <w:b/>
          <w:bCs/>
          <w:szCs w:val="22"/>
        </w:rPr>
      </w:pPr>
      <w:r w:rsidRPr="00D21DE3">
        <w:rPr>
          <w:rFonts w:cs="Arial"/>
          <w:b/>
          <w:bCs/>
          <w:szCs w:val="22"/>
        </w:rPr>
        <w:t>Affordable Housing Management Plan</w:t>
      </w:r>
    </w:p>
    <w:p w14:paraId="3A6F5405" w14:textId="77777777" w:rsidR="00D21DE3" w:rsidRPr="00D21DE3" w:rsidRDefault="00D21DE3" w:rsidP="00D21DE3">
      <w:pPr>
        <w:spacing w:after="120"/>
        <w:ind w:left="567" w:hanging="567"/>
        <w:rPr>
          <w:rFonts w:eastAsia="Arial" w:cs="Arial"/>
          <w:szCs w:val="22"/>
          <w:lang w:val="en-US"/>
        </w:rPr>
      </w:pPr>
      <w:r w:rsidRPr="00D21DE3">
        <w:rPr>
          <w:rFonts w:eastAsia="Arial" w:cs="Arial"/>
          <w:szCs w:val="22"/>
          <w:lang w:val="en-US"/>
        </w:rPr>
        <w:t>27.</w:t>
      </w:r>
      <w:r w:rsidRPr="00D21DE3">
        <w:rPr>
          <w:rFonts w:eastAsia="Arial" w:cs="Arial"/>
          <w:szCs w:val="22"/>
          <w:lang w:val="en-US"/>
        </w:rPr>
        <w:tab/>
      </w:r>
      <w:r w:rsidRPr="00D21DE3">
        <w:rPr>
          <w:rFonts w:cs="Arial"/>
          <w:szCs w:val="22"/>
        </w:rPr>
        <w:t xml:space="preserve">Prior to commencement of the development, an amended Affordable Housing Management Plan must be submitted to and approved by the Responsible Authority. The report must be generally in accordance with the Affordable Housing Report prepared by </w:t>
      </w:r>
      <w:proofErr w:type="spellStart"/>
      <w:r w:rsidRPr="00D21DE3">
        <w:rPr>
          <w:rFonts w:cs="Arial"/>
          <w:szCs w:val="22"/>
        </w:rPr>
        <w:t>Urbanxchange</w:t>
      </w:r>
      <w:proofErr w:type="spellEnd"/>
      <w:r w:rsidRPr="00D21DE3">
        <w:rPr>
          <w:rFonts w:cs="Arial"/>
          <w:szCs w:val="22"/>
        </w:rPr>
        <w:t xml:space="preserve"> and dated August 2024 but modified to:</w:t>
      </w:r>
    </w:p>
    <w:p w14:paraId="5BF72A2B" w14:textId="77777777" w:rsidR="00D21DE3" w:rsidRPr="00D21DE3" w:rsidRDefault="00D21DE3" w:rsidP="00D21DE3">
      <w:pPr>
        <w:spacing w:after="120"/>
        <w:ind w:left="1134" w:hanging="567"/>
        <w:rPr>
          <w:rFonts w:cs="Arial"/>
          <w:lang w:val="en-US"/>
        </w:rPr>
      </w:pPr>
      <w:r w:rsidRPr="00D21DE3">
        <w:rPr>
          <w:rFonts w:cs="Arial"/>
          <w:lang w:val="en-US"/>
        </w:rPr>
        <w:t>a)</w:t>
      </w:r>
      <w:r w:rsidRPr="00D21DE3">
        <w:rPr>
          <w:rFonts w:cs="Arial"/>
          <w:lang w:val="en-US"/>
        </w:rPr>
        <w:tab/>
        <w:t xml:space="preserve">Provide for an Affordable Housing Contribution defined as 12.5 </w:t>
      </w:r>
      <w:r w:rsidRPr="00D21DE3">
        <w:t>per cent</w:t>
      </w:r>
      <w:r w:rsidRPr="00D21DE3">
        <w:rPr>
          <w:rFonts w:cs="Arial"/>
          <w:lang w:val="en-US"/>
        </w:rPr>
        <w:t xml:space="preserve"> of the total dwellings (rounded up) at a 20 </w:t>
      </w:r>
      <w:r w:rsidRPr="00D21DE3">
        <w:t>per cent</w:t>
      </w:r>
      <w:r w:rsidRPr="00D21DE3">
        <w:rPr>
          <w:rFonts w:cs="Arial"/>
          <w:lang w:val="en-US"/>
        </w:rPr>
        <w:t xml:space="preserve"> discount to Market Value provided to either </w:t>
      </w:r>
    </w:p>
    <w:p w14:paraId="3419921B" w14:textId="77777777" w:rsidR="00D21DE3" w:rsidRPr="00D21DE3" w:rsidRDefault="00D21DE3" w:rsidP="00D21DE3">
      <w:pPr>
        <w:spacing w:after="120"/>
        <w:ind w:left="1701" w:hanging="567"/>
        <w:rPr>
          <w:rFonts w:cs="Arial"/>
          <w:lang w:val="en-US"/>
        </w:rPr>
      </w:pPr>
      <w:proofErr w:type="spellStart"/>
      <w:r w:rsidRPr="00D21DE3">
        <w:rPr>
          <w:rFonts w:cs="Arial"/>
          <w:lang w:val="en-US"/>
        </w:rPr>
        <w:t>i</w:t>
      </w:r>
      <w:proofErr w:type="spellEnd"/>
      <w:r w:rsidRPr="00D21DE3">
        <w:rPr>
          <w:rFonts w:cs="Arial"/>
          <w:lang w:val="en-US"/>
        </w:rPr>
        <w:t>.</w:t>
      </w:r>
      <w:r w:rsidRPr="00D21DE3">
        <w:rPr>
          <w:rFonts w:cs="Arial"/>
          <w:lang w:val="en-US"/>
        </w:rPr>
        <w:tab/>
        <w:t>a registered housing agency; or,</w:t>
      </w:r>
    </w:p>
    <w:p w14:paraId="5406F185" w14:textId="77777777" w:rsidR="00D21DE3" w:rsidRPr="00D21DE3" w:rsidRDefault="00D21DE3" w:rsidP="00D21DE3">
      <w:pPr>
        <w:spacing w:after="120"/>
        <w:ind w:left="1701" w:hanging="567"/>
        <w:rPr>
          <w:rFonts w:cs="Arial"/>
          <w:lang w:val="en-US"/>
        </w:rPr>
      </w:pPr>
      <w:r w:rsidRPr="00D21DE3">
        <w:rPr>
          <w:rFonts w:cs="Arial"/>
          <w:lang w:val="en-US"/>
        </w:rPr>
        <w:t>ii.</w:t>
      </w:r>
      <w:r w:rsidRPr="00D21DE3">
        <w:rPr>
          <w:rFonts w:cs="Arial"/>
          <w:lang w:val="en-US"/>
        </w:rPr>
        <w:tab/>
        <w:t>a registered charity with an affordable housing purpose with dwellings to be managed by a registered housing agency; or,</w:t>
      </w:r>
    </w:p>
    <w:p w14:paraId="296C61BF"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Provide an Affordable Housing Contribution translated of the value that would otherwise be provided by the landowner under option (a), to one or a combination of:</w:t>
      </w:r>
    </w:p>
    <w:p w14:paraId="3DEE9B7A" w14:textId="77777777" w:rsidR="00D21DE3" w:rsidRPr="00D21DE3" w:rsidRDefault="00D21DE3" w:rsidP="00D21DE3">
      <w:pPr>
        <w:spacing w:after="120"/>
        <w:ind w:left="1701" w:hanging="567"/>
        <w:rPr>
          <w:rFonts w:eastAsia="Calibri" w:cs="Arial"/>
          <w:szCs w:val="22"/>
        </w:rPr>
      </w:pPr>
      <w:proofErr w:type="spellStart"/>
      <w:r w:rsidRPr="00D21DE3">
        <w:rPr>
          <w:rFonts w:eastAsia="Calibri" w:cs="Arial"/>
          <w:szCs w:val="22"/>
        </w:rPr>
        <w:t>i</w:t>
      </w:r>
      <w:proofErr w:type="spellEnd"/>
      <w:r w:rsidRPr="00D21DE3">
        <w:rPr>
          <w:rFonts w:eastAsia="Calibri" w:cs="Arial"/>
          <w:szCs w:val="22"/>
        </w:rPr>
        <w:t>.</w:t>
      </w:r>
      <w:r w:rsidRPr="00D21DE3">
        <w:rPr>
          <w:rFonts w:eastAsia="Calibri" w:cs="Arial"/>
          <w:szCs w:val="22"/>
        </w:rPr>
        <w:tab/>
        <w:t>Provision of affordable dwellings at nil consideration to a registered housing agency or registered charity with an affordable housing purpose with dwellings to be managed by a registered housing agency </w:t>
      </w:r>
      <w:r w:rsidRPr="00D21DE3" w:rsidDel="00683540">
        <w:rPr>
          <w:rFonts w:eastAsia="Calibri" w:cs="Arial"/>
          <w:szCs w:val="22"/>
        </w:rPr>
        <w:t xml:space="preserve"> </w:t>
      </w:r>
    </w:p>
    <w:p w14:paraId="05CF6EEA"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ii.</w:t>
      </w:r>
      <w:r w:rsidRPr="00D21DE3">
        <w:rPr>
          <w:rFonts w:eastAsia="Calibri" w:cs="Arial"/>
          <w:szCs w:val="22"/>
        </w:rPr>
        <w:tab/>
        <w:t>Provision of dwellings at a discount to market value to a registered housing agency or registered charity with an affordable housing purpose with dwellings to be managed by a registered housing agency </w:t>
      </w:r>
      <w:r w:rsidRPr="00D21DE3" w:rsidDel="00683540">
        <w:rPr>
          <w:rFonts w:eastAsia="Calibri" w:cs="Arial"/>
          <w:szCs w:val="22"/>
        </w:rPr>
        <w:t xml:space="preserve"> </w:t>
      </w:r>
    </w:p>
    <w:p w14:paraId="01DEC773"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iii.</w:t>
      </w:r>
      <w:r w:rsidRPr="00D21DE3">
        <w:rPr>
          <w:rFonts w:eastAsia="Calibri" w:cs="Arial"/>
          <w:szCs w:val="22"/>
        </w:rPr>
        <w:tab/>
        <w:t>The equivalent cash contribution to an appropriate trust or entity for the provision of affordable housing in the City of Merri-bek to the satisfaction of the Responsible Authority; and/or,</w:t>
      </w:r>
    </w:p>
    <w:p w14:paraId="5A964258" w14:textId="77777777" w:rsidR="00D21DE3" w:rsidRPr="00D21DE3" w:rsidRDefault="00D21DE3" w:rsidP="00D21DE3">
      <w:pPr>
        <w:spacing w:after="120"/>
        <w:ind w:left="1701" w:hanging="567"/>
        <w:rPr>
          <w:rFonts w:eastAsia="Calibri" w:cs="Arial"/>
          <w:szCs w:val="22"/>
        </w:rPr>
      </w:pPr>
      <w:r w:rsidRPr="00D21DE3">
        <w:rPr>
          <w:rFonts w:eastAsia="Calibri" w:cs="Arial"/>
          <w:szCs w:val="22"/>
        </w:rPr>
        <w:t>iv.</w:t>
      </w:r>
      <w:r w:rsidRPr="00D21DE3">
        <w:rPr>
          <w:rFonts w:eastAsia="Calibri" w:cs="Arial"/>
          <w:szCs w:val="22"/>
        </w:rPr>
        <w:tab/>
        <w:t>Any other model as agreed by the Responsible Authority.</w:t>
      </w:r>
    </w:p>
    <w:p w14:paraId="517C1352" w14:textId="77777777" w:rsidR="00D21DE3" w:rsidRPr="00D21DE3" w:rsidRDefault="00D21DE3" w:rsidP="00D21DE3">
      <w:pPr>
        <w:spacing w:after="120"/>
        <w:ind w:left="1134" w:hanging="567"/>
        <w:rPr>
          <w:rFonts w:cs="Arial"/>
          <w:lang w:val="en-US"/>
        </w:rPr>
      </w:pPr>
      <w:r w:rsidRPr="00D21DE3">
        <w:rPr>
          <w:rFonts w:cs="Arial"/>
          <w:lang w:val="en-US"/>
        </w:rPr>
        <w:t>c)</w:t>
      </w:r>
      <w:r w:rsidRPr="00D21DE3">
        <w:rPr>
          <w:rFonts w:cs="Arial"/>
          <w:lang w:val="en-US"/>
        </w:rPr>
        <w:tab/>
        <w:t>Market Value is to be calculated by reference to the median value of a new two-bedroom dwellings in Merri-bek for the preceding 12 months as published by the Victorian Valuer General.</w:t>
      </w:r>
    </w:p>
    <w:p w14:paraId="1FFE0A1B" w14:textId="77777777" w:rsidR="00D21DE3" w:rsidRPr="00D21DE3" w:rsidRDefault="00D21DE3" w:rsidP="00D21DE3">
      <w:pPr>
        <w:spacing w:after="120"/>
        <w:ind w:left="1134" w:hanging="567"/>
        <w:rPr>
          <w:rFonts w:cs="Arial"/>
          <w:lang w:val="en-US"/>
        </w:rPr>
      </w:pPr>
      <w:r w:rsidRPr="00D21DE3">
        <w:rPr>
          <w:rFonts w:cs="Arial"/>
          <w:lang w:val="en-US"/>
        </w:rPr>
        <w:t>d)</w:t>
      </w:r>
      <w:r w:rsidRPr="00D21DE3">
        <w:rPr>
          <w:rFonts w:cs="Arial"/>
          <w:lang w:val="en-US"/>
        </w:rPr>
        <w:tab/>
        <w:t>If option b) is pursued the term of use and discount is to be determined with regards to the Net Present Value of the Contribution and the number of dwellings to be facilitated.</w:t>
      </w:r>
    </w:p>
    <w:p w14:paraId="6FD67510" w14:textId="77777777" w:rsidR="00D21DE3" w:rsidRPr="00D21DE3" w:rsidRDefault="00D21DE3" w:rsidP="00D21DE3">
      <w:pPr>
        <w:spacing w:after="120"/>
        <w:ind w:left="1134" w:hanging="567"/>
        <w:rPr>
          <w:rFonts w:cs="Arial"/>
          <w:lang w:val="en-US"/>
        </w:rPr>
      </w:pPr>
      <w:r w:rsidRPr="00D21DE3">
        <w:rPr>
          <w:rFonts w:cs="Arial"/>
          <w:lang w:val="en-US"/>
        </w:rPr>
        <w:t>e)</w:t>
      </w:r>
      <w:r w:rsidRPr="00D21DE3">
        <w:rPr>
          <w:rFonts w:cs="Arial"/>
          <w:lang w:val="en-US"/>
        </w:rPr>
        <w:tab/>
        <w:t>To evaluate affordable housing and key worker policy objectives of the Responsible Authority demographic information, including age, sex and occupations of each household living in an affordable housing dwelling is to be collected.</w:t>
      </w:r>
    </w:p>
    <w:p w14:paraId="1155DD0D" w14:textId="77777777" w:rsidR="00D21DE3" w:rsidRPr="00D21DE3" w:rsidRDefault="00D21DE3" w:rsidP="00D21DE3">
      <w:pPr>
        <w:spacing w:after="120"/>
        <w:ind w:left="1134" w:hanging="567"/>
        <w:rPr>
          <w:rFonts w:cs="Arial"/>
          <w:lang w:val="en-US"/>
        </w:rPr>
      </w:pPr>
      <w:r w:rsidRPr="00D21DE3">
        <w:rPr>
          <w:rFonts w:cs="Arial"/>
          <w:lang w:val="en-US"/>
        </w:rPr>
        <w:t>f)</w:t>
      </w:r>
      <w:r w:rsidRPr="00D21DE3">
        <w:rPr>
          <w:rFonts w:cs="Arial"/>
          <w:lang w:val="en-US"/>
        </w:rPr>
        <w:tab/>
        <w:t>Provide for annual reporting of items (a), (b) and (e) above to the Responsible Authority for five consecutive years from the one year anniversary of issuing of the Statement of Compliance or Certificate of Occupancy (whichever occurs first) and further reporting at five year intervals thereafter up to the twenty-fifth year.</w:t>
      </w:r>
    </w:p>
    <w:p w14:paraId="260E077A" w14:textId="77777777" w:rsidR="00D21DE3" w:rsidRPr="00D21DE3" w:rsidRDefault="00D21DE3" w:rsidP="00D21DE3">
      <w:pPr>
        <w:spacing w:after="120"/>
        <w:ind w:left="1134" w:hanging="567"/>
        <w:rPr>
          <w:rFonts w:cs="Arial"/>
          <w:lang w:val="en-US"/>
        </w:rPr>
      </w:pPr>
      <w:r w:rsidRPr="00D21DE3">
        <w:rPr>
          <w:rFonts w:cs="Arial"/>
          <w:lang w:val="en-US"/>
        </w:rPr>
        <w:t>g)</w:t>
      </w:r>
      <w:r w:rsidRPr="00D21DE3">
        <w:rPr>
          <w:rFonts w:cs="Arial"/>
          <w:lang w:val="en-US"/>
        </w:rPr>
        <w:tab/>
        <w:t>Each affordable dwelling is to be subject to a condition on title that it is to be used as Affordable Housing for a minimum period of 25 years after first occupation, unless otherwise agreed with the Responsible Authority.</w:t>
      </w:r>
      <w:bookmarkEnd w:id="60"/>
    </w:p>
    <w:p w14:paraId="03419F4D" w14:textId="77777777" w:rsidR="00D21DE3" w:rsidRPr="00D21DE3" w:rsidRDefault="00D21DE3" w:rsidP="00D21DE3">
      <w:pPr>
        <w:keepNext/>
        <w:spacing w:after="120"/>
        <w:rPr>
          <w:rFonts w:eastAsia="Calibri" w:cs="Arial"/>
          <w:szCs w:val="22"/>
        </w:rPr>
      </w:pPr>
      <w:r w:rsidRPr="00D21DE3">
        <w:rPr>
          <w:rFonts w:eastAsia="Calibri" w:cs="Arial"/>
          <w:b/>
          <w:bCs/>
          <w:szCs w:val="22"/>
        </w:rPr>
        <w:t>Section 173 Agreement – Affordable Housing</w:t>
      </w:r>
    </w:p>
    <w:p w14:paraId="0789077F" w14:textId="77777777" w:rsidR="00D21DE3" w:rsidRPr="00D21DE3" w:rsidRDefault="00D21DE3" w:rsidP="00D21DE3">
      <w:pPr>
        <w:spacing w:after="120"/>
        <w:ind w:left="567" w:hanging="567"/>
        <w:rPr>
          <w:rFonts w:cs="Arial"/>
          <w:szCs w:val="22"/>
        </w:rPr>
      </w:pPr>
      <w:bookmarkStart w:id="61" w:name="_Hlk61612358"/>
      <w:r w:rsidRPr="00D21DE3">
        <w:rPr>
          <w:rFonts w:cs="Arial"/>
          <w:szCs w:val="22"/>
        </w:rPr>
        <w:t>28.</w:t>
      </w:r>
      <w:r w:rsidRPr="00D21DE3">
        <w:rPr>
          <w:rFonts w:cs="Arial"/>
          <w:szCs w:val="22"/>
        </w:rPr>
        <w:tab/>
      </w:r>
      <w:r w:rsidRPr="00D21DE3">
        <w:rPr>
          <w:rFonts w:eastAsia="Arial" w:cs="Arial"/>
        </w:rPr>
        <w:t xml:space="preserve">Prior to the issuing of a Statement of Compliance or Certificate of Occupancy for the development, whichever occurs first </w:t>
      </w:r>
      <w:r w:rsidRPr="00D21DE3">
        <w:rPr>
          <w:rFonts w:eastAsia="Arial" w:cs="Arial"/>
          <w:szCs w:val="22"/>
        </w:rPr>
        <w:t xml:space="preserve">for the first stage of the development </w:t>
      </w:r>
      <w:bookmarkStart w:id="62" w:name="_Hlk187938493"/>
      <w:r w:rsidRPr="00D21DE3">
        <w:rPr>
          <w:rFonts w:eastAsia="Arial" w:cs="Arial"/>
          <w:szCs w:val="22"/>
        </w:rPr>
        <w:t>by the Staging Plan</w:t>
      </w:r>
      <w:bookmarkEnd w:id="62"/>
      <w:r w:rsidRPr="00D21DE3">
        <w:rPr>
          <w:rFonts w:eastAsia="Arial" w:cs="Arial"/>
        </w:rPr>
        <w:t xml:space="preserve">, the owner of the land must enter into an agreement pursuant to Section 173 of the </w:t>
      </w:r>
      <w:r w:rsidRPr="00D21DE3">
        <w:rPr>
          <w:rFonts w:eastAsia="Arial" w:cs="Arial"/>
          <w:i/>
          <w:iCs/>
        </w:rPr>
        <w:t>Planning and Environment Act 1987</w:t>
      </w:r>
      <w:r w:rsidRPr="00D21DE3">
        <w:rPr>
          <w:rFonts w:eastAsia="Arial" w:cs="Arial"/>
        </w:rPr>
        <w:t xml:space="preserve"> with Merri-bek City Council and register the agreement on the title </w:t>
      </w:r>
      <w:r w:rsidRPr="00D21DE3">
        <w:rPr>
          <w:rFonts w:eastAsia="Arial" w:cs="Arial"/>
        </w:rPr>
        <w:lastRenderedPageBreak/>
        <w:t xml:space="preserve">for the land in accordance with Section 181 of the </w:t>
      </w:r>
      <w:r w:rsidRPr="00D21DE3">
        <w:rPr>
          <w:rFonts w:eastAsia="Arial" w:cs="Arial"/>
          <w:i/>
          <w:iCs/>
        </w:rPr>
        <w:t>Planning and Environment Act 1987</w:t>
      </w:r>
      <w:r w:rsidRPr="00D21DE3">
        <w:rPr>
          <w:rFonts w:eastAsia="Arial" w:cs="Arial"/>
        </w:rPr>
        <w:t xml:space="preserve"> to provide for the following:</w:t>
      </w:r>
    </w:p>
    <w:p w14:paraId="2EF1414C" w14:textId="77777777" w:rsidR="00D21DE3" w:rsidRPr="00D21DE3" w:rsidRDefault="00D21DE3" w:rsidP="00D21DE3">
      <w:pPr>
        <w:spacing w:after="120"/>
        <w:ind w:left="1134" w:hanging="567"/>
        <w:rPr>
          <w:rFonts w:cs="Arial"/>
          <w:szCs w:val="22"/>
        </w:rPr>
      </w:pPr>
      <w:r w:rsidRPr="00D21DE3">
        <w:rPr>
          <w:rFonts w:cs="Arial"/>
          <w:szCs w:val="22"/>
        </w:rPr>
        <w:t>a)</w:t>
      </w:r>
      <w:r w:rsidRPr="00D21DE3">
        <w:rPr>
          <w:rFonts w:cs="Arial"/>
          <w:szCs w:val="22"/>
        </w:rPr>
        <w:tab/>
      </w:r>
      <w:r w:rsidRPr="00D21DE3">
        <w:rPr>
          <w:rFonts w:cs="Arial"/>
        </w:rPr>
        <w:t>All the affordable housing dwellings must comply with either:</w:t>
      </w:r>
    </w:p>
    <w:p w14:paraId="7862C6E1" w14:textId="77777777" w:rsidR="00D21DE3" w:rsidRPr="00D21DE3" w:rsidRDefault="00D21DE3" w:rsidP="00D21DE3">
      <w:pPr>
        <w:spacing w:after="100"/>
        <w:ind w:left="1701" w:hanging="567"/>
        <w:rPr>
          <w:rFonts w:cs="Arial"/>
          <w:szCs w:val="22"/>
        </w:rPr>
      </w:pPr>
      <w:proofErr w:type="spellStart"/>
      <w:r w:rsidRPr="00D21DE3">
        <w:rPr>
          <w:rFonts w:cs="Arial"/>
          <w:szCs w:val="22"/>
        </w:rPr>
        <w:t>i</w:t>
      </w:r>
      <w:proofErr w:type="spellEnd"/>
      <w:r w:rsidRPr="00D21DE3">
        <w:rPr>
          <w:rFonts w:cs="Arial"/>
          <w:szCs w:val="22"/>
        </w:rPr>
        <w:t>.</w:t>
      </w:r>
      <w:r w:rsidRPr="00D21DE3">
        <w:rPr>
          <w:rFonts w:cs="Arial"/>
          <w:szCs w:val="22"/>
        </w:rPr>
        <w:tab/>
      </w:r>
      <w:r w:rsidRPr="00D21DE3">
        <w:rPr>
          <w:rFonts w:cs="Arial"/>
        </w:rPr>
        <w:t xml:space="preserve">the meaning of ‘affordable housing' at Section 3AA of the </w:t>
      </w:r>
      <w:r w:rsidRPr="00D21DE3">
        <w:rPr>
          <w:rFonts w:cs="Arial"/>
          <w:i/>
          <w:iCs/>
        </w:rPr>
        <w:t>Planning and Environment Act 1987</w:t>
      </w:r>
      <w:r w:rsidRPr="00D21DE3">
        <w:rPr>
          <w:rFonts w:cs="Arial"/>
        </w:rPr>
        <w:t xml:space="preserve"> and must be affordable to households consistent with Section 3AB of the </w:t>
      </w:r>
      <w:r w:rsidRPr="00D21DE3">
        <w:rPr>
          <w:rFonts w:cs="Arial"/>
          <w:i/>
          <w:iCs/>
        </w:rPr>
        <w:t>Planning and Environment Act 1987;</w:t>
      </w:r>
      <w:r w:rsidRPr="00D21DE3">
        <w:rPr>
          <w:rFonts w:cs="Arial"/>
        </w:rPr>
        <w:t xml:space="preserve"> or,</w:t>
      </w:r>
    </w:p>
    <w:p w14:paraId="0074A53C" w14:textId="77777777" w:rsidR="00D21DE3" w:rsidRPr="00D21DE3" w:rsidRDefault="00D21DE3" w:rsidP="00D21DE3">
      <w:pPr>
        <w:spacing w:after="100"/>
        <w:ind w:left="1701" w:hanging="567"/>
        <w:rPr>
          <w:rFonts w:cs="Arial"/>
          <w:szCs w:val="22"/>
        </w:rPr>
      </w:pPr>
      <w:r w:rsidRPr="00D21DE3">
        <w:rPr>
          <w:rFonts w:cs="Arial"/>
          <w:szCs w:val="22"/>
        </w:rPr>
        <w:t>ii.</w:t>
      </w:r>
      <w:r w:rsidRPr="00D21DE3">
        <w:rPr>
          <w:rFonts w:cs="Arial"/>
          <w:szCs w:val="22"/>
        </w:rPr>
        <w:tab/>
      </w:r>
      <w:r w:rsidRPr="00D21DE3">
        <w:rPr>
          <w:rFonts w:cs="Arial"/>
        </w:rPr>
        <w:t>another meaning of “affordable housing” acceptable to Merri-bek City Council.</w:t>
      </w:r>
      <w:bookmarkStart w:id="63" w:name="_Hlk177117817"/>
    </w:p>
    <w:p w14:paraId="15F3917E" w14:textId="77777777" w:rsidR="00D21DE3" w:rsidRPr="00D21DE3" w:rsidRDefault="00D21DE3" w:rsidP="00D21DE3">
      <w:pPr>
        <w:spacing w:after="100"/>
        <w:ind w:left="1134" w:hanging="567"/>
        <w:rPr>
          <w:rFonts w:cs="Arial"/>
          <w:szCs w:val="22"/>
        </w:rPr>
      </w:pPr>
      <w:r w:rsidRPr="00D21DE3">
        <w:rPr>
          <w:rFonts w:cs="Arial"/>
          <w:szCs w:val="22"/>
        </w:rPr>
        <w:t>b)</w:t>
      </w:r>
      <w:r w:rsidRPr="00D21DE3">
        <w:rPr>
          <w:rFonts w:cs="Arial"/>
          <w:szCs w:val="22"/>
        </w:rPr>
        <w:tab/>
      </w:r>
      <w:r w:rsidRPr="00D21DE3">
        <w:rPr>
          <w:rFonts w:cs="Arial"/>
        </w:rPr>
        <w:t>The affordable housing dwellings on site must be delivered, managed, leased in accordance with the approved Affordable Housing Management Plan required by Condition 26 of the permit for 25 years (</w:t>
      </w:r>
      <w:r w:rsidRPr="00D21DE3">
        <w:rPr>
          <w:rFonts w:cs="Arial"/>
          <w:lang w:val="en-US"/>
        </w:rPr>
        <w:t>unless otherwise agreed with the Responsible Authority)</w:t>
      </w:r>
      <w:r w:rsidRPr="00D21DE3">
        <w:rPr>
          <w:rFonts w:cs="Arial"/>
        </w:rPr>
        <w:t xml:space="preserve"> </w:t>
      </w:r>
      <w:bookmarkEnd w:id="63"/>
      <w:r w:rsidRPr="00D21DE3">
        <w:rPr>
          <w:rFonts w:cs="Arial"/>
        </w:rPr>
        <w:t xml:space="preserve">from issuing of the Statement of Compliance or Certificate of Occupancy (whichever occurs first). </w:t>
      </w:r>
    </w:p>
    <w:p w14:paraId="3C214612" w14:textId="77777777" w:rsidR="00D21DE3" w:rsidRPr="00D21DE3" w:rsidRDefault="00D21DE3" w:rsidP="00D21DE3">
      <w:pPr>
        <w:spacing w:after="100"/>
        <w:ind w:left="567"/>
        <w:rPr>
          <w:rFonts w:eastAsia="Calibri" w:cs="Arial"/>
          <w:szCs w:val="22"/>
        </w:rPr>
      </w:pPr>
      <w:r w:rsidRPr="00D21DE3">
        <w:rPr>
          <w:rFonts w:eastAsia="Calibri" w:cs="Arial"/>
          <w:szCs w:val="22"/>
        </w:rPr>
        <w:t>Once the Section 173 Agreement has been prepared to the satisfaction of the Responsible Authority, the owner must:</w:t>
      </w:r>
    </w:p>
    <w:p w14:paraId="638A07D3" w14:textId="77777777" w:rsidR="00D21DE3" w:rsidRPr="00D21DE3" w:rsidRDefault="00D21DE3" w:rsidP="00D21DE3">
      <w:pPr>
        <w:spacing w:after="100"/>
        <w:ind w:left="1134" w:hanging="567"/>
        <w:rPr>
          <w:rFonts w:ascii="Calibri" w:hAnsi="Calibri"/>
          <w:szCs w:val="22"/>
        </w:rPr>
      </w:pPr>
      <w:r w:rsidRPr="00D21DE3">
        <w:rPr>
          <w:rFonts w:cs="Arial"/>
          <w:szCs w:val="22"/>
        </w:rPr>
        <w:t>a)</w:t>
      </w:r>
      <w:r w:rsidRPr="00D21DE3">
        <w:rPr>
          <w:rFonts w:cs="Arial"/>
          <w:szCs w:val="22"/>
        </w:rPr>
        <w:tab/>
      </w:r>
      <w:r w:rsidRPr="00D21DE3">
        <w:rPr>
          <w:rFonts w:eastAsia="Calibri" w:cs="Arial"/>
          <w:szCs w:val="22"/>
        </w:rPr>
        <w:t>do all things necessary to enable the Responsible Authority to register the agreement with the Registrar of Titles in accordance with section 181 of the Act; and</w:t>
      </w:r>
    </w:p>
    <w:p w14:paraId="415B25BC" w14:textId="77777777" w:rsidR="00D21DE3" w:rsidRPr="00D21DE3" w:rsidRDefault="00D21DE3" w:rsidP="00D21DE3">
      <w:pPr>
        <w:spacing w:after="100"/>
        <w:ind w:left="1134" w:hanging="567"/>
        <w:rPr>
          <w:rFonts w:ascii="Calibri" w:eastAsia="Calibri" w:hAnsi="Calibri"/>
          <w:szCs w:val="22"/>
        </w:rPr>
      </w:pPr>
      <w:r w:rsidRPr="00D21DE3">
        <w:rPr>
          <w:rFonts w:eastAsia="Calibri" w:cs="Arial"/>
          <w:szCs w:val="22"/>
        </w:rPr>
        <w:t>b)</w:t>
      </w:r>
      <w:r w:rsidRPr="00D21DE3">
        <w:rPr>
          <w:rFonts w:eastAsia="Calibri" w:cs="Arial"/>
          <w:szCs w:val="22"/>
        </w:rPr>
        <w:tab/>
        <w:t>pay to the Responsible Authority its costs and disbursements incurred in relation to the negotiation, preparation, execution and registration of the agreement on the certificate of title to the land.</w:t>
      </w:r>
      <w:bookmarkEnd w:id="61"/>
    </w:p>
    <w:p w14:paraId="60C36F57" w14:textId="77777777" w:rsidR="00D21DE3" w:rsidRPr="00D21DE3" w:rsidRDefault="00D21DE3" w:rsidP="00D21DE3">
      <w:pPr>
        <w:spacing w:after="100"/>
        <w:rPr>
          <w:rFonts w:eastAsia="Calibri" w:cs="Arial"/>
          <w:szCs w:val="22"/>
        </w:rPr>
      </w:pPr>
      <w:r w:rsidRPr="00D21DE3">
        <w:rPr>
          <w:rFonts w:eastAsia="Calibri" w:cs="Arial"/>
          <w:b/>
          <w:bCs/>
          <w:szCs w:val="22"/>
        </w:rPr>
        <w:t>Section 173 Agreement – Pedestrian Access</w:t>
      </w:r>
    </w:p>
    <w:p w14:paraId="449358D6" w14:textId="77777777" w:rsidR="00D21DE3" w:rsidRPr="00D21DE3" w:rsidRDefault="00D21DE3" w:rsidP="00D21DE3">
      <w:pPr>
        <w:spacing w:after="100"/>
        <w:ind w:left="567" w:hanging="567"/>
        <w:rPr>
          <w:rFonts w:cs="Arial"/>
          <w:szCs w:val="22"/>
        </w:rPr>
      </w:pPr>
      <w:r w:rsidRPr="00D21DE3">
        <w:rPr>
          <w:rFonts w:cs="Arial"/>
          <w:szCs w:val="22"/>
        </w:rPr>
        <w:t>29.</w:t>
      </w:r>
      <w:r w:rsidRPr="00D21DE3">
        <w:rPr>
          <w:rFonts w:cs="Arial"/>
          <w:szCs w:val="22"/>
        </w:rPr>
        <w:tab/>
      </w:r>
      <w:r w:rsidRPr="00D21DE3">
        <w:rPr>
          <w:rFonts w:eastAsia="Arial" w:cs="Arial"/>
        </w:rPr>
        <w:t xml:space="preserve">Prior to the issuing of a Statement of Compliance or Certificate of Occupancy for the development, whichever occurs first </w:t>
      </w:r>
      <w:r w:rsidRPr="00D21DE3">
        <w:rPr>
          <w:rFonts w:eastAsia="Arial" w:cs="Arial"/>
          <w:szCs w:val="22"/>
        </w:rPr>
        <w:t>for the first stage of the development</w:t>
      </w:r>
      <w:r w:rsidRPr="00D21DE3">
        <w:t xml:space="preserve"> </w:t>
      </w:r>
      <w:r w:rsidRPr="00D21DE3">
        <w:rPr>
          <w:rFonts w:eastAsia="Arial" w:cs="Arial"/>
          <w:szCs w:val="22"/>
        </w:rPr>
        <w:t>in the Staging Plan,</w:t>
      </w:r>
      <w:r w:rsidRPr="00D21DE3">
        <w:rPr>
          <w:rFonts w:eastAsia="Arial" w:cs="Arial"/>
        </w:rPr>
        <w:t xml:space="preserve"> the owner of the land must enter into an agreement pursuant to Section 173 of the </w:t>
      </w:r>
      <w:r w:rsidRPr="00D21DE3">
        <w:rPr>
          <w:rFonts w:eastAsia="Arial" w:cs="Arial"/>
          <w:i/>
          <w:iCs/>
        </w:rPr>
        <w:t>Planning and Environment Act 1987</w:t>
      </w:r>
      <w:r w:rsidRPr="00D21DE3">
        <w:rPr>
          <w:rFonts w:eastAsia="Arial" w:cs="Arial"/>
        </w:rPr>
        <w:t xml:space="preserve"> with Merri-bek City Council and register the agreement on the title for the land in accordance with Section 181 of the </w:t>
      </w:r>
      <w:r w:rsidRPr="00D21DE3">
        <w:rPr>
          <w:rFonts w:eastAsia="Arial" w:cs="Arial"/>
          <w:i/>
          <w:iCs/>
        </w:rPr>
        <w:t>Planning and Environment Act 1987</w:t>
      </w:r>
      <w:r w:rsidRPr="00D21DE3">
        <w:rPr>
          <w:rFonts w:eastAsia="Arial" w:cs="Arial"/>
        </w:rPr>
        <w:t xml:space="preserve"> to provide for the following:</w:t>
      </w:r>
    </w:p>
    <w:p w14:paraId="63C3E9B9" w14:textId="77777777" w:rsidR="00D21DE3" w:rsidRPr="00D21DE3" w:rsidRDefault="00D21DE3" w:rsidP="00D21DE3">
      <w:pPr>
        <w:spacing w:after="100"/>
        <w:ind w:left="1134" w:hanging="567"/>
        <w:rPr>
          <w:rFonts w:cs="Arial"/>
          <w:szCs w:val="22"/>
        </w:rPr>
      </w:pPr>
      <w:r w:rsidRPr="00D21DE3">
        <w:rPr>
          <w:rFonts w:cs="Arial"/>
          <w:szCs w:val="22"/>
        </w:rPr>
        <w:t>a)</w:t>
      </w:r>
      <w:r w:rsidRPr="00D21DE3">
        <w:rPr>
          <w:rFonts w:cs="Arial"/>
          <w:szCs w:val="22"/>
        </w:rPr>
        <w:tab/>
        <w:t>Unrestricted public pedestrian access to the east-west pedestrian link between Norris Street and Hosken Reserve and the north-south link to Sheppard Street for 24 hours a day (364 days a year)</w:t>
      </w:r>
      <w:r w:rsidRPr="00D21DE3">
        <w:t xml:space="preserve"> </w:t>
      </w:r>
      <w:r w:rsidRPr="00D21DE3">
        <w:rPr>
          <w:rFonts w:cs="Arial"/>
          <w:szCs w:val="22"/>
        </w:rPr>
        <w:t>commencing at the time of commencement of the use or the issue of a Statement of Compliance for the relevant Stage of this development in the Staging Plan, whichever comes first, unless otherwise agreed to by the Responsible Authority.</w:t>
      </w:r>
    </w:p>
    <w:p w14:paraId="6DEA5232" w14:textId="77777777" w:rsidR="00D21DE3" w:rsidRPr="00D21DE3" w:rsidRDefault="00D21DE3" w:rsidP="00D21DE3">
      <w:pPr>
        <w:spacing w:after="100"/>
        <w:ind w:left="1134" w:hanging="567"/>
        <w:rPr>
          <w:rFonts w:cs="Arial"/>
          <w:szCs w:val="22"/>
        </w:rPr>
      </w:pPr>
      <w:r w:rsidRPr="00D21DE3">
        <w:rPr>
          <w:rFonts w:cs="Arial"/>
          <w:szCs w:val="22"/>
        </w:rPr>
        <w:t>b)</w:t>
      </w:r>
      <w:r w:rsidRPr="00D21DE3">
        <w:rPr>
          <w:rFonts w:cs="Arial"/>
          <w:szCs w:val="22"/>
        </w:rPr>
        <w:tab/>
        <w:t>Details of how and the terms on which access will be managed between the Owner of the land and the Responsible Authority.</w:t>
      </w:r>
    </w:p>
    <w:p w14:paraId="516028E5" w14:textId="77777777" w:rsidR="00D21DE3" w:rsidRPr="00D21DE3" w:rsidRDefault="00D21DE3" w:rsidP="00D21DE3">
      <w:pPr>
        <w:spacing w:after="100"/>
        <w:ind w:left="1134" w:hanging="567"/>
        <w:rPr>
          <w:rFonts w:cs="Arial"/>
          <w:szCs w:val="22"/>
        </w:rPr>
      </w:pPr>
      <w:r w:rsidRPr="00D21DE3">
        <w:rPr>
          <w:rFonts w:cs="Arial"/>
          <w:szCs w:val="22"/>
        </w:rPr>
        <w:t>c)</w:t>
      </w:r>
      <w:r w:rsidRPr="00D21DE3">
        <w:rPr>
          <w:rFonts w:cs="Arial"/>
          <w:szCs w:val="22"/>
        </w:rPr>
        <w:tab/>
        <w:t>Arrangements for an indemnity which is to be provided by the Owner in favour of the Council for any claims associated with the use of the pedestrian links.</w:t>
      </w:r>
    </w:p>
    <w:p w14:paraId="710DC636" w14:textId="77777777" w:rsidR="00D21DE3" w:rsidRPr="00D21DE3" w:rsidRDefault="00D21DE3" w:rsidP="00D21DE3">
      <w:pPr>
        <w:spacing w:after="100"/>
        <w:ind w:left="1134" w:hanging="567"/>
        <w:rPr>
          <w:rFonts w:cs="Arial"/>
          <w:szCs w:val="22"/>
        </w:rPr>
      </w:pPr>
      <w:r w:rsidRPr="00D21DE3">
        <w:rPr>
          <w:rFonts w:cs="Arial"/>
          <w:szCs w:val="22"/>
        </w:rPr>
        <w:t>d)</w:t>
      </w:r>
      <w:r w:rsidRPr="00D21DE3">
        <w:rPr>
          <w:rFonts w:cs="Arial"/>
          <w:szCs w:val="22"/>
        </w:rPr>
        <w:tab/>
        <w:t>Responsibility for the on-going maintenance of the pedestrian links.</w:t>
      </w:r>
    </w:p>
    <w:p w14:paraId="3879EA79" w14:textId="77777777" w:rsidR="00D21DE3" w:rsidRPr="00D21DE3" w:rsidRDefault="00D21DE3" w:rsidP="00D21DE3">
      <w:pPr>
        <w:spacing w:after="100"/>
        <w:ind w:left="567"/>
        <w:rPr>
          <w:rFonts w:eastAsia="Calibri" w:cs="Arial"/>
          <w:szCs w:val="22"/>
        </w:rPr>
      </w:pPr>
      <w:r w:rsidRPr="00D21DE3">
        <w:rPr>
          <w:rFonts w:eastAsia="Calibri" w:cs="Arial"/>
          <w:szCs w:val="22"/>
        </w:rPr>
        <w:t>Once the Section 173 Agreement has been prepared to the satisfaction of the Responsible Authority, the owner must:</w:t>
      </w:r>
    </w:p>
    <w:p w14:paraId="3824EA51" w14:textId="77777777" w:rsidR="00D21DE3" w:rsidRPr="00D21DE3" w:rsidRDefault="00D21DE3" w:rsidP="00D21DE3">
      <w:pPr>
        <w:spacing w:after="100"/>
        <w:ind w:left="1134" w:hanging="567"/>
        <w:rPr>
          <w:rFonts w:ascii="Calibri" w:hAnsi="Calibri"/>
          <w:szCs w:val="22"/>
        </w:rPr>
      </w:pPr>
      <w:r w:rsidRPr="00D21DE3">
        <w:rPr>
          <w:rFonts w:cs="Arial"/>
          <w:szCs w:val="22"/>
        </w:rPr>
        <w:t>a)</w:t>
      </w:r>
      <w:r w:rsidRPr="00D21DE3">
        <w:rPr>
          <w:rFonts w:cs="Arial"/>
          <w:szCs w:val="22"/>
        </w:rPr>
        <w:tab/>
      </w:r>
      <w:r w:rsidRPr="00D21DE3">
        <w:rPr>
          <w:rFonts w:eastAsia="Calibri" w:cs="Arial"/>
          <w:szCs w:val="22"/>
        </w:rPr>
        <w:t>do all things necessary to enable the Responsible Authority to register the agreement with the Registrar of Titles in accordance with section 181 of the Act; and</w:t>
      </w:r>
    </w:p>
    <w:p w14:paraId="7B3DEE67" w14:textId="77777777" w:rsidR="00D21DE3" w:rsidRPr="00D21DE3" w:rsidRDefault="00D21DE3" w:rsidP="00D21DE3">
      <w:pPr>
        <w:spacing w:after="100"/>
        <w:ind w:left="1134" w:hanging="567"/>
        <w:rPr>
          <w:rFonts w:ascii="Calibri" w:eastAsia="Calibri" w:hAnsi="Calibri"/>
          <w:szCs w:val="22"/>
        </w:rPr>
      </w:pPr>
      <w:r w:rsidRPr="00D21DE3">
        <w:rPr>
          <w:rFonts w:eastAsia="Calibri" w:cs="Arial"/>
          <w:szCs w:val="22"/>
        </w:rPr>
        <w:t>b)</w:t>
      </w:r>
      <w:r w:rsidRPr="00D21DE3">
        <w:rPr>
          <w:rFonts w:eastAsia="Calibri" w:cs="Arial"/>
          <w:szCs w:val="22"/>
        </w:rPr>
        <w:tab/>
        <w:t>pay to the Responsible Authority its costs and disbursements incurred in relation to the negotiation, preparation, execution and registration of the agreement on the certificate of title to the land.</w:t>
      </w:r>
    </w:p>
    <w:p w14:paraId="11EFE27A" w14:textId="77777777" w:rsidR="00D21DE3" w:rsidRPr="00D21DE3" w:rsidRDefault="00D21DE3" w:rsidP="00D21DE3">
      <w:pPr>
        <w:spacing w:after="120"/>
        <w:rPr>
          <w:rFonts w:eastAsia="Calibri" w:cs="Arial"/>
          <w:b/>
          <w:bCs/>
          <w:szCs w:val="22"/>
        </w:rPr>
      </w:pPr>
      <w:r w:rsidRPr="00D21DE3">
        <w:rPr>
          <w:rFonts w:eastAsia="Calibri" w:cs="Arial"/>
          <w:b/>
          <w:bCs/>
          <w:szCs w:val="22"/>
        </w:rPr>
        <w:t>Car Parking Survey</w:t>
      </w:r>
    </w:p>
    <w:p w14:paraId="3AD01BF1"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30.</w:t>
      </w:r>
      <w:r w:rsidRPr="00D21DE3">
        <w:rPr>
          <w:rFonts w:eastAsia="Calibri" w:cs="Arial"/>
          <w:szCs w:val="22"/>
        </w:rPr>
        <w:tab/>
      </w:r>
      <w:r w:rsidRPr="00D21DE3">
        <w:rPr>
          <w:rFonts w:eastAsia="Arial" w:cs="Arial"/>
        </w:rPr>
        <w:t>Prior to the issuing of a Statement of Compliance or Certificate of Occupancy for the development</w:t>
      </w:r>
      <w:r w:rsidRPr="00D21DE3">
        <w:rPr>
          <w:rFonts w:eastAsia="Calibri" w:cs="Arial"/>
          <w:szCs w:val="22"/>
        </w:rPr>
        <w:t>,</w:t>
      </w:r>
      <w:r w:rsidRPr="00D21DE3">
        <w:rPr>
          <w:rFonts w:eastAsia="Arial" w:cs="Arial"/>
        </w:rPr>
        <w:t xml:space="preserve"> whichever occurs first </w:t>
      </w:r>
      <w:r w:rsidRPr="00D21DE3">
        <w:rPr>
          <w:rFonts w:eastAsia="Arial" w:cs="Arial"/>
          <w:szCs w:val="22"/>
        </w:rPr>
        <w:t>for the first stage of the development</w:t>
      </w:r>
      <w:r w:rsidRPr="00D21DE3">
        <w:t xml:space="preserve"> </w:t>
      </w:r>
      <w:r w:rsidRPr="00D21DE3">
        <w:rPr>
          <w:rFonts w:eastAsia="Arial" w:cs="Arial"/>
          <w:szCs w:val="22"/>
        </w:rPr>
        <w:t>in the Staging Plan,</w:t>
      </w:r>
      <w:r w:rsidRPr="00D21DE3">
        <w:rPr>
          <w:rFonts w:eastAsia="Arial" w:cs="Arial"/>
        </w:rPr>
        <w:t xml:space="preserve"> </w:t>
      </w:r>
      <w:r w:rsidRPr="00D21DE3">
        <w:rPr>
          <w:rFonts w:eastAsia="Calibri" w:cs="Arial"/>
          <w:szCs w:val="22"/>
        </w:rPr>
        <w:lastRenderedPageBreak/>
        <w:t xml:space="preserve">the owner of the land must enter into an agreement pursuant to Section 173 of the </w:t>
      </w:r>
      <w:r w:rsidRPr="00D21DE3">
        <w:rPr>
          <w:rFonts w:eastAsia="Calibri" w:cs="Arial"/>
          <w:i/>
          <w:iCs/>
          <w:szCs w:val="22"/>
        </w:rPr>
        <w:t>Planning and Environment Act 1987</w:t>
      </w:r>
      <w:r w:rsidRPr="00D21DE3">
        <w:rPr>
          <w:rFonts w:eastAsia="Calibri" w:cs="Arial"/>
          <w:szCs w:val="22"/>
        </w:rPr>
        <w:t xml:space="preserve"> with Merri-bek City Council and register the agreement on the title for the land in accordance with Section 181 of the </w:t>
      </w:r>
      <w:r w:rsidRPr="00D21DE3">
        <w:rPr>
          <w:rFonts w:eastAsia="Calibri" w:cs="Arial"/>
          <w:i/>
          <w:iCs/>
          <w:szCs w:val="22"/>
        </w:rPr>
        <w:t>Planning and Environment Act 1987</w:t>
      </w:r>
      <w:r w:rsidRPr="00D21DE3">
        <w:rPr>
          <w:rFonts w:eastAsia="Calibri" w:cs="Arial"/>
          <w:szCs w:val="22"/>
        </w:rPr>
        <w:t xml:space="preserve"> to provide for the following:</w:t>
      </w:r>
    </w:p>
    <w:p w14:paraId="5CCCBA2D"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a)</w:t>
      </w:r>
      <w:r w:rsidRPr="00D21DE3">
        <w:rPr>
          <w:rFonts w:eastAsia="Calibri" w:cs="Arial"/>
          <w:szCs w:val="22"/>
        </w:rPr>
        <w:tab/>
        <w:t>That prior to the occupancy of any dwelling, the owner must pay a security in the amount of $55,000 exclusive of GST (Security) to Council in the form of either cash or bond or bank guarantee from an Australian Bank to the satisfaction of Council. The security charge will be adjusted annually in accordance with movements in the Consumer Price Index (Melbourne – All Groups) as prescribed by the Australian Bureau of Statistics. This adjustment will occur automatically on 1 July each year, without amendment of the Planning Permit.</w:t>
      </w:r>
    </w:p>
    <w:p w14:paraId="350F3115"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b)</w:t>
      </w:r>
      <w:r w:rsidRPr="00D21DE3">
        <w:rPr>
          <w:rFonts w:eastAsia="Calibri" w:cs="Arial"/>
          <w:szCs w:val="22"/>
        </w:rPr>
        <w:tab/>
        <w:t>The Security is to be held by the Responsible Authority and used for the purpose of undertaking a car parking survey of the streets within 300 metres of the land not earlier than 12 months after the occupation of the final stage of the development</w:t>
      </w:r>
      <w:r w:rsidRPr="00D21DE3">
        <w:t xml:space="preserve"> </w:t>
      </w:r>
      <w:r w:rsidRPr="00D21DE3">
        <w:rPr>
          <w:rFonts w:eastAsia="Calibri" w:cs="Arial"/>
          <w:szCs w:val="22"/>
        </w:rPr>
        <w:t xml:space="preserve">in the Staging Plan to the level of at least 90 </w:t>
      </w:r>
      <w:r w:rsidRPr="00D21DE3">
        <w:t>per cent</w:t>
      </w:r>
      <w:r w:rsidRPr="00D21DE3">
        <w:rPr>
          <w:rFonts w:eastAsia="Calibri" w:cs="Arial"/>
          <w:szCs w:val="22"/>
        </w:rPr>
        <w:t>.</w:t>
      </w:r>
    </w:p>
    <w:p w14:paraId="22DAB937"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c)</w:t>
      </w:r>
      <w:r w:rsidRPr="00D21DE3">
        <w:rPr>
          <w:rFonts w:eastAsia="Calibri" w:cs="Arial"/>
          <w:szCs w:val="22"/>
        </w:rPr>
        <w:tab/>
        <w:t>If the Responsible Authority determines that the incidence of car parking on nearby residential streets is such that a permit system / parking restrictions should be established for any street or streets, the Responsible Authority may instigate the permit system / parking restrictions and draw down on the Security to cover the costs of such implementation to the extent of the Security.</w:t>
      </w:r>
    </w:p>
    <w:p w14:paraId="3C002A81"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d)</w:t>
      </w:r>
      <w:r w:rsidRPr="00D21DE3">
        <w:rPr>
          <w:rFonts w:eastAsia="Calibri" w:cs="Arial"/>
          <w:szCs w:val="22"/>
        </w:rPr>
        <w:tab/>
        <w:t>Implementation of permit systems / parking restrictions may depend on the responses of affected properties, in accordance with the Responsible Authority’s relevant consultation process.</w:t>
      </w:r>
    </w:p>
    <w:p w14:paraId="6D6B6131"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e)</w:t>
      </w:r>
      <w:r w:rsidRPr="00D21DE3">
        <w:rPr>
          <w:rFonts w:eastAsia="Calibri" w:cs="Arial"/>
          <w:szCs w:val="22"/>
        </w:rPr>
        <w:tab/>
        <w:t>If the Responsible Authority determines that no permit system / parking restrictions are required, then then the Security is to be returned to the person that paid the Security.</w:t>
      </w:r>
    </w:p>
    <w:p w14:paraId="4B7C75D5" w14:textId="77777777" w:rsidR="00D21DE3" w:rsidRPr="00D21DE3" w:rsidRDefault="00D21DE3" w:rsidP="00D21DE3">
      <w:pPr>
        <w:spacing w:after="120"/>
        <w:ind w:left="1134" w:hanging="567"/>
        <w:rPr>
          <w:rFonts w:eastAsia="Calibri" w:cs="Arial"/>
          <w:szCs w:val="22"/>
        </w:rPr>
      </w:pPr>
      <w:r w:rsidRPr="00D21DE3">
        <w:rPr>
          <w:rFonts w:eastAsia="Calibri" w:cs="Arial"/>
          <w:szCs w:val="22"/>
        </w:rPr>
        <w:t>f)</w:t>
      </w:r>
      <w:r w:rsidRPr="00D21DE3">
        <w:rPr>
          <w:rFonts w:eastAsia="Calibri" w:cs="Arial"/>
          <w:szCs w:val="22"/>
        </w:rPr>
        <w:tab/>
        <w:t>The Responsible Authority must repay the Security if it is not drawn down within 72 months from the date of the issue of a Certificate of Occupancy for the final stage of the development.</w:t>
      </w:r>
    </w:p>
    <w:p w14:paraId="00C14EEA" w14:textId="77777777" w:rsidR="00D21DE3" w:rsidRPr="00D21DE3" w:rsidRDefault="00D21DE3" w:rsidP="00D21DE3">
      <w:pPr>
        <w:spacing w:after="120"/>
        <w:ind w:left="567"/>
        <w:rPr>
          <w:rFonts w:eastAsia="Calibri" w:cs="Arial"/>
          <w:szCs w:val="22"/>
        </w:rPr>
      </w:pPr>
      <w:r w:rsidRPr="00D21DE3">
        <w:rPr>
          <w:rFonts w:eastAsia="Calibri" w:cs="Arial"/>
          <w:szCs w:val="22"/>
        </w:rPr>
        <w:t>Once the Section 173 Agreement has been prepared to the satisfaction of the Responsible Authority, the owner must:</w:t>
      </w:r>
    </w:p>
    <w:p w14:paraId="12FD1504" w14:textId="77777777" w:rsidR="00D21DE3" w:rsidRPr="00D21DE3" w:rsidRDefault="00D21DE3" w:rsidP="00D21DE3">
      <w:pPr>
        <w:spacing w:after="120"/>
        <w:ind w:left="1134" w:hanging="567"/>
        <w:rPr>
          <w:rFonts w:ascii="Calibri" w:hAnsi="Calibri"/>
          <w:szCs w:val="22"/>
        </w:rPr>
      </w:pPr>
      <w:r w:rsidRPr="00D21DE3">
        <w:rPr>
          <w:rFonts w:cs="Arial"/>
          <w:szCs w:val="22"/>
        </w:rPr>
        <w:t>a)</w:t>
      </w:r>
      <w:r w:rsidRPr="00D21DE3">
        <w:rPr>
          <w:rFonts w:cs="Arial"/>
          <w:szCs w:val="22"/>
        </w:rPr>
        <w:tab/>
      </w:r>
      <w:r w:rsidRPr="00D21DE3">
        <w:rPr>
          <w:rFonts w:eastAsia="Calibri" w:cs="Arial"/>
          <w:szCs w:val="22"/>
        </w:rPr>
        <w:t>do all things necessary to enable the Responsible Authority to register the agreement with the Registrar of Titles in accordance with section 181 of the Act; and</w:t>
      </w:r>
    </w:p>
    <w:p w14:paraId="121C022A" w14:textId="77777777" w:rsidR="00D21DE3" w:rsidRPr="00D21DE3" w:rsidRDefault="00D21DE3" w:rsidP="00D21DE3">
      <w:pPr>
        <w:spacing w:after="120"/>
        <w:ind w:left="1134" w:hanging="567"/>
        <w:rPr>
          <w:rFonts w:ascii="Calibri" w:eastAsia="Calibri" w:hAnsi="Calibri"/>
          <w:szCs w:val="22"/>
        </w:rPr>
      </w:pPr>
      <w:r w:rsidRPr="00D21DE3">
        <w:rPr>
          <w:rFonts w:eastAsia="Calibri" w:cs="Arial"/>
          <w:szCs w:val="22"/>
        </w:rPr>
        <w:t>b)</w:t>
      </w:r>
      <w:r w:rsidRPr="00D21DE3">
        <w:rPr>
          <w:rFonts w:eastAsia="Calibri" w:cs="Arial"/>
          <w:szCs w:val="22"/>
        </w:rPr>
        <w:tab/>
        <w:t>pay to the Responsible Authority its costs and disbursements incurred in relation to the negotiation, preparation, execution and registration of the agreement on the certificate of title to the land.</w:t>
      </w:r>
    </w:p>
    <w:p w14:paraId="578BBDB7" w14:textId="77777777" w:rsidR="00D21DE3" w:rsidRPr="00D21DE3" w:rsidRDefault="00D21DE3" w:rsidP="00D21DE3">
      <w:pPr>
        <w:spacing w:after="120"/>
        <w:rPr>
          <w:rFonts w:eastAsia="Calibri" w:cs="Arial"/>
          <w:b/>
          <w:szCs w:val="22"/>
        </w:rPr>
      </w:pPr>
      <w:r w:rsidRPr="00D21DE3">
        <w:rPr>
          <w:rFonts w:eastAsia="Calibri" w:cs="Arial"/>
          <w:b/>
          <w:szCs w:val="22"/>
        </w:rPr>
        <w:t>Engineering Matters</w:t>
      </w:r>
    </w:p>
    <w:p w14:paraId="26F9FD5F"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31.</w:t>
      </w:r>
      <w:r w:rsidRPr="00D21DE3">
        <w:rPr>
          <w:rFonts w:eastAsia="Calibri" w:cs="Arial"/>
          <w:szCs w:val="22"/>
        </w:rPr>
        <w:tab/>
      </w:r>
      <w:r w:rsidRPr="00D21DE3">
        <w:rPr>
          <w:rFonts w:eastAsia="Arial" w:cs="Arial"/>
          <w:szCs w:val="22"/>
        </w:rPr>
        <w:t xml:space="preserve">Prior to the issue of an Occupancy Permit or issue of a Statement of Compliance, </w:t>
      </w:r>
      <w:r w:rsidRPr="00D21DE3">
        <w:rPr>
          <w:rFonts w:eastAsia="Calibri" w:cs="Arial"/>
          <w:szCs w:val="22"/>
        </w:rPr>
        <w:t>whichever</w:t>
      </w:r>
      <w:r w:rsidRPr="00D21DE3">
        <w:rPr>
          <w:rFonts w:eastAsia="Arial" w:cs="Arial"/>
          <w:szCs w:val="22"/>
        </w:rPr>
        <w:t xml:space="preserve"> comes first for the relevant stage of the development by the Staging Plan,</w:t>
      </w:r>
      <w:r w:rsidRPr="00D21DE3">
        <w:rPr>
          <w:rFonts w:ascii="Calibri" w:eastAsia="Calibri" w:hAnsi="Calibri"/>
          <w:szCs w:val="22"/>
        </w:rPr>
        <w:t xml:space="preserve"> </w:t>
      </w:r>
      <w:r w:rsidRPr="00D21DE3">
        <w:rPr>
          <w:rFonts w:eastAsia="Calibri" w:cs="Arial"/>
          <w:szCs w:val="22"/>
        </w:rPr>
        <w:t>a vehicle crossing must be constructed in every location shown on the endorsed plans to a standard satisfactory to the Responsible Authority (Merri-bek City Council, City Infrastructure Department).</w:t>
      </w:r>
    </w:p>
    <w:p w14:paraId="5F79E640" w14:textId="77777777" w:rsidR="00D21DE3" w:rsidRPr="00D21DE3" w:rsidRDefault="00D21DE3" w:rsidP="00D21DE3">
      <w:pPr>
        <w:keepLines/>
        <w:spacing w:after="120"/>
        <w:ind w:left="567" w:hanging="567"/>
        <w:rPr>
          <w:rFonts w:eastAsia="Calibri" w:cs="Arial"/>
          <w:szCs w:val="22"/>
        </w:rPr>
      </w:pPr>
      <w:r w:rsidRPr="00D21DE3">
        <w:rPr>
          <w:rFonts w:eastAsia="Calibri" w:cs="Arial"/>
          <w:szCs w:val="22"/>
        </w:rPr>
        <w:t>32.</w:t>
      </w:r>
      <w:r w:rsidRPr="00D21DE3">
        <w:rPr>
          <w:rFonts w:eastAsia="Calibri" w:cs="Arial"/>
          <w:szCs w:val="22"/>
        </w:rPr>
        <w:tab/>
      </w:r>
      <w:r w:rsidRPr="00D21DE3">
        <w:rPr>
          <w:rFonts w:eastAsia="Arial" w:cs="Arial"/>
          <w:szCs w:val="22"/>
        </w:rPr>
        <w:t xml:space="preserve">Prior to the issue of an Occupancy Permit or issue of a Statement of Compliance, </w:t>
      </w:r>
      <w:r w:rsidRPr="00D21DE3">
        <w:rPr>
          <w:rFonts w:eastAsia="Calibri" w:cs="Arial"/>
          <w:szCs w:val="22"/>
        </w:rPr>
        <w:t>whichever</w:t>
      </w:r>
      <w:r w:rsidRPr="00D21DE3">
        <w:rPr>
          <w:rFonts w:eastAsia="Arial" w:cs="Arial"/>
          <w:szCs w:val="22"/>
        </w:rPr>
        <w:t xml:space="preserve"> comes first for the final stage of the development by the Staging Plan,</w:t>
      </w:r>
      <w:r w:rsidRPr="00D21DE3">
        <w:rPr>
          <w:rFonts w:ascii="Calibri" w:eastAsia="Calibri" w:hAnsi="Calibri"/>
          <w:szCs w:val="22"/>
        </w:rPr>
        <w:t xml:space="preserve"> </w:t>
      </w:r>
      <w:r w:rsidRPr="00D21DE3">
        <w:rPr>
          <w:rFonts w:eastAsia="Calibri" w:cs="Arial"/>
          <w:szCs w:val="22"/>
        </w:rPr>
        <w:t>any existing vehicle crossing not to be used in this use or development must be removed and the kerb and channel, footpath and nature strip reinstated to the satisfaction of the Responsible Authority (Merri-bek City Council, City Infrastructure Department).</w:t>
      </w:r>
    </w:p>
    <w:p w14:paraId="6282FCB1"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33.</w:t>
      </w:r>
      <w:r w:rsidRPr="00D21DE3">
        <w:rPr>
          <w:rFonts w:eastAsia="Calibri" w:cs="Arial"/>
          <w:szCs w:val="22"/>
        </w:rPr>
        <w:tab/>
      </w:r>
      <w:r w:rsidRPr="00D21DE3">
        <w:rPr>
          <w:rFonts w:eastAsia="Arial" w:cs="Arial"/>
          <w:szCs w:val="22"/>
        </w:rPr>
        <w:t xml:space="preserve">Prior to the issue of an Occupancy Permit or issue of a Statement of Compliance, </w:t>
      </w:r>
      <w:r w:rsidRPr="00D21DE3">
        <w:rPr>
          <w:rFonts w:eastAsia="Calibri" w:cs="Arial"/>
          <w:szCs w:val="22"/>
        </w:rPr>
        <w:t>whichever</w:t>
      </w:r>
      <w:r w:rsidRPr="00D21DE3">
        <w:rPr>
          <w:rFonts w:eastAsia="Arial" w:cs="Arial"/>
          <w:szCs w:val="22"/>
        </w:rPr>
        <w:t xml:space="preserve"> comes first for the final stage of the development by the Staging Plan,</w:t>
      </w:r>
      <w:r w:rsidRPr="00D21DE3">
        <w:rPr>
          <w:rFonts w:ascii="Calibri" w:eastAsia="Calibri" w:hAnsi="Calibri"/>
          <w:szCs w:val="22"/>
        </w:rPr>
        <w:t xml:space="preserve"> </w:t>
      </w:r>
      <w:r w:rsidRPr="00D21DE3">
        <w:rPr>
          <w:rFonts w:eastAsia="Calibri" w:cs="Arial"/>
          <w:szCs w:val="22"/>
        </w:rPr>
        <w:t xml:space="preserve">access to the site, any vehicle crossover and any ancillary road and road drainage works must be constructed in </w:t>
      </w:r>
      <w:r w:rsidRPr="00D21DE3">
        <w:rPr>
          <w:rFonts w:eastAsia="Calibri" w:cs="Arial"/>
          <w:szCs w:val="22"/>
        </w:rPr>
        <w:lastRenderedPageBreak/>
        <w:t>accordance with any requirement of the Responsible Authority (Merri-bek City Council, City Infrastructure Department).</w:t>
      </w:r>
    </w:p>
    <w:p w14:paraId="5624EB2A" w14:textId="77777777" w:rsidR="00D21DE3" w:rsidRPr="00D21DE3" w:rsidRDefault="00D21DE3" w:rsidP="00D21DE3">
      <w:pPr>
        <w:keepNext/>
        <w:keepLines/>
        <w:widowControl w:val="0"/>
        <w:spacing w:after="120"/>
        <w:ind w:left="567" w:hanging="567"/>
        <w:rPr>
          <w:rFonts w:eastAsia="Calibri" w:cs="Arial"/>
          <w:szCs w:val="22"/>
        </w:rPr>
      </w:pPr>
      <w:r w:rsidRPr="00D21DE3">
        <w:rPr>
          <w:rFonts w:eastAsia="Calibri" w:cs="Arial"/>
          <w:szCs w:val="22"/>
        </w:rPr>
        <w:t>34.</w:t>
      </w:r>
      <w:r w:rsidRPr="00D21DE3">
        <w:rPr>
          <w:rFonts w:eastAsia="Calibri" w:cs="Arial"/>
          <w:szCs w:val="22"/>
        </w:rPr>
        <w:tab/>
      </w:r>
      <w:r w:rsidRPr="00D21DE3">
        <w:rPr>
          <w:rFonts w:eastAsia="Arial" w:cs="Arial"/>
          <w:szCs w:val="22"/>
        </w:rPr>
        <w:t>Prior to the issue of an Occupancy Permit or issue of a Statement of Compliance, whichever comes first for the final stage of the development by the Staging Plan,</w:t>
      </w:r>
      <w:r w:rsidRPr="00D21DE3">
        <w:rPr>
          <w:rFonts w:ascii="Calibri" w:eastAsia="Calibri" w:hAnsi="Calibri"/>
          <w:szCs w:val="22"/>
        </w:rPr>
        <w:t xml:space="preserve"> </w:t>
      </w:r>
      <w:r w:rsidRPr="00D21DE3">
        <w:rPr>
          <w:rFonts w:eastAsia="Calibri" w:cs="Arial"/>
          <w:szCs w:val="22"/>
        </w:rPr>
        <w:t>all telecommunications and power connections (where by means of a cable) and associated infrastructure to the land must be underground to the satisfaction of the Responsible Authority.</w:t>
      </w:r>
    </w:p>
    <w:p w14:paraId="615E946E" w14:textId="77777777" w:rsidR="00D21DE3" w:rsidRPr="00D21DE3" w:rsidRDefault="00D21DE3" w:rsidP="00D21DE3">
      <w:pPr>
        <w:keepNext/>
        <w:keepLines/>
        <w:widowControl w:val="0"/>
        <w:spacing w:after="120"/>
        <w:ind w:left="567" w:hanging="567"/>
        <w:rPr>
          <w:rFonts w:eastAsia="Calibri" w:cs="Arial"/>
          <w:szCs w:val="22"/>
        </w:rPr>
      </w:pPr>
      <w:r w:rsidRPr="00D21DE3">
        <w:rPr>
          <w:rFonts w:eastAsia="Calibri" w:cs="Arial"/>
          <w:szCs w:val="22"/>
        </w:rPr>
        <w:t>35.</w:t>
      </w:r>
      <w:r w:rsidRPr="00D21DE3">
        <w:rPr>
          <w:rFonts w:eastAsia="Calibri" w:cs="Arial"/>
          <w:szCs w:val="22"/>
        </w:rPr>
        <w:tab/>
      </w:r>
      <w:r w:rsidRPr="00D21DE3">
        <w:rPr>
          <w:rFonts w:eastAsia="Arial" w:cs="Arial"/>
          <w:szCs w:val="22"/>
        </w:rPr>
        <w:t>Prior to the issue of an Occupancy Permit or issue of a Statement of Compliance, whichever comes first for the relevant stage of the development</w:t>
      </w:r>
      <w:r w:rsidRPr="00D21DE3">
        <w:t xml:space="preserve"> </w:t>
      </w:r>
      <w:r w:rsidRPr="00D21DE3">
        <w:rPr>
          <w:rFonts w:eastAsia="Arial" w:cs="Arial"/>
          <w:szCs w:val="22"/>
        </w:rPr>
        <w:t xml:space="preserve">by the Staging Plan, </w:t>
      </w:r>
      <w:r w:rsidRPr="00D21DE3">
        <w:rPr>
          <w:rFonts w:cs="Arial"/>
          <w:szCs w:val="22"/>
        </w:rPr>
        <w:t>the bicycle storage room must have self-closing and self-</w:t>
      </w:r>
      <w:r w:rsidRPr="00D21DE3">
        <w:rPr>
          <w:rFonts w:eastAsia="Calibri" w:cs="Arial"/>
          <w:szCs w:val="22"/>
        </w:rPr>
        <w:t>locking</w:t>
      </w:r>
      <w:r w:rsidRPr="00D21DE3">
        <w:rPr>
          <w:rFonts w:cs="Arial"/>
          <w:szCs w:val="22"/>
        </w:rPr>
        <w:t xml:space="preserve"> doors or gates that are only accessible using keys, codes or swipe cards in accordance with the Australian Standard for Bicycle Parking (AS2890.3).</w:t>
      </w:r>
    </w:p>
    <w:p w14:paraId="04712891"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36.</w:t>
      </w:r>
      <w:r w:rsidRPr="00D21DE3">
        <w:rPr>
          <w:rFonts w:eastAsia="Calibri" w:cs="Arial"/>
          <w:szCs w:val="22"/>
        </w:rPr>
        <w:tab/>
      </w:r>
      <w:r w:rsidRPr="00D21DE3">
        <w:rPr>
          <w:rFonts w:eastAsia="Arial" w:cs="Arial"/>
          <w:szCs w:val="22"/>
        </w:rPr>
        <w:t xml:space="preserve">Prior to the issue of an Occupancy Permit or issue of a Statement of Compliance, whichever comes first for the final stage of the development by the Staging Plan, bicycle signage that directs the cyclists to the bicycle facilities must be </w:t>
      </w:r>
      <w:r w:rsidRPr="00D21DE3">
        <w:rPr>
          <w:rFonts w:eastAsia="Calibri" w:cs="Arial"/>
          <w:szCs w:val="22"/>
        </w:rPr>
        <w:t>provided</w:t>
      </w:r>
      <w:r w:rsidRPr="00D21DE3">
        <w:rPr>
          <w:rFonts w:eastAsia="Arial" w:cs="Arial"/>
          <w:szCs w:val="22"/>
        </w:rPr>
        <w:t xml:space="preserve"> to the satisfaction of the Responsible Authority. Bicycle signage should generally be at least 0.3 metres wide and 0.45 metres high with appropriate imagery and display information about the direction of facilities on the bottom half of the sign.</w:t>
      </w:r>
    </w:p>
    <w:p w14:paraId="042DE5AC" w14:textId="77777777" w:rsidR="00D21DE3" w:rsidRPr="00D21DE3" w:rsidRDefault="00D21DE3" w:rsidP="00D21DE3">
      <w:pPr>
        <w:spacing w:after="120" w:line="259" w:lineRule="auto"/>
        <w:rPr>
          <w:rFonts w:eastAsia="Calibri" w:cs="Arial"/>
          <w:b/>
          <w:szCs w:val="22"/>
        </w:rPr>
      </w:pPr>
      <w:r w:rsidRPr="00D21DE3">
        <w:rPr>
          <w:rFonts w:eastAsia="Calibri" w:cs="Arial"/>
          <w:b/>
          <w:szCs w:val="22"/>
        </w:rPr>
        <w:t>Stormwater</w:t>
      </w:r>
    </w:p>
    <w:p w14:paraId="6FD0A44A"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37.</w:t>
      </w:r>
      <w:r w:rsidRPr="00D21DE3">
        <w:rPr>
          <w:rFonts w:eastAsia="Calibri" w:cs="Arial"/>
          <w:szCs w:val="22"/>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323B9C8D" w14:textId="77777777" w:rsidR="00D21DE3" w:rsidRPr="00D21DE3" w:rsidRDefault="00D21DE3" w:rsidP="00D21DE3">
      <w:pPr>
        <w:spacing w:after="120"/>
        <w:ind w:left="567" w:hanging="567"/>
        <w:rPr>
          <w:rFonts w:eastAsia="Calibri" w:cs="Arial"/>
          <w:szCs w:val="22"/>
        </w:rPr>
      </w:pPr>
      <w:r w:rsidRPr="00D21DE3">
        <w:rPr>
          <w:rFonts w:eastAsia="Calibri" w:cs="Arial"/>
          <w:szCs w:val="22"/>
        </w:rPr>
        <w:t>38.</w:t>
      </w:r>
      <w:r w:rsidRPr="00D21DE3">
        <w:rPr>
          <w:rFonts w:eastAsia="Calibri" w:cs="Arial"/>
          <w:szCs w:val="22"/>
        </w:rPr>
        <w:tab/>
        <w:t>Stormwater from the land must not be directed to the surface of the right-of-way to the satisfaction of the Responsible Authority.</w:t>
      </w:r>
    </w:p>
    <w:p w14:paraId="33F195D4" w14:textId="77777777" w:rsidR="00D21DE3" w:rsidRPr="00D21DE3" w:rsidRDefault="00D21DE3" w:rsidP="00D21DE3">
      <w:pPr>
        <w:numPr>
          <w:ilvl w:val="0"/>
          <w:numId w:val="6"/>
        </w:numPr>
        <w:spacing w:after="120"/>
        <w:rPr>
          <w:rFonts w:cs="Arial"/>
          <w:b/>
          <w:szCs w:val="22"/>
        </w:rPr>
      </w:pPr>
      <w:r w:rsidRPr="00D21DE3">
        <w:rPr>
          <w:rFonts w:cs="Arial"/>
          <w:b/>
        </w:rPr>
        <w:t>Residential reticulated gas service connection</w:t>
      </w:r>
    </w:p>
    <w:p w14:paraId="560DC03A" w14:textId="77777777" w:rsidR="00D21DE3" w:rsidRPr="00D21DE3" w:rsidRDefault="00D21DE3" w:rsidP="00D21DE3">
      <w:pPr>
        <w:spacing w:after="120"/>
        <w:ind w:left="567" w:hanging="567"/>
        <w:rPr>
          <w:rFonts w:eastAsia="Calibri" w:cs="Arial"/>
        </w:rPr>
      </w:pPr>
      <w:bookmarkStart w:id="64" w:name="_Hlk172803632"/>
      <w:r w:rsidRPr="00D21DE3">
        <w:rPr>
          <w:rFonts w:eastAsia="Calibri" w:cs="Arial"/>
          <w:szCs w:val="22"/>
        </w:rPr>
        <w:t>39.</w:t>
      </w:r>
      <w:r w:rsidRPr="00D21DE3">
        <w:rPr>
          <w:rFonts w:eastAsia="Calibri" w:cs="Arial"/>
          <w:szCs w:val="22"/>
        </w:rPr>
        <w:tab/>
      </w:r>
      <w:r w:rsidRPr="00D21DE3">
        <w:rPr>
          <w:rFonts w:eastAsia="Calibri"/>
        </w:rPr>
        <w:t xml:space="preserve">Any new dwelling allowed by this permit must not be connected to a reticulated gas service (within the meaning of clause 53.03 of the </w:t>
      </w:r>
      <w:r w:rsidRPr="00D21DE3">
        <w:rPr>
          <w:rFonts w:eastAsia="Calibri"/>
          <w:szCs w:val="22"/>
        </w:rPr>
        <w:t>Merri-bek Planning Scheme</w:t>
      </w:r>
      <w:r w:rsidRPr="00D21DE3">
        <w:rPr>
          <w:rFonts w:eastAsia="Calibri"/>
        </w:rPr>
        <w:t>). This condition continues to have force and effect after the development authorised by this permit has been completed.</w:t>
      </w:r>
      <w:bookmarkEnd w:id="64"/>
    </w:p>
    <w:p w14:paraId="68946595" w14:textId="77777777" w:rsidR="00D21DE3" w:rsidRPr="00D21DE3" w:rsidRDefault="00D21DE3" w:rsidP="00D21DE3">
      <w:pPr>
        <w:spacing w:after="120"/>
        <w:rPr>
          <w:rFonts w:eastAsia="Calibri" w:cs="Arial"/>
          <w:b/>
          <w:bCs/>
          <w:szCs w:val="22"/>
        </w:rPr>
      </w:pPr>
      <w:r w:rsidRPr="00D21DE3">
        <w:rPr>
          <w:rFonts w:eastAsia="Calibri" w:cs="Arial"/>
          <w:b/>
          <w:bCs/>
          <w:szCs w:val="22"/>
        </w:rPr>
        <w:t>Car Parking</w:t>
      </w:r>
    </w:p>
    <w:p w14:paraId="2009F047" w14:textId="77777777" w:rsidR="00D21DE3" w:rsidRPr="00D21DE3" w:rsidRDefault="00D21DE3" w:rsidP="00D21DE3">
      <w:pPr>
        <w:spacing w:after="120"/>
        <w:ind w:left="567" w:hanging="567"/>
        <w:rPr>
          <w:rFonts w:eastAsia="Calibri" w:cs="Arial"/>
          <w:szCs w:val="22"/>
        </w:rPr>
      </w:pPr>
      <w:r w:rsidRPr="00D21DE3">
        <w:rPr>
          <w:rFonts w:eastAsia="Calibri" w:cs="Arial"/>
          <w:szCs w:val="22"/>
        </w:rPr>
        <w:t>40.</w:t>
      </w:r>
      <w:r w:rsidRPr="00D21DE3">
        <w:rPr>
          <w:rFonts w:eastAsia="Calibri" w:cs="Arial"/>
          <w:szCs w:val="22"/>
        </w:rPr>
        <w:tab/>
        <w:t xml:space="preserve">The area set aside for the parking of vehicles and access lanes shown on the endorsed plan must, to the satisfaction of the Responsible Authority: </w:t>
      </w:r>
    </w:p>
    <w:p w14:paraId="3853A3E4" w14:textId="77777777" w:rsidR="00D21DE3" w:rsidRPr="00D21DE3" w:rsidRDefault="00D21DE3" w:rsidP="00D21DE3">
      <w:pPr>
        <w:spacing w:after="120"/>
        <w:ind w:left="1134" w:hanging="567"/>
        <w:rPr>
          <w:rFonts w:cs="Arial"/>
          <w:szCs w:val="22"/>
        </w:rPr>
      </w:pPr>
      <w:r w:rsidRPr="00D21DE3">
        <w:rPr>
          <w:rFonts w:cs="Arial"/>
          <w:szCs w:val="22"/>
        </w:rPr>
        <w:t>a)</w:t>
      </w:r>
      <w:r w:rsidRPr="00D21DE3">
        <w:rPr>
          <w:rFonts w:cs="Arial"/>
          <w:szCs w:val="22"/>
        </w:rPr>
        <w:tab/>
      </w:r>
      <w:r w:rsidRPr="00D21DE3">
        <w:rPr>
          <w:rFonts w:eastAsia="Calibri" w:cs="Arial"/>
          <w:color w:val="000000"/>
          <w:szCs w:val="22"/>
        </w:rPr>
        <w:t xml:space="preserve">Be completed prior to </w:t>
      </w:r>
      <w:r w:rsidRPr="00D21DE3">
        <w:rPr>
          <w:rFonts w:eastAsia="Arial" w:cs="Arial"/>
          <w:szCs w:val="22"/>
        </w:rPr>
        <w:t>issue of an Occupancy Permit or issue of a Statement of Compliance, whichever occurs first for the first stage of the development by the Staging Plan.</w:t>
      </w:r>
    </w:p>
    <w:p w14:paraId="7BC34255"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b)</w:t>
      </w:r>
      <w:r w:rsidRPr="00D21DE3">
        <w:rPr>
          <w:rFonts w:eastAsia="Calibri" w:cs="Arial"/>
          <w:szCs w:val="22"/>
        </w:rPr>
        <w:tab/>
      </w:r>
      <w:r w:rsidRPr="00D21DE3">
        <w:rPr>
          <w:rFonts w:eastAsia="Calibri" w:cs="Arial"/>
          <w:color w:val="000000"/>
          <w:szCs w:val="22"/>
        </w:rPr>
        <w:t>Be maintained.</w:t>
      </w:r>
    </w:p>
    <w:p w14:paraId="0CD4B549"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c)</w:t>
      </w:r>
      <w:r w:rsidRPr="00D21DE3">
        <w:rPr>
          <w:rFonts w:eastAsia="Calibri" w:cs="Arial"/>
          <w:szCs w:val="22"/>
        </w:rPr>
        <w:tab/>
      </w:r>
      <w:r w:rsidRPr="00D21DE3">
        <w:rPr>
          <w:rFonts w:eastAsia="Calibri" w:cs="Arial"/>
          <w:color w:val="000000"/>
          <w:szCs w:val="22"/>
        </w:rPr>
        <w:t>Be properly formed to such levels that it can be used according to the endorsed plan.</w:t>
      </w:r>
    </w:p>
    <w:p w14:paraId="573B757A"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d)</w:t>
      </w:r>
      <w:r w:rsidRPr="00D21DE3">
        <w:rPr>
          <w:rFonts w:eastAsia="Calibri" w:cs="Arial"/>
          <w:szCs w:val="22"/>
        </w:rPr>
        <w:tab/>
      </w:r>
      <w:r w:rsidRPr="00D21DE3">
        <w:rPr>
          <w:rFonts w:eastAsia="Calibri" w:cs="Arial"/>
          <w:color w:val="000000"/>
          <w:szCs w:val="22"/>
        </w:rPr>
        <w:t>Have the boundaries of all vehicle parking spaces clearly marked on the ground to accord with the endorsed plan.</w:t>
      </w:r>
    </w:p>
    <w:p w14:paraId="1F16BFDC"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e)</w:t>
      </w:r>
      <w:r w:rsidRPr="00D21DE3">
        <w:rPr>
          <w:rFonts w:eastAsia="Calibri" w:cs="Arial"/>
          <w:szCs w:val="22"/>
        </w:rPr>
        <w:tab/>
      </w:r>
      <w:r w:rsidRPr="00D21DE3">
        <w:rPr>
          <w:rFonts w:eastAsia="Calibri" w:cs="Arial"/>
          <w:color w:val="000000"/>
          <w:szCs w:val="22"/>
        </w:rPr>
        <w:t>Not be used for any other purpose other than the parking of vehicles, unless with the prior written consent of the Responsible Authority.</w:t>
      </w:r>
    </w:p>
    <w:p w14:paraId="46CB1C09"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f)</w:t>
      </w:r>
      <w:r w:rsidRPr="00D21DE3">
        <w:rPr>
          <w:rFonts w:eastAsia="Calibri" w:cs="Arial"/>
          <w:szCs w:val="22"/>
        </w:rPr>
        <w:tab/>
      </w:r>
      <w:r w:rsidRPr="00D21DE3">
        <w:rPr>
          <w:rFonts w:eastAsia="Calibri" w:cs="Arial"/>
          <w:color w:val="000000"/>
          <w:szCs w:val="22"/>
        </w:rPr>
        <w:t>Be provided with parking restriction signage to facilitate management of the car park.</w:t>
      </w:r>
    </w:p>
    <w:p w14:paraId="78FF5930" w14:textId="77777777" w:rsidR="00D21DE3" w:rsidRPr="00D21DE3" w:rsidRDefault="00D21DE3" w:rsidP="00D21DE3">
      <w:pPr>
        <w:spacing w:after="120"/>
        <w:ind w:left="1134" w:hanging="567"/>
        <w:rPr>
          <w:rFonts w:eastAsia="Calibri" w:cs="Arial"/>
          <w:color w:val="000000"/>
          <w:szCs w:val="22"/>
        </w:rPr>
      </w:pPr>
      <w:r w:rsidRPr="00D21DE3">
        <w:rPr>
          <w:rFonts w:eastAsia="Calibri" w:cs="Arial"/>
          <w:szCs w:val="22"/>
        </w:rPr>
        <w:t>g)</w:t>
      </w:r>
      <w:r w:rsidRPr="00D21DE3">
        <w:rPr>
          <w:rFonts w:eastAsia="Calibri" w:cs="Arial"/>
          <w:szCs w:val="22"/>
        </w:rPr>
        <w:tab/>
      </w:r>
      <w:r w:rsidRPr="00D21DE3">
        <w:rPr>
          <w:rFonts w:eastAsia="Calibri" w:cs="Arial"/>
          <w:color w:val="000000"/>
          <w:szCs w:val="22"/>
        </w:rPr>
        <w:t>The area marked as a loading bay on the endorsed plan must not be used for any other purpose.</w:t>
      </w:r>
    </w:p>
    <w:p w14:paraId="770D710F" w14:textId="77777777" w:rsidR="00D21DE3" w:rsidRPr="00D21DE3" w:rsidRDefault="00D21DE3" w:rsidP="00D21DE3">
      <w:pPr>
        <w:keepNext/>
        <w:keepLines/>
        <w:widowControl w:val="0"/>
        <w:spacing w:after="120"/>
        <w:rPr>
          <w:rFonts w:eastAsia="Calibri" w:cs="Arial"/>
          <w:b/>
          <w:szCs w:val="22"/>
        </w:rPr>
      </w:pPr>
      <w:r w:rsidRPr="00D21DE3">
        <w:rPr>
          <w:rFonts w:eastAsia="Calibri" w:cs="Arial"/>
          <w:b/>
          <w:szCs w:val="22"/>
        </w:rPr>
        <w:lastRenderedPageBreak/>
        <w:t>General</w:t>
      </w:r>
    </w:p>
    <w:p w14:paraId="59B73892" w14:textId="77777777" w:rsidR="00D21DE3" w:rsidRPr="00D21DE3" w:rsidRDefault="00D21DE3" w:rsidP="00D21DE3">
      <w:pPr>
        <w:keepNext/>
        <w:keepLines/>
        <w:widowControl w:val="0"/>
        <w:spacing w:after="120"/>
        <w:ind w:left="567" w:hanging="567"/>
        <w:rPr>
          <w:rFonts w:ascii="Calibri" w:hAnsi="Calibri"/>
          <w:szCs w:val="22"/>
        </w:rPr>
      </w:pPr>
      <w:r w:rsidRPr="00D21DE3">
        <w:rPr>
          <w:rFonts w:cs="Arial"/>
          <w:szCs w:val="22"/>
        </w:rPr>
        <w:t>41.</w:t>
      </w:r>
      <w:r w:rsidRPr="00D21DE3">
        <w:rPr>
          <w:rFonts w:cs="Arial"/>
          <w:szCs w:val="22"/>
        </w:rPr>
        <w:tab/>
      </w:r>
      <w:r w:rsidRPr="00D21DE3">
        <w:rPr>
          <w:rFonts w:eastAsia="Arial" w:cs="Arial"/>
          <w:szCs w:val="22"/>
        </w:rPr>
        <w:t>Prior to the issue of an Occupancy Permit or issue of a Statement of Compliance, whichever comes first for each stage of the development</w:t>
      </w:r>
      <w:r w:rsidRPr="00D21DE3">
        <w:t xml:space="preserve"> </w:t>
      </w:r>
      <w:r w:rsidRPr="00D21DE3">
        <w:rPr>
          <w:rFonts w:eastAsia="Arial" w:cs="Arial"/>
          <w:szCs w:val="22"/>
        </w:rPr>
        <w:t>by the Staging Plan,</w:t>
      </w:r>
      <w:r w:rsidRPr="00D21DE3">
        <w:rPr>
          <w:rFonts w:ascii="Calibri" w:eastAsia="Calibri" w:hAnsi="Calibri"/>
          <w:szCs w:val="22"/>
        </w:rPr>
        <w:t xml:space="preserve"> </w:t>
      </w:r>
      <w:r w:rsidRPr="00D21DE3">
        <w:rPr>
          <w:rFonts w:eastAsia="Calibri" w:cs="Arial"/>
          <w:szCs w:val="22"/>
        </w:rPr>
        <w:t>all boundary walls must be constructed, cleaned and finished to the satisfaction of the Responsible Authority.</w:t>
      </w:r>
    </w:p>
    <w:p w14:paraId="65021712" w14:textId="77777777" w:rsidR="00D21DE3" w:rsidRPr="00D21DE3" w:rsidRDefault="00D21DE3" w:rsidP="00D21DE3">
      <w:pPr>
        <w:keepNext/>
        <w:keepLines/>
        <w:widowControl w:val="0"/>
        <w:spacing w:after="120"/>
        <w:ind w:left="567" w:hanging="567"/>
        <w:rPr>
          <w:rFonts w:eastAsia="Calibri" w:cs="Arial"/>
          <w:szCs w:val="22"/>
        </w:rPr>
      </w:pPr>
      <w:r w:rsidRPr="00D21DE3">
        <w:rPr>
          <w:rFonts w:eastAsia="Calibri" w:cs="Arial"/>
          <w:szCs w:val="22"/>
        </w:rPr>
        <w:t>42.</w:t>
      </w:r>
      <w:r w:rsidRPr="00D21DE3">
        <w:rPr>
          <w:rFonts w:eastAsia="Calibri" w:cs="Arial"/>
          <w:szCs w:val="22"/>
        </w:rPr>
        <w:tab/>
        <w:t>Unless with the prior written consent of the Responsible Authority, any plumbing pipe, ducting and plant equipment must be concealed from external views. This does not include external guttering or associated rainwater down pipes.</w:t>
      </w:r>
    </w:p>
    <w:p w14:paraId="1C3C0C2C" w14:textId="77777777" w:rsidR="00D21DE3" w:rsidRPr="00D21DE3" w:rsidRDefault="00D21DE3" w:rsidP="00D21DE3">
      <w:pPr>
        <w:spacing w:after="120"/>
        <w:ind w:left="567" w:hanging="567"/>
        <w:rPr>
          <w:rFonts w:cs="Arial"/>
          <w:szCs w:val="22"/>
        </w:rPr>
      </w:pPr>
      <w:r w:rsidRPr="00D21DE3">
        <w:rPr>
          <w:rFonts w:cs="Arial"/>
          <w:szCs w:val="22"/>
        </w:rPr>
        <w:t>43.</w:t>
      </w:r>
      <w:r w:rsidRPr="00D21DE3">
        <w:rPr>
          <w:rFonts w:cs="Arial"/>
          <w:szCs w:val="22"/>
        </w:rPr>
        <w:tab/>
        <w:t xml:space="preserve">All external lighting should generally be no higher than 1.2 metres above ground level with automatic or sensor-controlled lighting installed and maintained on the land to illuminate pedestrian access between dusk and dawn with no direct light emitted onto adjoining property to the satisfaction of the Responsible Authority. </w:t>
      </w:r>
      <w:r w:rsidRPr="00D21DE3">
        <w:rPr>
          <w:rFonts w:eastAsia="Calibri" w:cs="Arial"/>
          <w:szCs w:val="22"/>
        </w:rPr>
        <w:t>Lighting 1.2 metres above ground level should be in accordance with AS1158.3.1 category PP4 (variations acceptable to limit light spillage into adjoining residential dwellings).</w:t>
      </w:r>
    </w:p>
    <w:p w14:paraId="46ABA669" w14:textId="77777777" w:rsidR="00D21DE3" w:rsidRPr="00D21DE3" w:rsidRDefault="00D21DE3" w:rsidP="00D21DE3">
      <w:pPr>
        <w:keepLines/>
        <w:widowControl w:val="0"/>
        <w:tabs>
          <w:tab w:val="left" w:pos="720"/>
        </w:tabs>
        <w:spacing w:after="120"/>
        <w:ind w:left="567" w:hanging="567"/>
        <w:rPr>
          <w:rFonts w:eastAsia="Calibri"/>
          <w:b/>
          <w:szCs w:val="22"/>
          <w:lang w:val="en-US" w:eastAsia="en-AU"/>
        </w:rPr>
      </w:pPr>
      <w:r w:rsidRPr="00D21DE3">
        <w:rPr>
          <w:rFonts w:eastAsia="Calibri"/>
          <w:b/>
          <w:szCs w:val="22"/>
          <w:lang w:val="en-US" w:eastAsia="en-AU"/>
        </w:rPr>
        <w:t>Privacy screens to be installed and maintained</w:t>
      </w:r>
    </w:p>
    <w:p w14:paraId="421BED5A" w14:textId="77777777" w:rsidR="00D21DE3" w:rsidRPr="00D21DE3" w:rsidRDefault="00D21DE3" w:rsidP="00D21DE3">
      <w:pPr>
        <w:spacing w:after="120"/>
        <w:ind w:left="567" w:hanging="567"/>
        <w:rPr>
          <w:rFonts w:ascii="Calibri" w:hAnsi="Calibri"/>
          <w:szCs w:val="22"/>
        </w:rPr>
      </w:pPr>
      <w:r w:rsidRPr="00D21DE3">
        <w:rPr>
          <w:rFonts w:cs="Arial"/>
          <w:szCs w:val="22"/>
        </w:rPr>
        <w:t>44.</w:t>
      </w:r>
      <w:r w:rsidRPr="00D21DE3">
        <w:rPr>
          <w:rFonts w:cs="Arial"/>
          <w:szCs w:val="22"/>
        </w:rPr>
        <w:tab/>
      </w:r>
      <w:r w:rsidRPr="00D21DE3">
        <w:rPr>
          <w:rFonts w:eastAsia="Arial" w:cs="Arial"/>
          <w:szCs w:val="22"/>
        </w:rPr>
        <w:t xml:space="preserve">Prior to the issue of an Occupancy Permit or issue of a Statement of Compliance, </w:t>
      </w:r>
      <w:r w:rsidRPr="00D21DE3">
        <w:rPr>
          <w:rFonts w:eastAsia="Calibri" w:cs="Arial"/>
          <w:szCs w:val="22"/>
        </w:rPr>
        <w:t>whichever</w:t>
      </w:r>
      <w:r w:rsidRPr="00D21DE3">
        <w:rPr>
          <w:rFonts w:eastAsia="Arial" w:cs="Arial"/>
          <w:szCs w:val="22"/>
        </w:rPr>
        <w:t xml:space="preserve"> comes first for the relevant stage of the development by the Staging Plan,</w:t>
      </w:r>
      <w:r w:rsidRPr="00D21DE3">
        <w:rPr>
          <w:rFonts w:ascii="Calibri" w:eastAsia="Calibri" w:hAnsi="Calibri"/>
          <w:szCs w:val="22"/>
        </w:rPr>
        <w:t xml:space="preserve"> </w:t>
      </w:r>
      <w:r w:rsidRPr="00D21DE3">
        <w:rPr>
          <w:rFonts w:eastAsia="Calibri" w:cs="Arial"/>
          <w:szCs w:val="22"/>
        </w:rPr>
        <w:t>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446D5C0E" w14:textId="77777777" w:rsidR="00D21DE3" w:rsidRPr="00D21DE3" w:rsidRDefault="00D21DE3" w:rsidP="00D21DE3">
      <w:pPr>
        <w:spacing w:after="120"/>
        <w:rPr>
          <w:rFonts w:eastAsia="Calibri" w:cs="Arial"/>
          <w:b/>
          <w:bCs/>
          <w:szCs w:val="22"/>
        </w:rPr>
      </w:pPr>
      <w:r w:rsidRPr="00D21DE3">
        <w:rPr>
          <w:rFonts w:eastAsia="Calibri" w:cs="Arial"/>
          <w:b/>
          <w:bCs/>
          <w:szCs w:val="22"/>
        </w:rPr>
        <w:t>Retention of Architect</w:t>
      </w:r>
    </w:p>
    <w:p w14:paraId="32714E11" w14:textId="77777777" w:rsidR="00D21DE3" w:rsidRPr="00D21DE3" w:rsidRDefault="00D21DE3" w:rsidP="00D21DE3">
      <w:pPr>
        <w:spacing w:after="120"/>
        <w:ind w:left="567" w:hanging="567"/>
        <w:rPr>
          <w:rFonts w:ascii="Calibri" w:hAnsi="Calibri"/>
          <w:szCs w:val="22"/>
        </w:rPr>
      </w:pPr>
      <w:bookmarkStart w:id="65" w:name="_Hlk61613080"/>
      <w:r w:rsidRPr="00D21DE3">
        <w:rPr>
          <w:rFonts w:cs="Arial"/>
          <w:szCs w:val="22"/>
        </w:rPr>
        <w:t>45.</w:t>
      </w:r>
      <w:r w:rsidRPr="00D21DE3">
        <w:rPr>
          <w:rFonts w:cs="Arial"/>
          <w:szCs w:val="22"/>
        </w:rPr>
        <w:tab/>
      </w:r>
      <w:r w:rsidRPr="00D21DE3">
        <w:rPr>
          <w:rFonts w:eastAsia="Calibri" w:cs="Arial"/>
          <w:szCs w:val="22"/>
          <w:lang w:val="en-US"/>
        </w:rPr>
        <w:t xml:space="preserve">Breathe Architecture or an </w:t>
      </w:r>
      <w:r w:rsidRPr="00D21DE3">
        <w:rPr>
          <w:rFonts w:eastAsia="Calibri" w:cs="Arial"/>
          <w:szCs w:val="22"/>
        </w:rPr>
        <w:t>equivalent</w:t>
      </w:r>
      <w:r w:rsidRPr="00D21DE3">
        <w:rPr>
          <w:rFonts w:eastAsia="Calibri" w:cs="Arial"/>
          <w:szCs w:val="22"/>
          <w:lang w:val="en-US"/>
        </w:rPr>
        <w:t xml:space="preserve"> Architect must be retained to complete and provide architectural oversight during construction of the detailed design as shown on the endorsed plans, to the satisfaction of the Responsible Authority.</w:t>
      </w:r>
    </w:p>
    <w:bookmarkEnd w:id="65"/>
    <w:p w14:paraId="3FCCB8DE" w14:textId="77777777" w:rsidR="00D21DE3" w:rsidRPr="00D21DE3" w:rsidRDefault="00D21DE3" w:rsidP="00D21DE3">
      <w:pPr>
        <w:spacing w:after="120"/>
        <w:rPr>
          <w:rFonts w:eastAsia="Calibri" w:cs="Arial"/>
          <w:b/>
          <w:szCs w:val="22"/>
        </w:rPr>
      </w:pPr>
      <w:r w:rsidRPr="00D21DE3">
        <w:rPr>
          <w:rFonts w:eastAsia="Calibri" w:cs="Arial"/>
          <w:b/>
          <w:szCs w:val="22"/>
        </w:rPr>
        <w:t>Permit Expiry</w:t>
      </w:r>
    </w:p>
    <w:p w14:paraId="2BDCFC8F" w14:textId="77777777" w:rsidR="00D21DE3" w:rsidRPr="00D21DE3" w:rsidRDefault="00D21DE3" w:rsidP="00D21DE3">
      <w:pPr>
        <w:spacing w:after="120"/>
        <w:ind w:left="567" w:hanging="567"/>
        <w:rPr>
          <w:rFonts w:eastAsia="Calibri" w:cs="Arial"/>
          <w:szCs w:val="22"/>
        </w:rPr>
      </w:pPr>
      <w:r w:rsidRPr="00D21DE3">
        <w:rPr>
          <w:rFonts w:eastAsia="Calibri" w:cs="Arial"/>
          <w:szCs w:val="22"/>
        </w:rPr>
        <w:t>46.</w:t>
      </w:r>
      <w:r w:rsidRPr="00D21DE3">
        <w:rPr>
          <w:rFonts w:eastAsia="Calibri" w:cs="Arial"/>
          <w:szCs w:val="22"/>
        </w:rPr>
        <w:tab/>
        <w:t>This permit will expire if one of the following circumstances applies:</w:t>
      </w:r>
    </w:p>
    <w:p w14:paraId="57D1C09B" w14:textId="77777777" w:rsidR="00D21DE3" w:rsidRPr="00D21DE3" w:rsidRDefault="00D21DE3" w:rsidP="00D21DE3">
      <w:pPr>
        <w:spacing w:after="120"/>
        <w:ind w:left="1134" w:hanging="567"/>
        <w:rPr>
          <w:rFonts w:eastAsia="Calibri" w:cs="Arial"/>
          <w:color w:val="000000"/>
          <w:szCs w:val="22"/>
        </w:rPr>
      </w:pPr>
      <w:r w:rsidRPr="00D21DE3">
        <w:rPr>
          <w:rFonts w:eastAsia="Calibri" w:cs="Arial"/>
          <w:color w:val="000000"/>
          <w:szCs w:val="22"/>
        </w:rPr>
        <w:t>a)</w:t>
      </w:r>
      <w:r w:rsidRPr="00D21DE3">
        <w:rPr>
          <w:rFonts w:eastAsia="Calibri" w:cs="Arial"/>
          <w:color w:val="000000"/>
          <w:szCs w:val="22"/>
        </w:rPr>
        <w:tab/>
        <w:t>the development is not commenced within three (3) years from the date of issue of this permit;</w:t>
      </w:r>
    </w:p>
    <w:p w14:paraId="24D6DF2A" w14:textId="77777777" w:rsidR="00D21DE3" w:rsidRPr="00D21DE3" w:rsidRDefault="00D21DE3" w:rsidP="00D21DE3">
      <w:pPr>
        <w:spacing w:after="120"/>
        <w:ind w:left="1134" w:hanging="567"/>
        <w:rPr>
          <w:rFonts w:eastAsia="Calibri" w:cs="Arial"/>
          <w:color w:val="000000"/>
          <w:szCs w:val="22"/>
        </w:rPr>
      </w:pPr>
      <w:r w:rsidRPr="00D21DE3">
        <w:rPr>
          <w:rFonts w:eastAsia="Calibri" w:cs="Arial"/>
          <w:color w:val="000000"/>
          <w:szCs w:val="22"/>
        </w:rPr>
        <w:t>b)</w:t>
      </w:r>
      <w:r w:rsidRPr="00D21DE3">
        <w:rPr>
          <w:rFonts w:eastAsia="Calibri" w:cs="Arial"/>
          <w:color w:val="000000"/>
          <w:szCs w:val="22"/>
        </w:rPr>
        <w:tab/>
        <w:t>the development is not completed within five (5) years from the date of issue of this permit.</w:t>
      </w:r>
    </w:p>
    <w:p w14:paraId="623C1477" w14:textId="77777777" w:rsidR="00D21DE3" w:rsidRPr="00D21DE3" w:rsidRDefault="00D21DE3" w:rsidP="00D21DE3">
      <w:pPr>
        <w:spacing w:after="120"/>
        <w:ind w:left="567"/>
        <w:rPr>
          <w:rFonts w:eastAsia="Calibri" w:cs="Arial"/>
          <w:szCs w:val="22"/>
        </w:rPr>
      </w:pPr>
      <w:r w:rsidRPr="00D21DE3">
        <w:rPr>
          <w:rFonts w:eastAsia="Calibri" w:cs="Arial"/>
          <w:szCs w:val="22"/>
        </w:rPr>
        <w:t>The Responsible Authority may extend the period referred to if a request is made in writing before the permit expires or;</w:t>
      </w:r>
    </w:p>
    <w:p w14:paraId="35E9FAA3" w14:textId="77777777" w:rsidR="00D21DE3" w:rsidRPr="00D21DE3" w:rsidRDefault="00D21DE3" w:rsidP="00D21DE3">
      <w:pPr>
        <w:spacing w:after="120" w:line="256" w:lineRule="auto"/>
        <w:ind w:left="1134" w:hanging="567"/>
        <w:rPr>
          <w:rFonts w:eastAsia="Calibri" w:cs="Arial"/>
          <w:szCs w:val="22"/>
        </w:rPr>
      </w:pPr>
      <w:r w:rsidRPr="00D21DE3">
        <w:rPr>
          <w:rFonts w:ascii="Symbol" w:eastAsia="Calibri" w:hAnsi="Symbol" w:cs="Arial"/>
          <w:szCs w:val="22"/>
        </w:rPr>
        <w:t></w:t>
      </w:r>
      <w:r w:rsidRPr="00D21DE3">
        <w:rPr>
          <w:rFonts w:ascii="Symbol" w:eastAsia="Calibri" w:hAnsi="Symbol" w:cs="Arial"/>
          <w:szCs w:val="22"/>
        </w:rPr>
        <w:tab/>
      </w:r>
      <w:r w:rsidRPr="00D21DE3">
        <w:rPr>
          <w:rFonts w:eastAsia="Calibri" w:cs="Arial"/>
          <w:szCs w:val="22"/>
        </w:rPr>
        <w:t>within six months after the permit expires to extend the commencement date.</w:t>
      </w:r>
    </w:p>
    <w:p w14:paraId="6C411E26" w14:textId="77777777" w:rsidR="00D21DE3" w:rsidRPr="00D21DE3" w:rsidRDefault="00D21DE3" w:rsidP="00D21DE3">
      <w:pPr>
        <w:spacing w:after="120" w:line="259" w:lineRule="auto"/>
        <w:ind w:left="1134" w:hanging="567"/>
        <w:rPr>
          <w:rFonts w:eastAsia="Calibri" w:cs="Arial"/>
          <w:szCs w:val="22"/>
        </w:rPr>
      </w:pPr>
      <w:r w:rsidRPr="00D21DE3">
        <w:rPr>
          <w:rFonts w:ascii="Symbol" w:eastAsia="Calibri" w:hAnsi="Symbol" w:cs="Arial"/>
          <w:szCs w:val="22"/>
        </w:rPr>
        <w:t></w:t>
      </w:r>
      <w:r w:rsidRPr="00D21DE3">
        <w:rPr>
          <w:rFonts w:ascii="Symbol" w:eastAsia="Calibri" w:hAnsi="Symbol" w:cs="Arial"/>
          <w:szCs w:val="22"/>
        </w:rPr>
        <w:tab/>
      </w:r>
      <w:r w:rsidRPr="00D21DE3">
        <w:rPr>
          <w:rFonts w:eastAsia="Calibri" w:cs="Arial"/>
          <w:szCs w:val="22"/>
        </w:rPr>
        <w:t>within 12 months after the permit expires to extend the completion date of the development if the development has lawfully commenced.</w:t>
      </w:r>
    </w:p>
    <w:p w14:paraId="192E76F7" w14:textId="77777777" w:rsidR="00D21DE3" w:rsidRPr="00D21DE3" w:rsidRDefault="00D21DE3" w:rsidP="00D21DE3">
      <w:pPr>
        <w:keepNext/>
        <w:spacing w:after="120" w:line="259" w:lineRule="auto"/>
        <w:rPr>
          <w:rFonts w:eastAsia="Calibri" w:cs="Arial"/>
          <w:b/>
          <w:i/>
          <w:iCs/>
          <w:szCs w:val="22"/>
        </w:rPr>
      </w:pPr>
      <w:r w:rsidRPr="00D21DE3">
        <w:rPr>
          <w:rFonts w:eastAsia="Calibri" w:cs="Arial"/>
          <w:b/>
          <w:i/>
          <w:iCs/>
          <w:szCs w:val="22"/>
        </w:rPr>
        <w:t>Notes: These notes are for information only and do not constitute part of this permit or conditions of this permit.</w:t>
      </w:r>
    </w:p>
    <w:p w14:paraId="2696AF95" w14:textId="77777777" w:rsidR="00D21DE3" w:rsidRPr="00D21DE3" w:rsidRDefault="00D21DE3" w:rsidP="00D21DE3">
      <w:pPr>
        <w:keepNext/>
        <w:spacing w:after="120"/>
        <w:rPr>
          <w:rFonts w:eastAsia="Calibri" w:cs="Arial"/>
          <w:b/>
          <w:bCs/>
          <w:szCs w:val="22"/>
        </w:rPr>
      </w:pPr>
      <w:r w:rsidRPr="00D21DE3">
        <w:rPr>
          <w:rFonts w:eastAsia="Calibri" w:cs="Arial"/>
          <w:b/>
          <w:bCs/>
          <w:szCs w:val="22"/>
        </w:rPr>
        <w:t>Note 1:</w:t>
      </w:r>
    </w:p>
    <w:p w14:paraId="7DDAB666" w14:textId="77777777" w:rsidR="00D21DE3" w:rsidRPr="00D21DE3" w:rsidRDefault="00D21DE3" w:rsidP="00D21DE3">
      <w:pPr>
        <w:spacing w:after="120"/>
        <w:rPr>
          <w:rFonts w:eastAsia="Calibri" w:cs="Arial"/>
          <w:szCs w:val="22"/>
        </w:rPr>
      </w:pPr>
      <w:r w:rsidRPr="00D21DE3">
        <w:rPr>
          <w:rFonts w:eastAsia="Calibri" w:cs="Arial"/>
          <w:szCs w:val="22"/>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4A946E00" w14:textId="77777777" w:rsidR="00D21DE3" w:rsidRPr="00D21DE3" w:rsidRDefault="00D21DE3" w:rsidP="00D21DE3">
      <w:pPr>
        <w:spacing w:after="120"/>
        <w:rPr>
          <w:rFonts w:eastAsia="Calibri" w:cs="Arial"/>
          <w:color w:val="004C97"/>
          <w:szCs w:val="22"/>
        </w:rPr>
      </w:pPr>
      <w:hyperlink r:id="rId56" w:history="1">
        <w:r w:rsidRPr="00D21DE3">
          <w:rPr>
            <w:rFonts w:eastAsia="Calibri" w:cs="Arial"/>
            <w:color w:val="0000FF"/>
            <w:szCs w:val="22"/>
            <w:u w:val="single"/>
          </w:rPr>
          <w:t>https://www.Merri-bek.vic.gov.au/living-in-Merri-bek/parking-and-roads/parking-permits-and-fines/residential-parking-permits/</w:t>
        </w:r>
      </w:hyperlink>
    </w:p>
    <w:p w14:paraId="3B4CD516" w14:textId="77777777" w:rsidR="00D21DE3" w:rsidRPr="00D21DE3" w:rsidRDefault="00D21DE3" w:rsidP="00D21DE3">
      <w:pPr>
        <w:keepNext/>
        <w:keepLines/>
        <w:widowControl w:val="0"/>
        <w:spacing w:after="120"/>
        <w:rPr>
          <w:rFonts w:eastAsia="Calibri" w:cs="Arial"/>
          <w:szCs w:val="22"/>
        </w:rPr>
      </w:pPr>
      <w:bookmarkStart w:id="66" w:name="_Hlk61612275"/>
      <w:r w:rsidRPr="00D21DE3">
        <w:rPr>
          <w:rFonts w:eastAsia="Calibri" w:cs="Arial"/>
          <w:b/>
          <w:bCs/>
          <w:szCs w:val="22"/>
        </w:rPr>
        <w:lastRenderedPageBreak/>
        <w:t>Note 2:</w:t>
      </w:r>
      <w:r w:rsidRPr="00D21DE3">
        <w:rPr>
          <w:rFonts w:eastAsia="Calibri" w:cs="Arial"/>
          <w:szCs w:val="22"/>
        </w:rPr>
        <w:t xml:space="preserve"> Environmental Audit Notes</w:t>
      </w:r>
    </w:p>
    <w:p w14:paraId="0D9773BA" w14:textId="77777777" w:rsidR="00D21DE3" w:rsidRPr="00D21DE3" w:rsidRDefault="00D21DE3" w:rsidP="00D21DE3">
      <w:pPr>
        <w:keepNext/>
        <w:keepLines/>
        <w:widowControl w:val="0"/>
        <w:spacing w:after="120"/>
        <w:ind w:left="567" w:hanging="567"/>
        <w:rPr>
          <w:rFonts w:eastAsia="Calibri" w:cs="Arial"/>
          <w:spacing w:val="-5"/>
          <w:szCs w:val="22"/>
          <w:lang w:eastAsia="en-AU"/>
        </w:rPr>
      </w:pPr>
      <w:proofErr w:type="spellStart"/>
      <w:r w:rsidRPr="00D21DE3">
        <w:rPr>
          <w:rFonts w:eastAsia="Calibri" w:cs="Arial"/>
          <w:spacing w:val="-5"/>
          <w:szCs w:val="22"/>
          <w:lang w:eastAsia="en-AU"/>
        </w:rPr>
        <w:t>i</w:t>
      </w:r>
      <w:proofErr w:type="spellEnd"/>
      <w:r w:rsidRPr="00D21DE3">
        <w:rPr>
          <w:rFonts w:eastAsia="Calibri" w:cs="Arial"/>
          <w:spacing w:val="-5"/>
          <w:szCs w:val="22"/>
          <w:lang w:eastAsia="en-AU"/>
        </w:rPr>
        <w:t>)</w:t>
      </w:r>
      <w:r w:rsidRPr="00D21DE3">
        <w:rPr>
          <w:rFonts w:eastAsia="Calibri" w:cs="Arial"/>
          <w:spacing w:val="-5"/>
          <w:szCs w:val="22"/>
          <w:lang w:eastAsia="en-AU"/>
        </w:rPr>
        <w:tab/>
        <w:t>A copy of the Environmental Audit Statement, including the Environmental Audit Report, must be submitted to the responsible authority within 5 business days of issue, as set out in s 210 of the </w:t>
      </w:r>
      <w:r w:rsidRPr="00D21DE3">
        <w:rPr>
          <w:rFonts w:eastAsia="Calibri" w:cs="Arial"/>
          <w:i/>
          <w:iCs/>
          <w:spacing w:val="-5"/>
          <w:szCs w:val="22"/>
          <w:lang w:eastAsia="en-AU"/>
        </w:rPr>
        <w:t>Environment Protection Act 2017</w:t>
      </w:r>
      <w:r w:rsidRPr="00D21DE3">
        <w:rPr>
          <w:rFonts w:eastAsia="Calibri" w:cs="Arial"/>
          <w:spacing w:val="-5"/>
          <w:szCs w:val="22"/>
          <w:lang w:eastAsia="en-AU"/>
        </w:rPr>
        <w:t>.</w:t>
      </w:r>
    </w:p>
    <w:p w14:paraId="063F6C08" w14:textId="77777777" w:rsidR="00D21DE3" w:rsidRPr="00D21DE3" w:rsidRDefault="00D21DE3" w:rsidP="00D21DE3">
      <w:pPr>
        <w:spacing w:after="120"/>
        <w:ind w:left="567" w:hanging="567"/>
        <w:rPr>
          <w:rFonts w:eastAsia="Calibri" w:cs="Arial"/>
          <w:spacing w:val="-5"/>
          <w:szCs w:val="22"/>
          <w:lang w:eastAsia="en-AU"/>
        </w:rPr>
      </w:pPr>
      <w:r w:rsidRPr="00D21DE3">
        <w:rPr>
          <w:rFonts w:eastAsia="Calibri" w:cs="Arial"/>
          <w:spacing w:val="-5"/>
          <w:szCs w:val="22"/>
          <w:lang w:eastAsia="en-AU"/>
        </w:rPr>
        <w:t>ii)</w:t>
      </w:r>
      <w:r w:rsidRPr="00D21DE3">
        <w:rPr>
          <w:rFonts w:eastAsia="Calibri" w:cs="Arial"/>
          <w:spacing w:val="-5"/>
          <w:szCs w:val="22"/>
          <w:lang w:eastAsia="en-AU"/>
        </w:rPr>
        <w:tab/>
        <w:t>The person in management or control of the site must also provide a copy of any statement to any person who proposes to become the person in management or control of the site, such as a potential occupier or potential purchaser.</w:t>
      </w:r>
    </w:p>
    <w:p w14:paraId="4A2030FE" w14:textId="77777777" w:rsidR="00D21DE3" w:rsidRPr="00D21DE3" w:rsidRDefault="00D21DE3" w:rsidP="00D21DE3">
      <w:pPr>
        <w:spacing w:after="120"/>
        <w:ind w:left="567" w:hanging="567"/>
        <w:rPr>
          <w:rFonts w:eastAsia="Calibri" w:cs="Arial"/>
          <w:spacing w:val="-5"/>
          <w:szCs w:val="22"/>
          <w:lang w:eastAsia="en-AU"/>
        </w:rPr>
      </w:pPr>
      <w:r w:rsidRPr="00D21DE3">
        <w:rPr>
          <w:rFonts w:eastAsia="Calibri" w:cs="Arial"/>
          <w:spacing w:val="-5"/>
          <w:szCs w:val="22"/>
          <w:lang w:eastAsia="en-AU"/>
        </w:rPr>
        <w:t>iii)</w:t>
      </w:r>
      <w:r w:rsidRPr="00D21DE3">
        <w:rPr>
          <w:rFonts w:eastAsia="Calibri" w:cs="Arial"/>
          <w:spacing w:val="-5"/>
          <w:szCs w:val="22"/>
          <w:lang w:eastAsia="en-AU"/>
        </w:rPr>
        <w:tab/>
      </w:r>
      <w:r w:rsidRPr="00D21DE3">
        <w:rPr>
          <w:rFonts w:eastAsia="Calibri" w:cs="Arial"/>
          <w:szCs w:val="22"/>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bookmarkEnd w:id="66"/>
    </w:p>
    <w:p w14:paraId="5004620E" w14:textId="77777777" w:rsidR="00D21DE3" w:rsidRPr="00D21DE3" w:rsidRDefault="00D21DE3" w:rsidP="00D21DE3">
      <w:pPr>
        <w:spacing w:after="120" w:line="259" w:lineRule="auto"/>
        <w:rPr>
          <w:rFonts w:eastAsia="Calibri"/>
          <w:szCs w:val="22"/>
        </w:rPr>
      </w:pPr>
      <w:r w:rsidRPr="00D21DE3">
        <w:rPr>
          <w:rFonts w:eastAsia="Calibri"/>
          <w:b/>
          <w:bCs/>
          <w:szCs w:val="22"/>
        </w:rPr>
        <w:t>Note 3:</w:t>
      </w:r>
      <w:r w:rsidRPr="00D21DE3">
        <w:rPr>
          <w:rFonts w:eastAsia="Calibri"/>
          <w:szCs w:val="22"/>
        </w:rPr>
        <w:t xml:space="preserve"> </w:t>
      </w:r>
    </w:p>
    <w:p w14:paraId="53328E7F" w14:textId="77777777" w:rsidR="00D21DE3" w:rsidRPr="00D21DE3" w:rsidRDefault="00D21DE3" w:rsidP="00D21DE3">
      <w:pPr>
        <w:spacing w:after="120" w:line="259" w:lineRule="auto"/>
        <w:rPr>
          <w:rFonts w:eastAsia="Calibri"/>
          <w:szCs w:val="22"/>
        </w:rPr>
      </w:pPr>
      <w:r w:rsidRPr="00D21DE3">
        <w:rPr>
          <w:rFonts w:eastAsia="Calibri"/>
          <w:szCs w:val="22"/>
        </w:rPr>
        <w:t>At the time of subdivision, Council will require that the new footpath along the Sheppard Street boundary be created as road in favour of Council.</w:t>
      </w:r>
    </w:p>
    <w:p w14:paraId="55918F0D" w14:textId="77777777" w:rsidR="00D21DE3" w:rsidRPr="00D21DE3" w:rsidRDefault="00D21DE3" w:rsidP="00D21DE3">
      <w:pPr>
        <w:numPr>
          <w:ilvl w:val="0"/>
          <w:numId w:val="6"/>
        </w:numPr>
        <w:spacing w:after="120"/>
        <w:ind w:left="567"/>
        <w:contextualSpacing/>
      </w:pPr>
    </w:p>
    <w:p w14:paraId="4C29DBA9" w14:textId="77777777" w:rsidR="00D21DE3" w:rsidRPr="00D21DE3" w:rsidRDefault="00D21DE3" w:rsidP="00D21DE3">
      <w:pPr>
        <w:widowControl w:val="0"/>
        <w:rPr>
          <w:sz w:val="8"/>
          <w:szCs w:val="8"/>
        </w:rPr>
      </w:pPr>
    </w:p>
    <w:p w14:paraId="7CDCB87C" w14:textId="77777777" w:rsidR="00D21DE3" w:rsidRPr="00D21DE3" w:rsidRDefault="00D21DE3" w:rsidP="00D21DE3">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D21DE3">
        <w:rPr>
          <w:rFonts w:ascii="Arial (W1)" w:hAnsi="Arial (W1)"/>
          <w:b/>
          <w:bCs/>
          <w:caps/>
          <w:sz w:val="24"/>
          <w:szCs w:val="20"/>
          <w:lang w:val="en-US"/>
        </w:rPr>
        <w:br w:type="page"/>
      </w:r>
      <w:r w:rsidRPr="00D21DE3">
        <w:rPr>
          <w:rFonts w:ascii="Arial (W1)" w:hAnsi="Arial (W1)"/>
          <w:b/>
          <w:bCs/>
          <w:caps/>
          <w:sz w:val="24"/>
          <w:szCs w:val="20"/>
          <w:lang w:val="en-US"/>
        </w:rPr>
        <w:lastRenderedPageBreak/>
        <w:t>REPORT</w:t>
      </w:r>
    </w:p>
    <w:p w14:paraId="3A9E61F0"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1.</w:t>
      </w:r>
      <w:r w:rsidRPr="00D21DE3">
        <w:rPr>
          <w:rFonts w:cs="Arial"/>
          <w:b/>
          <w:bCs/>
          <w:iCs/>
          <w:sz w:val="26"/>
          <w:szCs w:val="28"/>
        </w:rPr>
        <w:tab/>
        <w:t>Background</w:t>
      </w:r>
    </w:p>
    <w:p w14:paraId="691FF573" w14:textId="77777777" w:rsidR="00D21DE3" w:rsidRPr="00D21DE3" w:rsidRDefault="00D21DE3" w:rsidP="00D21DE3">
      <w:pPr>
        <w:spacing w:before="120" w:after="120"/>
        <w:ind w:left="567"/>
        <w:outlineLvl w:val="2"/>
        <w:rPr>
          <w:b/>
          <w:szCs w:val="20"/>
        </w:rPr>
      </w:pPr>
      <w:r w:rsidRPr="00D21DE3">
        <w:rPr>
          <w:b/>
          <w:szCs w:val="22"/>
        </w:rPr>
        <w:t>Subject site</w:t>
      </w:r>
    </w:p>
    <w:p w14:paraId="0A181EA3" w14:textId="77777777" w:rsidR="00D21DE3" w:rsidRPr="00D21DE3" w:rsidRDefault="00D21DE3" w:rsidP="00D21DE3">
      <w:pPr>
        <w:spacing w:after="120"/>
        <w:ind w:left="567"/>
      </w:pPr>
      <w:r w:rsidRPr="00D21DE3">
        <w:t>The site is located on the western side of Norris Street and the southern end of Sheppard Street. Vehicle access is currently provided via both streets. The Upfield Train Line and Sydney Road corridors are roughly 77 metres and 230 metres east, respectively. The site is an 8 minute walk to Merlynston Station and 6 minute walk to Sydney Road. Bakers Road is roughly 178 metres south.</w:t>
      </w:r>
    </w:p>
    <w:p w14:paraId="5A5C0F3B" w14:textId="77777777" w:rsidR="00D21DE3" w:rsidRPr="00D21DE3" w:rsidRDefault="00D21DE3" w:rsidP="00D21DE3">
      <w:pPr>
        <w:spacing w:after="120"/>
        <w:ind w:left="567"/>
      </w:pPr>
      <w:r w:rsidRPr="00D21DE3">
        <w:t xml:space="preserve">The site has an overall area of approximately 10,000 square metres and is currently occupied by a large industrial building with outdoor storage areas, car parking and patches of landscaping. The site currently operates as a foundry. </w:t>
      </w:r>
    </w:p>
    <w:p w14:paraId="18C1373B" w14:textId="77777777" w:rsidR="00D21DE3" w:rsidRPr="00D21DE3" w:rsidRDefault="00D21DE3" w:rsidP="00D21DE3">
      <w:pPr>
        <w:spacing w:after="120"/>
        <w:ind w:left="567"/>
      </w:pPr>
      <w:r w:rsidRPr="00D21DE3">
        <w:t xml:space="preserve">There are </w:t>
      </w:r>
      <w:r w:rsidRPr="00D21DE3">
        <w:rPr>
          <w:rFonts w:eastAsia="Calibri"/>
          <w:lang w:eastAsia="en-AU"/>
        </w:rPr>
        <w:t>no</w:t>
      </w:r>
      <w:r w:rsidRPr="00D21DE3">
        <w:t xml:space="preserve"> restrictive covenants indicated on the Certificate of Title.</w:t>
      </w:r>
    </w:p>
    <w:p w14:paraId="4770A262" w14:textId="77777777" w:rsidR="00D21DE3" w:rsidRPr="00D21DE3" w:rsidRDefault="00D21DE3" w:rsidP="00D21DE3">
      <w:pPr>
        <w:spacing w:before="120" w:after="120"/>
        <w:ind w:left="567"/>
        <w:outlineLvl w:val="2"/>
        <w:rPr>
          <w:b/>
          <w:szCs w:val="22"/>
        </w:rPr>
      </w:pPr>
      <w:r w:rsidRPr="00D21DE3">
        <w:rPr>
          <w:b/>
          <w:szCs w:val="22"/>
        </w:rPr>
        <w:t>Surrounds</w:t>
      </w:r>
    </w:p>
    <w:p w14:paraId="47125C2C" w14:textId="77777777" w:rsidR="00D21DE3" w:rsidRPr="00D21DE3" w:rsidRDefault="00D21DE3" w:rsidP="00D21DE3">
      <w:pPr>
        <w:spacing w:after="120"/>
        <w:ind w:left="567"/>
      </w:pPr>
      <w:r w:rsidRPr="00D21DE3">
        <w:t>The surrounding area has a mixed character. Immediately north and east of the site are single and double storey industrial buildings and dwellings ranging from one to three storeys. Immediately west of the site is Hosken Reserve which includes a car parking area and a driveway through the reserve linking Sheppard Street with Bakers Road, followed by informal open space, sporting facilities, playgrounds and the like. South of the site is land used for industry and commercial purposes as part of the “CoNo Business Park” and land used for education (Australian International Academy).</w:t>
      </w:r>
    </w:p>
    <w:p w14:paraId="2666E445" w14:textId="77777777" w:rsidR="00D21DE3" w:rsidRPr="00D21DE3" w:rsidRDefault="00D21DE3" w:rsidP="00D21DE3">
      <w:pPr>
        <w:spacing w:after="120"/>
        <w:ind w:left="567"/>
      </w:pPr>
      <w:r w:rsidRPr="00D21DE3">
        <w:t xml:space="preserve">A location and zoning plan forms </w:t>
      </w:r>
      <w:r w:rsidRPr="00D21DE3">
        <w:rPr>
          <w:b/>
        </w:rPr>
        <w:t>Attachment 1</w:t>
      </w:r>
      <w:r w:rsidRPr="00D21DE3">
        <w:rPr>
          <w:bCs/>
        </w:rPr>
        <w:t>.</w:t>
      </w:r>
    </w:p>
    <w:p w14:paraId="544FEE34" w14:textId="77777777" w:rsidR="00D21DE3" w:rsidRPr="00D21DE3" w:rsidRDefault="00D21DE3" w:rsidP="00D21DE3">
      <w:pPr>
        <w:spacing w:before="120" w:after="120"/>
        <w:ind w:left="567"/>
        <w:outlineLvl w:val="2"/>
        <w:rPr>
          <w:b/>
          <w:szCs w:val="22"/>
        </w:rPr>
      </w:pPr>
      <w:r w:rsidRPr="00D21DE3">
        <w:rPr>
          <w:b/>
          <w:szCs w:val="22"/>
        </w:rPr>
        <w:t>The proposal</w:t>
      </w:r>
    </w:p>
    <w:p w14:paraId="19721124" w14:textId="77777777" w:rsidR="00D21DE3" w:rsidRPr="00D21DE3" w:rsidRDefault="00D21DE3" w:rsidP="00D21DE3">
      <w:pPr>
        <w:spacing w:after="120"/>
        <w:ind w:left="567"/>
      </w:pPr>
      <w:r w:rsidRPr="00D21DE3">
        <w:t>The proposal is summarised as follows:</w:t>
      </w:r>
    </w:p>
    <w:p w14:paraId="48085A29"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A staged development comprising 72 single and double storey townhouses (5 x 1 bedroom, 39 x 2 bedrooms and 28 x 3 bedrooms)</w:t>
      </w:r>
    </w:p>
    <w:p w14:paraId="0377A6B2"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Retention of saw a tooth industrial facade along western elevation and repurposing for cafe (14 sqm) and communal buildings (co-work, dining room, guest house, bath house and workshop)</w:t>
      </w:r>
    </w:p>
    <w:p w14:paraId="2042BF4D"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3 mobility hubs (i.e. bike storage and supporting facilities) and 2 waste and recycling hubs</w:t>
      </w:r>
    </w:p>
    <w:p w14:paraId="3BB1AF23" w14:textId="77777777" w:rsidR="00D21DE3" w:rsidRPr="00D21DE3" w:rsidRDefault="00D21DE3" w:rsidP="00D21DE3">
      <w:pPr>
        <w:tabs>
          <w:tab w:val="left" w:pos="1134"/>
        </w:tabs>
        <w:spacing w:after="120"/>
        <w:ind w:left="1134" w:hanging="567"/>
        <w:rPr>
          <w:szCs w:val="20"/>
        </w:rPr>
      </w:pPr>
      <w:bookmarkStart w:id="67" w:name="_Hlk185517775"/>
      <w:r w:rsidRPr="00D21DE3">
        <w:rPr>
          <w:rFonts w:ascii="Symbol" w:hAnsi="Symbol"/>
          <w:szCs w:val="20"/>
        </w:rPr>
        <w:t></w:t>
      </w:r>
      <w:r w:rsidRPr="00D21DE3">
        <w:rPr>
          <w:rFonts w:ascii="Symbol" w:hAnsi="Symbol"/>
          <w:szCs w:val="20"/>
        </w:rPr>
        <w:tab/>
      </w:r>
      <w:r w:rsidRPr="00D21DE3">
        <w:rPr>
          <w:szCs w:val="20"/>
        </w:rPr>
        <w:t>8 car parking spaces (5 car share, 2 visitor and 1 DDA accessible space)</w:t>
      </w:r>
    </w:p>
    <w:p w14:paraId="2A98941A"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2 loading zone spaces</w:t>
      </w:r>
    </w:p>
    <w:bookmarkEnd w:id="67"/>
    <w:p w14:paraId="3A7680BD"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217 bike parking spaces (mixture of cargo, electric, visitor, accessible and e-scooter) with supporting bike repair facilities</w:t>
      </w:r>
    </w:p>
    <w:p w14:paraId="6F359D96"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Vehicle access is from Sheppard Street and pedestrian/bike access is from Norris Street, Sheppard Street and Hosken Reserve. The north/south and east/west connections link all access points through landscaped pathways.</w:t>
      </w:r>
    </w:p>
    <w:p w14:paraId="76EB75E8"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An affordable housing offer of 12.5 per cent of dwellings (9 dwellings) provided to a registered housing provider or charity at a 20 per cent discount. These would be 1 and 2 bed dwellings and available for a period of 25 years. An alternative affordable housing contribution equivalent to the value of the above offer is also an option to allow some flexibility. This is built into the recommended conditions.</w:t>
      </w:r>
    </w:p>
    <w:p w14:paraId="42172D35" w14:textId="77777777" w:rsidR="00D21DE3" w:rsidRPr="00D21DE3" w:rsidRDefault="00D21DE3" w:rsidP="00D21DE3">
      <w:pPr>
        <w:spacing w:after="120"/>
        <w:ind w:left="567"/>
      </w:pPr>
      <w:r w:rsidRPr="00D21DE3">
        <w:t xml:space="preserve">The development plans form </w:t>
      </w:r>
      <w:r w:rsidRPr="00D21DE3">
        <w:rPr>
          <w:b/>
        </w:rPr>
        <w:t>Attachment 2</w:t>
      </w:r>
      <w:r w:rsidRPr="00D21DE3">
        <w:t>.</w:t>
      </w:r>
    </w:p>
    <w:p w14:paraId="0E2E21B3" w14:textId="77777777" w:rsidR="00D21DE3" w:rsidRPr="00D21DE3" w:rsidRDefault="00D21DE3" w:rsidP="00D21DE3">
      <w:pPr>
        <w:keepNext/>
        <w:widowControl w:val="0"/>
        <w:spacing w:before="120" w:after="120"/>
        <w:ind w:left="567"/>
        <w:outlineLvl w:val="2"/>
        <w:rPr>
          <w:b/>
          <w:szCs w:val="22"/>
        </w:rPr>
      </w:pPr>
      <w:r w:rsidRPr="00D21DE3">
        <w:rPr>
          <w:b/>
          <w:szCs w:val="22"/>
        </w:rPr>
        <w:lastRenderedPageBreak/>
        <w:t>Planning and site history</w:t>
      </w:r>
    </w:p>
    <w:p w14:paraId="1ACF8288" w14:textId="77777777" w:rsidR="00D21DE3" w:rsidRPr="00D21DE3" w:rsidRDefault="00D21DE3" w:rsidP="00D21DE3">
      <w:pPr>
        <w:keepNext/>
        <w:keepLines/>
        <w:widowControl w:val="0"/>
        <w:spacing w:after="120"/>
        <w:ind w:left="567"/>
      </w:pPr>
      <w:r w:rsidRPr="00D21DE3">
        <w:t xml:space="preserve">Planning Scheme Amendment C201more rezoned the site from Industrial 3 Zone (IN3Z) to Mixed Use Zone (MUZ) and applied the Environmental Audit Overlay (EAO), and Incorporated Plan Overlay – Schedule 5 (IPO5) under the Merri-Bek Planning Scheme. </w:t>
      </w:r>
    </w:p>
    <w:p w14:paraId="25CF5F38" w14:textId="77777777" w:rsidR="00D21DE3" w:rsidRPr="00D21DE3" w:rsidRDefault="00D21DE3" w:rsidP="00D21DE3">
      <w:pPr>
        <w:keepLines/>
        <w:spacing w:after="120"/>
        <w:ind w:left="567"/>
      </w:pPr>
      <w:r w:rsidRPr="00D21DE3">
        <w:t xml:space="preserve">The purpose of the amendment was to implement the Moreland Industrial Land Strategy (MILS) which, among other things, identifies land that is no longer suitable for industry and should be developed for housing. </w:t>
      </w:r>
    </w:p>
    <w:p w14:paraId="1F84A995" w14:textId="77777777" w:rsidR="00D21DE3" w:rsidRPr="00D21DE3" w:rsidRDefault="00D21DE3" w:rsidP="00D21DE3">
      <w:pPr>
        <w:keepLines/>
        <w:spacing w:after="120"/>
        <w:ind w:left="567"/>
      </w:pPr>
      <w:r w:rsidRPr="00D21DE3">
        <w:t xml:space="preserve">The IPO5 applies the </w:t>
      </w:r>
      <w:r w:rsidRPr="00D21DE3">
        <w:rPr>
          <w:rFonts w:eastAsia="Calibri"/>
          <w:i/>
          <w:iCs/>
          <w:lang w:eastAsia="en-AU"/>
        </w:rPr>
        <w:t>Sheppard and Norris Street Incorporated Plan 2021</w:t>
      </w:r>
      <w:r w:rsidRPr="00D21DE3">
        <w:rPr>
          <w:rFonts w:eastAsia="Calibri"/>
          <w:lang w:eastAsia="en-AU"/>
        </w:rPr>
        <w:t xml:space="preserve"> to the site </w:t>
      </w:r>
      <w:r w:rsidRPr="00D21DE3">
        <w:t xml:space="preserve">which is a document providing specific built form and layout planning controls. </w:t>
      </w:r>
    </w:p>
    <w:p w14:paraId="3F6A827C" w14:textId="77777777" w:rsidR="00D21DE3" w:rsidRPr="00D21DE3" w:rsidRDefault="00D21DE3" w:rsidP="00D21DE3">
      <w:pPr>
        <w:keepLines/>
        <w:spacing w:after="120"/>
        <w:ind w:left="567"/>
      </w:pPr>
      <w:r w:rsidRPr="00D21DE3">
        <w:t>Council consideration of the amendment, public exhibition and an external planning panel all occurred throughout 2021 and 2022 with a Council meeting held on 12 October 2022 where it was determined to adopt the amendment. The planning scheme was formally amended on 9 March 2023, by the Minister for Planning.</w:t>
      </w:r>
    </w:p>
    <w:p w14:paraId="741CA237" w14:textId="77777777" w:rsidR="00D21DE3" w:rsidRPr="00D21DE3" w:rsidRDefault="00D21DE3" w:rsidP="00D21DE3">
      <w:pPr>
        <w:spacing w:before="120" w:after="120"/>
        <w:ind w:left="567"/>
        <w:outlineLvl w:val="2"/>
        <w:rPr>
          <w:b/>
          <w:szCs w:val="22"/>
        </w:rPr>
      </w:pPr>
      <w:r w:rsidRPr="00D21DE3">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D21DE3" w:rsidRPr="00D21DE3" w14:paraId="3041DDDC" w14:textId="77777777" w:rsidTr="00CC104F">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098809A6" w14:textId="77777777" w:rsidR="00D21DE3" w:rsidRPr="00D21DE3" w:rsidRDefault="00D21DE3" w:rsidP="00D21DE3">
            <w:pPr>
              <w:widowControl w:val="0"/>
              <w:spacing w:before="40" w:after="40"/>
              <w:rPr>
                <w:b/>
                <w:szCs w:val="20"/>
              </w:rPr>
            </w:pPr>
            <w:r w:rsidRPr="00D21DE3">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42E6EDE9" w14:textId="77777777" w:rsidR="00D21DE3" w:rsidRPr="00D21DE3" w:rsidRDefault="00D21DE3" w:rsidP="00D21DE3">
            <w:pPr>
              <w:widowControl w:val="0"/>
              <w:spacing w:before="40" w:after="40"/>
              <w:rPr>
                <w:b/>
                <w:szCs w:val="20"/>
              </w:rPr>
            </w:pPr>
            <w:r w:rsidRPr="00D21DE3">
              <w:rPr>
                <w:b/>
                <w:szCs w:val="20"/>
              </w:rPr>
              <w:t>Permit Requirement</w:t>
            </w:r>
          </w:p>
        </w:tc>
      </w:tr>
      <w:tr w:rsidR="00D21DE3" w:rsidRPr="00D21DE3" w14:paraId="59445F55" w14:textId="77777777" w:rsidTr="00CC104F">
        <w:tc>
          <w:tcPr>
            <w:tcW w:w="2523" w:type="dxa"/>
            <w:tcBorders>
              <w:top w:val="single" w:sz="4" w:space="0" w:color="auto"/>
              <w:left w:val="single" w:sz="4" w:space="0" w:color="auto"/>
              <w:bottom w:val="single" w:sz="4" w:space="0" w:color="auto"/>
              <w:right w:val="single" w:sz="4" w:space="0" w:color="auto"/>
            </w:tcBorders>
            <w:hideMark/>
          </w:tcPr>
          <w:p w14:paraId="69E90F12" w14:textId="77777777" w:rsidR="00D21DE3" w:rsidRPr="00D21DE3" w:rsidRDefault="00D21DE3" w:rsidP="00D21DE3">
            <w:pPr>
              <w:spacing w:before="40" w:after="40"/>
              <w:rPr>
                <w:szCs w:val="20"/>
              </w:rPr>
            </w:pPr>
            <w:r w:rsidRPr="00D21DE3">
              <w:rPr>
                <w:rFonts w:eastAsia="Calibri"/>
                <w:szCs w:val="20"/>
                <w:lang w:eastAsia="en-AU"/>
              </w:rPr>
              <w:t>Mixed Use</w:t>
            </w:r>
            <w:r w:rsidRPr="00D21DE3">
              <w:rPr>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2CF410B0" w14:textId="77777777" w:rsidR="00D21DE3" w:rsidRPr="00822A44" w:rsidRDefault="00D21DE3" w:rsidP="00D21DE3">
            <w:pPr>
              <w:spacing w:before="40" w:after="40"/>
              <w:rPr>
                <w:color w:val="000000" w:themeColor="text1"/>
                <w:szCs w:val="20"/>
              </w:rPr>
            </w:pPr>
            <w:r w:rsidRPr="00822A44">
              <w:rPr>
                <w:color w:val="000000" w:themeColor="text1"/>
                <w:szCs w:val="20"/>
              </w:rPr>
              <w:t>A permit is required to construct more than one dwelling on a lot under Clause 32.04-7</w:t>
            </w:r>
          </w:p>
          <w:p w14:paraId="2A31000A" w14:textId="77777777" w:rsidR="00D21DE3" w:rsidRPr="00822A44" w:rsidRDefault="00D21DE3" w:rsidP="00D21DE3">
            <w:pPr>
              <w:spacing w:before="40" w:after="40"/>
              <w:rPr>
                <w:color w:val="000000" w:themeColor="text1"/>
                <w:szCs w:val="20"/>
              </w:rPr>
            </w:pPr>
            <w:r w:rsidRPr="00822A44">
              <w:rPr>
                <w:color w:val="000000" w:themeColor="text1"/>
                <w:szCs w:val="20"/>
              </w:rPr>
              <w:t xml:space="preserve">No permit is required to use land as a dwelling or food and drink premises (cafe) </w:t>
            </w:r>
          </w:p>
          <w:p w14:paraId="34DB39C7" w14:textId="77777777" w:rsidR="00D21DE3" w:rsidRPr="00822A44" w:rsidRDefault="00D21DE3" w:rsidP="00D21DE3">
            <w:pPr>
              <w:spacing w:before="40" w:after="40"/>
              <w:rPr>
                <w:color w:val="000000" w:themeColor="text1"/>
                <w:szCs w:val="20"/>
              </w:rPr>
            </w:pPr>
            <w:r w:rsidRPr="00822A44">
              <w:rPr>
                <w:color w:val="000000" w:themeColor="text1"/>
                <w:szCs w:val="20"/>
              </w:rPr>
              <w:t xml:space="preserve">No permit is required to construct a food and drink premises (cafe) </w:t>
            </w:r>
          </w:p>
        </w:tc>
      </w:tr>
      <w:tr w:rsidR="00D21DE3" w:rsidRPr="00D21DE3" w14:paraId="58442C66" w14:textId="77777777" w:rsidTr="00CC104F">
        <w:tc>
          <w:tcPr>
            <w:tcW w:w="2523" w:type="dxa"/>
            <w:tcBorders>
              <w:top w:val="single" w:sz="4" w:space="0" w:color="auto"/>
              <w:left w:val="single" w:sz="4" w:space="0" w:color="auto"/>
              <w:bottom w:val="single" w:sz="4" w:space="0" w:color="auto"/>
              <w:right w:val="single" w:sz="4" w:space="0" w:color="auto"/>
            </w:tcBorders>
            <w:hideMark/>
          </w:tcPr>
          <w:p w14:paraId="2F0A2A21" w14:textId="77777777" w:rsidR="00D21DE3" w:rsidRPr="00D21DE3" w:rsidRDefault="00D21DE3" w:rsidP="00D21DE3">
            <w:pPr>
              <w:spacing w:before="40" w:after="40"/>
              <w:rPr>
                <w:szCs w:val="20"/>
              </w:rPr>
            </w:pPr>
            <w:r w:rsidRPr="00D21DE3">
              <w:rPr>
                <w:szCs w:val="20"/>
              </w:rPr>
              <w:t>Particular Provisions</w:t>
            </w:r>
          </w:p>
        </w:tc>
        <w:tc>
          <w:tcPr>
            <w:tcW w:w="6095" w:type="dxa"/>
            <w:tcBorders>
              <w:top w:val="single" w:sz="4" w:space="0" w:color="auto"/>
              <w:left w:val="single" w:sz="4" w:space="0" w:color="auto"/>
              <w:bottom w:val="single" w:sz="4" w:space="0" w:color="auto"/>
              <w:right w:val="single" w:sz="4" w:space="0" w:color="auto"/>
            </w:tcBorders>
          </w:tcPr>
          <w:p w14:paraId="33FEFD32" w14:textId="77777777" w:rsidR="00D21DE3" w:rsidRPr="00822A44" w:rsidRDefault="00D21DE3" w:rsidP="00D21DE3">
            <w:pPr>
              <w:spacing w:before="40" w:after="40"/>
              <w:rPr>
                <w:color w:val="000000" w:themeColor="text1"/>
                <w:szCs w:val="20"/>
              </w:rPr>
            </w:pPr>
            <w:r w:rsidRPr="00822A44">
              <w:rPr>
                <w:color w:val="000000" w:themeColor="text1"/>
                <w:szCs w:val="20"/>
              </w:rPr>
              <w:t>A permit is required to reduce the car parking requirement under Clause 52.06-3</w:t>
            </w:r>
          </w:p>
        </w:tc>
      </w:tr>
    </w:tbl>
    <w:p w14:paraId="4A681899" w14:textId="77777777" w:rsidR="00D21DE3" w:rsidRPr="00D21DE3" w:rsidRDefault="00D21DE3" w:rsidP="00D21DE3">
      <w:pPr>
        <w:spacing w:before="120" w:after="120"/>
        <w:ind w:left="567"/>
      </w:pPr>
      <w:r w:rsidRPr="00D21DE3">
        <w:t xml:space="preserve">The following Particular Provisions of the Merri-bek Planning Scheme are also relevant to the consideration of the proposal: </w:t>
      </w:r>
    </w:p>
    <w:p w14:paraId="168493BB"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Clause 45.03: Environment Audit Overlay. The recommendation includes conditions to manage any potential contamination from the current industrial land use. </w:t>
      </w:r>
    </w:p>
    <w:p w14:paraId="772420DB"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Clause 45.06: Development Contributions Plan Overlay. The Development Contributions Plan has expired and is therefore not relevant to applications determined on or after 1 July 2023.</w:t>
      </w:r>
    </w:p>
    <w:p w14:paraId="400D6D0A"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Clause 53.18: Stormwater Management in Urban Development</w:t>
      </w:r>
    </w:p>
    <w:p w14:paraId="5E1CFFA8"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Clause 55: Two or more dwellings on a lot</w:t>
      </w:r>
    </w:p>
    <w:p w14:paraId="1988C6DF" w14:textId="77777777" w:rsidR="00D21DE3" w:rsidRPr="00D21DE3" w:rsidRDefault="00D21DE3" w:rsidP="00D21DE3">
      <w:pPr>
        <w:spacing w:before="120" w:after="120"/>
        <w:ind w:left="567"/>
        <w:outlineLvl w:val="2"/>
        <w:rPr>
          <w:b/>
          <w:szCs w:val="22"/>
        </w:rPr>
      </w:pPr>
      <w:r w:rsidRPr="00D21DE3">
        <w:rPr>
          <w:b/>
          <w:szCs w:val="22"/>
        </w:rPr>
        <w:t>Aboriginal Heritage</w:t>
      </w:r>
    </w:p>
    <w:p w14:paraId="2F420FA3" w14:textId="77777777" w:rsidR="00D21DE3" w:rsidRPr="00D21DE3" w:rsidRDefault="00D21DE3" w:rsidP="00D21DE3">
      <w:pPr>
        <w:spacing w:after="120"/>
        <w:ind w:left="567"/>
      </w:pPr>
      <w:r w:rsidRPr="00D21DE3">
        <w:t xml:space="preserve">The </w:t>
      </w:r>
      <w:r w:rsidRPr="00D21DE3">
        <w:rPr>
          <w:i/>
          <w:iCs/>
        </w:rPr>
        <w:t>Aboriginal Heritage Act 2006</w:t>
      </w:r>
      <w:r w:rsidRPr="00D21DE3">
        <w:t xml:space="preserve"> and </w:t>
      </w:r>
      <w:r w:rsidRPr="00D21DE3">
        <w:rPr>
          <w:i/>
          <w:iCs/>
        </w:rPr>
        <w:t>Aboriginal Heritage Regulations 2018</w:t>
      </w:r>
      <w:r w:rsidRPr="00D21DE3">
        <w:t xml:space="preserve"> provide for the protection of Aboriginal places, objects and human remains in Victoria. The site being within 200 metres of the Merlynston Creek, would usually be classified as having cultural heritage sensitivity. The applicant has submitted a </w:t>
      </w:r>
      <w:r w:rsidRPr="00D21DE3">
        <w:rPr>
          <w:i/>
          <w:iCs/>
        </w:rPr>
        <w:t>Certification of a Preliminary Aboriginal Heritage Test (PAHT) for the purposes of the Aboriginal Heritage Act 2006</w:t>
      </w:r>
      <w:r w:rsidRPr="00D21DE3">
        <w:t xml:space="preserve">. The PAHT was prepared by an Archaeologist/Heritage Advisor who has confirmed that the land has been subject to significant ground disturbance and is therefore not an area of Cultural Heritage Sensitivity. No cultural heritage management plan was therefore required. </w:t>
      </w:r>
    </w:p>
    <w:p w14:paraId="145EA3A7"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lastRenderedPageBreak/>
        <w:t>2.</w:t>
      </w:r>
      <w:r w:rsidRPr="00D21DE3">
        <w:rPr>
          <w:rFonts w:cs="Arial"/>
          <w:b/>
          <w:bCs/>
          <w:iCs/>
          <w:sz w:val="26"/>
          <w:szCs w:val="28"/>
        </w:rPr>
        <w:tab/>
        <w:t>Internal/External Consultation</w:t>
      </w:r>
    </w:p>
    <w:p w14:paraId="0DB9036E" w14:textId="77777777" w:rsidR="00D21DE3" w:rsidRPr="00D21DE3" w:rsidRDefault="00D21DE3" w:rsidP="00D21DE3">
      <w:pPr>
        <w:keepNext/>
        <w:keepLines/>
        <w:widowControl w:val="0"/>
        <w:spacing w:before="120" w:after="120"/>
        <w:ind w:left="567"/>
        <w:outlineLvl w:val="2"/>
        <w:rPr>
          <w:b/>
          <w:szCs w:val="22"/>
        </w:rPr>
      </w:pPr>
      <w:r w:rsidRPr="00D21DE3">
        <w:rPr>
          <w:b/>
          <w:szCs w:val="22"/>
        </w:rPr>
        <w:t>Public notification - Exemption from notice and review</w:t>
      </w:r>
    </w:p>
    <w:p w14:paraId="0DC54A90" w14:textId="77777777" w:rsidR="00D21DE3" w:rsidRPr="00D21DE3" w:rsidRDefault="00D21DE3" w:rsidP="00D21DE3">
      <w:pPr>
        <w:keepNext/>
        <w:keepLines/>
        <w:widowControl w:val="0"/>
        <w:spacing w:after="120"/>
        <w:ind w:left="567"/>
      </w:pPr>
      <w:r w:rsidRPr="00D21DE3">
        <w:t>This application is exempt from public notification and third party VCAT review, because:</w:t>
      </w:r>
    </w:p>
    <w:p w14:paraId="64CA213F"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The application is generally in accordance with the Sheppard and Norris Street Incorporated Plan 2021 (Clause 43.03-2); and</w:t>
      </w:r>
    </w:p>
    <w:p w14:paraId="396A4ACC"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The car parking reduction is exempt from public notice and third party VCAT review requirements when the other permit application permissions are already exempt from these requirements (Clause 52.06-3).</w:t>
      </w:r>
    </w:p>
    <w:p w14:paraId="3DC456F1" w14:textId="77777777" w:rsidR="00D21DE3" w:rsidRPr="00D21DE3" w:rsidRDefault="00D21DE3" w:rsidP="00D21DE3">
      <w:pPr>
        <w:spacing w:after="120"/>
        <w:ind w:left="567"/>
      </w:pPr>
      <w:r w:rsidRPr="00D21DE3">
        <w:rPr>
          <w:rFonts w:eastAsia="Calibri"/>
          <w:lang w:eastAsia="en-AU"/>
        </w:rPr>
        <w:t xml:space="preserve">It is important to note, that public exhibition did occur in mid-2022 as part of the </w:t>
      </w:r>
      <w:r w:rsidRPr="00D21DE3">
        <w:t>Planning Scheme Amendment C201more (PSA) and included:</w:t>
      </w:r>
    </w:p>
    <w:p w14:paraId="3048256E" w14:textId="77777777" w:rsidR="00D21DE3" w:rsidRPr="00D21DE3" w:rsidRDefault="00D21DE3" w:rsidP="00D21DE3">
      <w:pPr>
        <w:spacing w:after="120"/>
        <w:ind w:left="1134" w:hanging="567"/>
      </w:pPr>
      <w:r w:rsidRPr="00D21DE3">
        <w:rPr>
          <w:rFonts w:ascii="Courier New" w:hAnsi="Courier New"/>
        </w:rPr>
        <w:t>-</w:t>
      </w:r>
      <w:r w:rsidRPr="00D21DE3">
        <w:rPr>
          <w:rFonts w:ascii="Courier New" w:hAnsi="Courier New"/>
        </w:rPr>
        <w:tab/>
      </w:r>
      <w:r w:rsidRPr="00D21DE3">
        <w:t xml:space="preserve">Letters to properties directly adjoining the site and over 140 other surrounding properties, sports clubs based at Hosken Reserve and members of clubs that formed part of the Hosken Reserve Masterplan Refresh Group, and the Merlynston Resident Group, prescribed Ministers, relevant public authorities, owners and occupiers of land affected by the amendment. </w:t>
      </w:r>
    </w:p>
    <w:p w14:paraId="5AD0CA8C" w14:textId="77777777" w:rsidR="00D21DE3" w:rsidRPr="00D21DE3" w:rsidRDefault="00D21DE3" w:rsidP="00D21DE3">
      <w:pPr>
        <w:spacing w:after="120"/>
        <w:ind w:left="1134" w:hanging="567"/>
      </w:pPr>
      <w:r w:rsidRPr="00D21DE3">
        <w:rPr>
          <w:rFonts w:ascii="Courier New" w:hAnsi="Courier New"/>
        </w:rPr>
        <w:t>-</w:t>
      </w:r>
      <w:r w:rsidRPr="00D21DE3">
        <w:rPr>
          <w:rFonts w:ascii="Courier New" w:hAnsi="Courier New"/>
        </w:rPr>
        <w:tab/>
      </w:r>
      <w:r w:rsidRPr="00D21DE3">
        <w:t>Notice in the Government Gazette, and The Age and Herald Sun newspapers.</w:t>
      </w:r>
    </w:p>
    <w:p w14:paraId="16F731AE" w14:textId="77777777" w:rsidR="00D21DE3" w:rsidRPr="00D21DE3" w:rsidRDefault="00D21DE3" w:rsidP="00D21DE3">
      <w:pPr>
        <w:spacing w:after="120"/>
        <w:ind w:left="567"/>
      </w:pPr>
      <w:r w:rsidRPr="00D21DE3">
        <w:t>In total 6 submissions were received, of which 3 were supportive, 2 objected and 1 “no comment”. A Planning Panel was appointed by the Minister for Planning to hear and consider submissions about the proposed PSA. The Planning Panel was supportive of the PSA and made the following conclusions in relation to the following key submitter issues listed in the table below:</w:t>
      </w:r>
    </w:p>
    <w:tbl>
      <w:tblPr>
        <w:tblStyle w:val="TableGrid"/>
        <w:tblW w:w="0" w:type="auto"/>
        <w:tblInd w:w="567" w:type="dxa"/>
        <w:tblLook w:val="04A0" w:firstRow="1" w:lastRow="0" w:firstColumn="1" w:lastColumn="0" w:noHBand="0" w:noVBand="1"/>
      </w:tblPr>
      <w:tblGrid>
        <w:gridCol w:w="2830"/>
        <w:gridCol w:w="5620"/>
      </w:tblGrid>
      <w:tr w:rsidR="00D21DE3" w:rsidRPr="00D21DE3" w14:paraId="084D2784" w14:textId="77777777" w:rsidTr="00CC104F">
        <w:trPr>
          <w:trHeight w:val="276"/>
        </w:trPr>
        <w:tc>
          <w:tcPr>
            <w:tcW w:w="2830" w:type="dxa"/>
            <w:shd w:val="clear" w:color="auto" w:fill="000000" w:themeFill="text1"/>
            <w:hideMark/>
          </w:tcPr>
          <w:p w14:paraId="2439AB5E" w14:textId="77777777" w:rsidR="00D21DE3" w:rsidRPr="00D21DE3" w:rsidRDefault="00D21DE3" w:rsidP="00D21DE3">
            <w:pPr>
              <w:widowControl w:val="0"/>
              <w:spacing w:before="40" w:after="40"/>
              <w:rPr>
                <w:b/>
                <w:szCs w:val="20"/>
              </w:rPr>
            </w:pPr>
            <w:r w:rsidRPr="00D21DE3">
              <w:rPr>
                <w:b/>
                <w:szCs w:val="20"/>
              </w:rPr>
              <w:t>Submission issue</w:t>
            </w:r>
          </w:p>
        </w:tc>
        <w:tc>
          <w:tcPr>
            <w:tcW w:w="5620" w:type="dxa"/>
            <w:shd w:val="clear" w:color="auto" w:fill="000000" w:themeFill="text1"/>
            <w:hideMark/>
          </w:tcPr>
          <w:p w14:paraId="536FEFBE" w14:textId="77777777" w:rsidR="00D21DE3" w:rsidRPr="00D21DE3" w:rsidRDefault="00D21DE3" w:rsidP="00D21DE3">
            <w:pPr>
              <w:widowControl w:val="0"/>
              <w:spacing w:before="40" w:after="40"/>
              <w:rPr>
                <w:b/>
                <w:szCs w:val="20"/>
              </w:rPr>
            </w:pPr>
            <w:r w:rsidRPr="00D21DE3">
              <w:rPr>
                <w:b/>
                <w:szCs w:val="20"/>
              </w:rPr>
              <w:t>Planning Panel Response</w:t>
            </w:r>
          </w:p>
        </w:tc>
      </w:tr>
      <w:tr w:rsidR="00D21DE3" w:rsidRPr="00D21DE3" w14:paraId="1EF98561" w14:textId="77777777" w:rsidTr="00CC104F">
        <w:trPr>
          <w:trHeight w:val="636"/>
        </w:trPr>
        <w:tc>
          <w:tcPr>
            <w:tcW w:w="2830" w:type="dxa"/>
            <w:hideMark/>
          </w:tcPr>
          <w:p w14:paraId="12F19E1D" w14:textId="77777777" w:rsidR="00D21DE3" w:rsidRPr="00D21DE3" w:rsidRDefault="00D21DE3" w:rsidP="00D21DE3">
            <w:pPr>
              <w:keepLines/>
              <w:spacing w:before="40" w:after="40"/>
            </w:pPr>
            <w:r w:rsidRPr="00D21DE3">
              <w:t>Mandatory affordable housing</w:t>
            </w:r>
          </w:p>
        </w:tc>
        <w:tc>
          <w:tcPr>
            <w:tcW w:w="5620" w:type="dxa"/>
            <w:hideMark/>
          </w:tcPr>
          <w:p w14:paraId="5A4B89FD" w14:textId="77777777" w:rsidR="00D21DE3" w:rsidRPr="00D21DE3" w:rsidRDefault="00D21DE3" w:rsidP="00D21DE3">
            <w:pPr>
              <w:keepLines/>
              <w:spacing w:before="40" w:after="40"/>
            </w:pPr>
            <w:r w:rsidRPr="00D21DE3">
              <w:t>The affordable housing requirements are appropriate.</w:t>
            </w:r>
          </w:p>
        </w:tc>
      </w:tr>
      <w:tr w:rsidR="00D21DE3" w:rsidRPr="00D21DE3" w14:paraId="05B8CE3B" w14:textId="77777777" w:rsidTr="00CC104F">
        <w:trPr>
          <w:trHeight w:val="462"/>
        </w:trPr>
        <w:tc>
          <w:tcPr>
            <w:tcW w:w="2830" w:type="dxa"/>
            <w:hideMark/>
          </w:tcPr>
          <w:p w14:paraId="657EA53D" w14:textId="77777777" w:rsidR="00D21DE3" w:rsidRPr="00D21DE3" w:rsidRDefault="00D21DE3" w:rsidP="00D21DE3">
            <w:pPr>
              <w:keepLines/>
              <w:spacing w:before="40" w:after="40"/>
            </w:pPr>
            <w:r w:rsidRPr="00D21DE3">
              <w:t>Strategic justification</w:t>
            </w:r>
          </w:p>
        </w:tc>
        <w:tc>
          <w:tcPr>
            <w:tcW w:w="5620" w:type="dxa"/>
            <w:hideMark/>
          </w:tcPr>
          <w:p w14:paraId="46960E8B" w14:textId="77777777" w:rsidR="00D21DE3" w:rsidRPr="00D21DE3" w:rsidRDefault="00D21DE3" w:rsidP="00D21DE3">
            <w:pPr>
              <w:keepLines/>
              <w:spacing w:before="40" w:after="40"/>
            </w:pPr>
            <w:r w:rsidRPr="00D21DE3">
              <w:t>Policy supports the rezoning of the land.</w:t>
            </w:r>
          </w:p>
        </w:tc>
      </w:tr>
      <w:tr w:rsidR="00D21DE3" w:rsidRPr="00D21DE3" w14:paraId="5A679C0B" w14:textId="77777777" w:rsidTr="00CC104F">
        <w:trPr>
          <w:trHeight w:val="587"/>
        </w:trPr>
        <w:tc>
          <w:tcPr>
            <w:tcW w:w="2830" w:type="dxa"/>
            <w:hideMark/>
          </w:tcPr>
          <w:p w14:paraId="1DCC57D8" w14:textId="77777777" w:rsidR="00D21DE3" w:rsidRPr="00D21DE3" w:rsidRDefault="00D21DE3" w:rsidP="00D21DE3">
            <w:pPr>
              <w:keepLines/>
              <w:spacing w:before="40" w:after="40"/>
            </w:pPr>
            <w:r w:rsidRPr="00D21DE3">
              <w:t>Impact on transport system</w:t>
            </w:r>
          </w:p>
        </w:tc>
        <w:tc>
          <w:tcPr>
            <w:tcW w:w="5620" w:type="dxa"/>
            <w:hideMark/>
          </w:tcPr>
          <w:p w14:paraId="4352CBF7" w14:textId="77777777" w:rsidR="00D21DE3" w:rsidRPr="00D21DE3" w:rsidRDefault="00D21DE3" w:rsidP="00D21DE3">
            <w:pPr>
              <w:keepLines/>
              <w:spacing w:before="40" w:after="40"/>
            </w:pPr>
            <w:r w:rsidRPr="00D21DE3">
              <w:t>Redevelopment will not have a significant impact on the transport system.</w:t>
            </w:r>
          </w:p>
        </w:tc>
      </w:tr>
      <w:tr w:rsidR="00D21DE3" w:rsidRPr="00D21DE3" w14:paraId="59C52908" w14:textId="77777777" w:rsidTr="00CC104F">
        <w:trPr>
          <w:trHeight w:val="568"/>
        </w:trPr>
        <w:tc>
          <w:tcPr>
            <w:tcW w:w="2830" w:type="dxa"/>
            <w:hideMark/>
          </w:tcPr>
          <w:p w14:paraId="53DA3F9E" w14:textId="77777777" w:rsidR="00D21DE3" w:rsidRPr="00D21DE3" w:rsidRDefault="00D21DE3" w:rsidP="00D21DE3">
            <w:pPr>
              <w:keepLines/>
              <w:spacing w:before="40" w:after="40"/>
            </w:pPr>
            <w:r w:rsidRPr="00D21DE3">
              <w:t>Integration with Hosken Reserve Master Plan</w:t>
            </w:r>
          </w:p>
        </w:tc>
        <w:tc>
          <w:tcPr>
            <w:tcW w:w="5620" w:type="dxa"/>
            <w:hideMark/>
          </w:tcPr>
          <w:p w14:paraId="76C76045" w14:textId="77777777" w:rsidR="00D21DE3" w:rsidRPr="00D21DE3" w:rsidRDefault="00D21DE3" w:rsidP="00D21DE3">
            <w:pPr>
              <w:keepLines/>
              <w:spacing w:before="40" w:after="40"/>
            </w:pPr>
            <w:r w:rsidRPr="00D21DE3">
              <w:t>The requirements relating to park interface are appropriate.</w:t>
            </w:r>
          </w:p>
        </w:tc>
      </w:tr>
      <w:tr w:rsidR="00D21DE3" w:rsidRPr="00D21DE3" w14:paraId="6FB71B4F" w14:textId="77777777" w:rsidTr="00CC104F">
        <w:trPr>
          <w:trHeight w:val="550"/>
        </w:trPr>
        <w:tc>
          <w:tcPr>
            <w:tcW w:w="2830" w:type="dxa"/>
            <w:hideMark/>
          </w:tcPr>
          <w:p w14:paraId="7BC3FC62" w14:textId="77777777" w:rsidR="00D21DE3" w:rsidRPr="00D21DE3" w:rsidRDefault="00D21DE3" w:rsidP="00D21DE3">
            <w:pPr>
              <w:keepLines/>
              <w:spacing w:before="40" w:after="40"/>
            </w:pPr>
            <w:r w:rsidRPr="00D21DE3">
              <w:t>Procedural concerns with PSA</w:t>
            </w:r>
          </w:p>
        </w:tc>
        <w:tc>
          <w:tcPr>
            <w:tcW w:w="5620" w:type="dxa"/>
            <w:hideMark/>
          </w:tcPr>
          <w:p w14:paraId="28B62BB2" w14:textId="77777777" w:rsidR="00D21DE3" w:rsidRPr="00D21DE3" w:rsidRDefault="00D21DE3" w:rsidP="00D21DE3">
            <w:pPr>
              <w:keepLines/>
              <w:spacing w:before="40" w:after="40"/>
            </w:pPr>
            <w:r w:rsidRPr="00D21DE3">
              <w:t>Panel did not identify any defects in PSA process.</w:t>
            </w:r>
          </w:p>
        </w:tc>
      </w:tr>
    </w:tbl>
    <w:p w14:paraId="5E9FA91F" w14:textId="77777777" w:rsidR="00D21DE3" w:rsidRPr="00D21DE3" w:rsidRDefault="00D21DE3" w:rsidP="00D21DE3">
      <w:pPr>
        <w:widowControl w:val="0"/>
        <w:spacing w:before="120" w:after="120"/>
        <w:ind w:left="567"/>
        <w:outlineLvl w:val="2"/>
        <w:rPr>
          <w:b/>
          <w:szCs w:val="22"/>
        </w:rPr>
      </w:pPr>
      <w:r w:rsidRPr="00D21DE3">
        <w:rPr>
          <w:b/>
          <w:szCs w:val="22"/>
        </w:rPr>
        <w:t>Internal/external referrals</w:t>
      </w:r>
    </w:p>
    <w:p w14:paraId="2E27FB2E" w14:textId="77777777" w:rsidR="00D21DE3" w:rsidRPr="00D21DE3" w:rsidRDefault="00D21DE3" w:rsidP="00D21DE3">
      <w:pPr>
        <w:widowControl w:val="0"/>
        <w:spacing w:after="120"/>
        <w:ind w:left="567"/>
        <w:rPr>
          <w:i/>
        </w:rPr>
      </w:pPr>
      <w:r w:rsidRPr="00D21DE3">
        <w:t>The proposal was referred to the following external agencies or internal branches/business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455"/>
      </w:tblGrid>
      <w:tr w:rsidR="00D21DE3" w:rsidRPr="00D21DE3" w14:paraId="18677E90" w14:textId="77777777" w:rsidTr="00CC104F">
        <w:trPr>
          <w:cantSplit/>
        </w:trPr>
        <w:tc>
          <w:tcPr>
            <w:tcW w:w="2835" w:type="dxa"/>
            <w:shd w:val="clear" w:color="auto" w:fill="000000"/>
          </w:tcPr>
          <w:p w14:paraId="4EDBE349" w14:textId="77777777" w:rsidR="00D21DE3" w:rsidRPr="00D21DE3" w:rsidRDefault="00D21DE3" w:rsidP="00D21DE3">
            <w:pPr>
              <w:widowControl w:val="0"/>
              <w:spacing w:before="40" w:after="40"/>
              <w:rPr>
                <w:b/>
                <w:szCs w:val="20"/>
              </w:rPr>
            </w:pPr>
            <w:r w:rsidRPr="00D21DE3">
              <w:rPr>
                <w:b/>
                <w:szCs w:val="20"/>
              </w:rPr>
              <w:t>External Agency</w:t>
            </w:r>
          </w:p>
        </w:tc>
        <w:tc>
          <w:tcPr>
            <w:tcW w:w="5455" w:type="dxa"/>
            <w:shd w:val="clear" w:color="auto" w:fill="000000"/>
          </w:tcPr>
          <w:p w14:paraId="64AB3D9C" w14:textId="77777777" w:rsidR="00D21DE3" w:rsidRPr="00D21DE3" w:rsidRDefault="00D21DE3" w:rsidP="00D21DE3">
            <w:pPr>
              <w:widowControl w:val="0"/>
              <w:spacing w:before="40" w:after="40"/>
              <w:rPr>
                <w:b/>
                <w:szCs w:val="20"/>
              </w:rPr>
            </w:pPr>
            <w:r w:rsidRPr="00D21DE3">
              <w:rPr>
                <w:b/>
                <w:szCs w:val="20"/>
              </w:rPr>
              <w:t>Objection/No objection</w:t>
            </w:r>
          </w:p>
        </w:tc>
      </w:tr>
      <w:tr w:rsidR="00D21DE3" w:rsidRPr="00D21DE3" w14:paraId="65869E5B" w14:textId="77777777" w:rsidTr="00CC104F">
        <w:trPr>
          <w:cantSplit/>
        </w:trPr>
        <w:tc>
          <w:tcPr>
            <w:tcW w:w="2835" w:type="dxa"/>
          </w:tcPr>
          <w:p w14:paraId="556F1B93" w14:textId="77777777" w:rsidR="00D21DE3" w:rsidRPr="00D21DE3" w:rsidRDefault="00D21DE3" w:rsidP="00D21DE3">
            <w:pPr>
              <w:widowControl w:val="0"/>
              <w:spacing w:before="40" w:after="40"/>
              <w:rPr>
                <w:szCs w:val="20"/>
              </w:rPr>
            </w:pPr>
            <w:r w:rsidRPr="00D21DE3">
              <w:rPr>
                <w:szCs w:val="20"/>
              </w:rPr>
              <w:t>Transport for Victoria</w:t>
            </w:r>
          </w:p>
        </w:tc>
        <w:tc>
          <w:tcPr>
            <w:tcW w:w="5455" w:type="dxa"/>
          </w:tcPr>
          <w:p w14:paraId="2281B843" w14:textId="77777777" w:rsidR="00D21DE3" w:rsidRPr="00D21DE3" w:rsidRDefault="00D21DE3" w:rsidP="00D21DE3">
            <w:pPr>
              <w:widowControl w:val="0"/>
              <w:spacing w:before="40" w:after="40"/>
              <w:rPr>
                <w:szCs w:val="20"/>
              </w:rPr>
            </w:pPr>
            <w:r w:rsidRPr="00D21DE3">
              <w:rPr>
                <w:szCs w:val="20"/>
              </w:rPr>
              <w:t>Does not object to the grant of a planning permit.</w:t>
            </w:r>
          </w:p>
        </w:tc>
      </w:tr>
      <w:tr w:rsidR="00D21DE3" w:rsidRPr="00D21DE3" w14:paraId="361827E0" w14:textId="77777777" w:rsidTr="00CC104F">
        <w:trPr>
          <w:cantSplit/>
        </w:trPr>
        <w:tc>
          <w:tcPr>
            <w:tcW w:w="2835" w:type="dxa"/>
            <w:shd w:val="solid" w:color="auto" w:fill="auto"/>
          </w:tcPr>
          <w:p w14:paraId="7875F5DA" w14:textId="77777777" w:rsidR="00D21DE3" w:rsidRPr="00D21DE3" w:rsidRDefault="00D21DE3" w:rsidP="00D21DE3">
            <w:pPr>
              <w:keepNext/>
              <w:widowControl w:val="0"/>
              <w:spacing w:before="40" w:after="40"/>
              <w:rPr>
                <w:b/>
                <w:szCs w:val="20"/>
              </w:rPr>
            </w:pPr>
            <w:r w:rsidRPr="00D21DE3">
              <w:rPr>
                <w:b/>
                <w:szCs w:val="20"/>
              </w:rPr>
              <w:lastRenderedPageBreak/>
              <w:t xml:space="preserve">Internal Branch/ Business Unit </w:t>
            </w:r>
          </w:p>
        </w:tc>
        <w:tc>
          <w:tcPr>
            <w:tcW w:w="5455" w:type="dxa"/>
            <w:shd w:val="solid" w:color="auto" w:fill="auto"/>
          </w:tcPr>
          <w:p w14:paraId="6065A281" w14:textId="77777777" w:rsidR="00D21DE3" w:rsidRPr="00D21DE3" w:rsidRDefault="00D21DE3" w:rsidP="00D21DE3">
            <w:pPr>
              <w:keepNext/>
              <w:widowControl w:val="0"/>
              <w:spacing w:before="40" w:after="40"/>
              <w:rPr>
                <w:b/>
                <w:szCs w:val="20"/>
              </w:rPr>
            </w:pPr>
            <w:r w:rsidRPr="00D21DE3">
              <w:rPr>
                <w:b/>
                <w:szCs w:val="20"/>
              </w:rPr>
              <w:t>Comments</w:t>
            </w:r>
          </w:p>
        </w:tc>
      </w:tr>
      <w:tr w:rsidR="00D21DE3" w:rsidRPr="00D21DE3" w14:paraId="5C84ECB9" w14:textId="77777777" w:rsidTr="00CC104F">
        <w:trPr>
          <w:cantSplit/>
        </w:trPr>
        <w:tc>
          <w:tcPr>
            <w:tcW w:w="2835" w:type="dxa"/>
          </w:tcPr>
          <w:p w14:paraId="57BE7D43" w14:textId="77777777" w:rsidR="00D21DE3" w:rsidRPr="00D21DE3" w:rsidRDefault="00D21DE3" w:rsidP="00D21DE3">
            <w:pPr>
              <w:widowControl w:val="0"/>
              <w:spacing w:before="40" w:after="40"/>
              <w:rPr>
                <w:szCs w:val="20"/>
              </w:rPr>
            </w:pPr>
            <w:r w:rsidRPr="00D21DE3">
              <w:rPr>
                <w:szCs w:val="20"/>
              </w:rPr>
              <w:t>Urban Design Unit</w:t>
            </w:r>
          </w:p>
        </w:tc>
        <w:tc>
          <w:tcPr>
            <w:tcW w:w="5455" w:type="dxa"/>
          </w:tcPr>
          <w:p w14:paraId="41D858B8" w14:textId="77777777" w:rsidR="00D21DE3" w:rsidRPr="00D21DE3" w:rsidRDefault="00D21DE3" w:rsidP="00D21DE3">
            <w:pPr>
              <w:widowControl w:val="0"/>
              <w:spacing w:before="40" w:after="40"/>
              <w:rPr>
                <w:szCs w:val="20"/>
              </w:rPr>
            </w:pPr>
            <w:r w:rsidRPr="00D21DE3">
              <w:rPr>
                <w:szCs w:val="20"/>
              </w:rPr>
              <w:t>Supports the proposal particularly elements such as accessibility, retention of industrial facade, robust materials (including some reuse of existing materials on site), activation of Hosken Reserve, significant landscaping and pedestrian linkages through the site.</w:t>
            </w:r>
          </w:p>
          <w:p w14:paraId="23D05B78" w14:textId="77777777" w:rsidR="00D21DE3" w:rsidRPr="00D21DE3" w:rsidRDefault="00D21DE3" w:rsidP="00D21DE3">
            <w:pPr>
              <w:widowControl w:val="0"/>
              <w:spacing w:before="40" w:after="40"/>
              <w:rPr>
                <w:szCs w:val="20"/>
              </w:rPr>
            </w:pPr>
            <w:r w:rsidRPr="00D21DE3">
              <w:rPr>
                <w:szCs w:val="20"/>
              </w:rPr>
              <w:t>Noted some room for improvement around internal dimensions of dwellings.</w:t>
            </w:r>
          </w:p>
          <w:p w14:paraId="0B51CF28" w14:textId="77777777" w:rsidR="00D21DE3" w:rsidRPr="00D21DE3" w:rsidRDefault="00D21DE3" w:rsidP="00D21DE3">
            <w:pPr>
              <w:widowControl w:val="0"/>
              <w:spacing w:before="40" w:after="40"/>
              <w:rPr>
                <w:szCs w:val="20"/>
              </w:rPr>
            </w:pPr>
            <w:r w:rsidRPr="00D21DE3">
              <w:rPr>
                <w:szCs w:val="20"/>
              </w:rPr>
              <w:t xml:space="preserve">Recommendations are considered further in Section 4 of this report. </w:t>
            </w:r>
          </w:p>
        </w:tc>
      </w:tr>
      <w:tr w:rsidR="00D21DE3" w:rsidRPr="00D21DE3" w14:paraId="67125B38" w14:textId="77777777" w:rsidTr="00CC104F">
        <w:trPr>
          <w:cantSplit/>
        </w:trPr>
        <w:tc>
          <w:tcPr>
            <w:tcW w:w="2835" w:type="dxa"/>
          </w:tcPr>
          <w:p w14:paraId="727A6213" w14:textId="77777777" w:rsidR="00D21DE3" w:rsidRPr="00D21DE3" w:rsidRDefault="00D21DE3" w:rsidP="00D21DE3">
            <w:pPr>
              <w:widowControl w:val="0"/>
              <w:spacing w:before="40" w:after="40"/>
              <w:rPr>
                <w:szCs w:val="20"/>
                <w:highlight w:val="yellow"/>
              </w:rPr>
            </w:pPr>
            <w:r w:rsidRPr="00D21DE3">
              <w:rPr>
                <w:szCs w:val="20"/>
              </w:rPr>
              <w:t>Transport - Development Engineering</w:t>
            </w:r>
          </w:p>
        </w:tc>
        <w:tc>
          <w:tcPr>
            <w:tcW w:w="5455" w:type="dxa"/>
          </w:tcPr>
          <w:p w14:paraId="5C11702E" w14:textId="77777777" w:rsidR="00D21DE3" w:rsidRPr="00D21DE3" w:rsidRDefault="00D21DE3" w:rsidP="00D21DE3">
            <w:pPr>
              <w:widowControl w:val="0"/>
              <w:spacing w:before="40" w:after="40"/>
              <w:rPr>
                <w:szCs w:val="20"/>
              </w:rPr>
            </w:pPr>
            <w:r w:rsidRPr="00D21DE3">
              <w:rPr>
                <w:szCs w:val="20"/>
              </w:rPr>
              <w:t xml:space="preserve">Supports the proposal including the car parking reduction. </w:t>
            </w:r>
          </w:p>
          <w:p w14:paraId="24098987" w14:textId="77777777" w:rsidR="00D21DE3" w:rsidRPr="00D21DE3" w:rsidRDefault="00D21DE3" w:rsidP="00D21DE3">
            <w:pPr>
              <w:widowControl w:val="0"/>
              <w:spacing w:before="40" w:after="40"/>
              <w:rPr>
                <w:szCs w:val="20"/>
              </w:rPr>
            </w:pPr>
            <w:r w:rsidRPr="00D21DE3">
              <w:rPr>
                <w:szCs w:val="20"/>
              </w:rPr>
              <w:t>Made recommendations regarding on-street car parking, car share and car park layout, public works, waste management and other standard engineering conditions.</w:t>
            </w:r>
          </w:p>
          <w:p w14:paraId="1CEDBA57" w14:textId="77777777" w:rsidR="00D21DE3" w:rsidRPr="00D21DE3" w:rsidRDefault="00D21DE3" w:rsidP="00D21DE3">
            <w:pPr>
              <w:widowControl w:val="0"/>
              <w:spacing w:before="40" w:after="40"/>
              <w:rPr>
                <w:szCs w:val="20"/>
                <w:highlight w:val="yellow"/>
              </w:rPr>
            </w:pPr>
            <w:r w:rsidRPr="00D21DE3">
              <w:rPr>
                <w:szCs w:val="20"/>
              </w:rPr>
              <w:t xml:space="preserve">Recommended changes are addressed by conditions of the recommendation and are considered further in Section 4 of this report.  </w:t>
            </w:r>
          </w:p>
        </w:tc>
      </w:tr>
      <w:tr w:rsidR="00D21DE3" w:rsidRPr="00D21DE3" w14:paraId="2164AE08" w14:textId="77777777" w:rsidTr="00CC104F">
        <w:trPr>
          <w:cantSplit/>
        </w:trPr>
        <w:tc>
          <w:tcPr>
            <w:tcW w:w="2835" w:type="dxa"/>
          </w:tcPr>
          <w:p w14:paraId="4642555A" w14:textId="77777777" w:rsidR="00D21DE3" w:rsidRPr="00D21DE3" w:rsidRDefault="00D21DE3" w:rsidP="00D21DE3">
            <w:pPr>
              <w:widowControl w:val="0"/>
              <w:spacing w:before="40" w:after="40"/>
              <w:rPr>
                <w:szCs w:val="20"/>
              </w:rPr>
            </w:pPr>
            <w:r w:rsidRPr="00D21DE3">
              <w:rPr>
                <w:szCs w:val="20"/>
              </w:rPr>
              <w:t>Sustainable Built Environment - ESD Team</w:t>
            </w:r>
          </w:p>
        </w:tc>
        <w:tc>
          <w:tcPr>
            <w:tcW w:w="5455" w:type="dxa"/>
          </w:tcPr>
          <w:p w14:paraId="79D127A5" w14:textId="77777777" w:rsidR="00D21DE3" w:rsidRPr="00D21DE3" w:rsidRDefault="00D21DE3" w:rsidP="00D21DE3">
            <w:pPr>
              <w:widowControl w:val="0"/>
              <w:spacing w:before="40" w:after="40"/>
              <w:rPr>
                <w:szCs w:val="20"/>
              </w:rPr>
            </w:pPr>
            <w:r w:rsidRPr="00D21DE3">
              <w:rPr>
                <w:szCs w:val="20"/>
              </w:rPr>
              <w:t xml:space="preserve">Supports the proposal. </w:t>
            </w:r>
          </w:p>
          <w:p w14:paraId="67EAEFDB" w14:textId="77777777" w:rsidR="00D21DE3" w:rsidRPr="00D21DE3" w:rsidRDefault="00D21DE3" w:rsidP="00D21DE3">
            <w:pPr>
              <w:widowControl w:val="0"/>
              <w:spacing w:before="40" w:after="40"/>
              <w:rPr>
                <w:szCs w:val="20"/>
              </w:rPr>
            </w:pPr>
            <w:r w:rsidRPr="00D21DE3">
              <w:rPr>
                <w:szCs w:val="20"/>
              </w:rPr>
              <w:t>Additional detail is required on shading, solar panels and the water sensitive urban design response.</w:t>
            </w:r>
          </w:p>
          <w:p w14:paraId="3B009BC5" w14:textId="77777777" w:rsidR="00D21DE3" w:rsidRPr="00D21DE3" w:rsidRDefault="00D21DE3" w:rsidP="00D21DE3">
            <w:pPr>
              <w:widowControl w:val="0"/>
              <w:spacing w:before="40" w:after="40"/>
              <w:rPr>
                <w:szCs w:val="20"/>
              </w:rPr>
            </w:pPr>
            <w:r w:rsidRPr="00D21DE3">
              <w:rPr>
                <w:szCs w:val="20"/>
              </w:rPr>
              <w:t xml:space="preserve">Recommended changes are addressed by conditions of the recommendation and are considered further in Section 4 of this report.  </w:t>
            </w:r>
          </w:p>
        </w:tc>
      </w:tr>
      <w:tr w:rsidR="00D21DE3" w:rsidRPr="00D21DE3" w14:paraId="50FCCFA1" w14:textId="77777777" w:rsidTr="00CC104F">
        <w:trPr>
          <w:cantSplit/>
        </w:trPr>
        <w:tc>
          <w:tcPr>
            <w:tcW w:w="2835" w:type="dxa"/>
          </w:tcPr>
          <w:p w14:paraId="2E753E1A" w14:textId="77777777" w:rsidR="00D21DE3" w:rsidRPr="00D21DE3" w:rsidRDefault="00D21DE3" w:rsidP="00D21DE3">
            <w:pPr>
              <w:widowControl w:val="0"/>
              <w:spacing w:before="40" w:after="40"/>
              <w:rPr>
                <w:szCs w:val="20"/>
              </w:rPr>
            </w:pPr>
            <w:r w:rsidRPr="00D21DE3">
              <w:rPr>
                <w:szCs w:val="20"/>
              </w:rPr>
              <w:t>Open Space Design and Development Unit</w:t>
            </w:r>
          </w:p>
        </w:tc>
        <w:tc>
          <w:tcPr>
            <w:tcW w:w="5455" w:type="dxa"/>
          </w:tcPr>
          <w:p w14:paraId="62DC3313" w14:textId="77777777" w:rsidR="00D21DE3" w:rsidRPr="00D21DE3" w:rsidRDefault="00D21DE3" w:rsidP="00D21DE3">
            <w:pPr>
              <w:widowControl w:val="0"/>
              <w:spacing w:before="40" w:after="40"/>
              <w:rPr>
                <w:szCs w:val="20"/>
              </w:rPr>
            </w:pPr>
            <w:r w:rsidRPr="00D21DE3">
              <w:rPr>
                <w:szCs w:val="20"/>
              </w:rPr>
              <w:t>Supports the landscape design subject to conditions.</w:t>
            </w:r>
          </w:p>
          <w:p w14:paraId="34A0529E" w14:textId="77777777" w:rsidR="00D21DE3" w:rsidRPr="00D21DE3" w:rsidRDefault="00D21DE3" w:rsidP="00D21DE3">
            <w:pPr>
              <w:widowControl w:val="0"/>
              <w:spacing w:before="40" w:after="40"/>
              <w:rPr>
                <w:szCs w:val="20"/>
              </w:rPr>
            </w:pPr>
            <w:r w:rsidRPr="00D21DE3">
              <w:rPr>
                <w:szCs w:val="20"/>
              </w:rPr>
              <w:t>Supports tree removal within the site and recommends protection measures for specific trees external to the site.</w:t>
            </w:r>
          </w:p>
          <w:p w14:paraId="058E54C3" w14:textId="77777777" w:rsidR="00D21DE3" w:rsidRPr="00D21DE3" w:rsidRDefault="00D21DE3" w:rsidP="00D21DE3">
            <w:pPr>
              <w:widowControl w:val="0"/>
              <w:spacing w:before="40" w:after="40"/>
              <w:rPr>
                <w:szCs w:val="20"/>
              </w:rPr>
            </w:pPr>
            <w:r w:rsidRPr="00D21DE3">
              <w:rPr>
                <w:szCs w:val="20"/>
              </w:rPr>
              <w:t>Recommends alterations to Hosken Reserve car parking area to improve activation, safety and pedestrian movement.</w:t>
            </w:r>
          </w:p>
          <w:p w14:paraId="40567CC1" w14:textId="77777777" w:rsidR="00D21DE3" w:rsidRPr="00D21DE3" w:rsidRDefault="00D21DE3" w:rsidP="00D21DE3">
            <w:pPr>
              <w:widowControl w:val="0"/>
              <w:spacing w:before="40" w:after="40"/>
              <w:rPr>
                <w:szCs w:val="20"/>
              </w:rPr>
            </w:pPr>
            <w:r w:rsidRPr="00D21DE3">
              <w:rPr>
                <w:szCs w:val="20"/>
              </w:rPr>
              <w:t xml:space="preserve">Recommended changes are addressed by conditions of the recommendation and are considered further in Section 4 of this report.  </w:t>
            </w:r>
          </w:p>
        </w:tc>
      </w:tr>
      <w:tr w:rsidR="00D21DE3" w:rsidRPr="00D21DE3" w14:paraId="05023F15" w14:textId="77777777" w:rsidTr="00CC104F">
        <w:trPr>
          <w:cantSplit/>
        </w:trPr>
        <w:tc>
          <w:tcPr>
            <w:tcW w:w="2835" w:type="dxa"/>
          </w:tcPr>
          <w:p w14:paraId="0DB63353" w14:textId="77777777" w:rsidR="00D21DE3" w:rsidRPr="00D21DE3" w:rsidRDefault="00D21DE3" w:rsidP="00D21DE3">
            <w:pPr>
              <w:widowControl w:val="0"/>
              <w:spacing w:before="40" w:after="40"/>
              <w:rPr>
                <w:iCs/>
                <w:szCs w:val="20"/>
              </w:rPr>
            </w:pPr>
            <w:r w:rsidRPr="00D21DE3">
              <w:rPr>
                <w:iCs/>
                <w:szCs w:val="20"/>
              </w:rPr>
              <w:t xml:space="preserve">Property Unit </w:t>
            </w:r>
          </w:p>
        </w:tc>
        <w:tc>
          <w:tcPr>
            <w:tcW w:w="5455" w:type="dxa"/>
          </w:tcPr>
          <w:p w14:paraId="21DBB6D8" w14:textId="77777777" w:rsidR="00D21DE3" w:rsidRPr="00D21DE3" w:rsidRDefault="00D21DE3" w:rsidP="00D21DE3">
            <w:pPr>
              <w:widowControl w:val="0"/>
              <w:spacing w:before="40" w:after="40"/>
              <w:rPr>
                <w:szCs w:val="20"/>
              </w:rPr>
            </w:pPr>
            <w:bookmarkStart w:id="68" w:name="_Hlk61521326"/>
            <w:r w:rsidRPr="00D21DE3">
              <w:rPr>
                <w:szCs w:val="20"/>
              </w:rPr>
              <w:t>Supports the proposal.</w:t>
            </w:r>
            <w:bookmarkEnd w:id="68"/>
          </w:p>
        </w:tc>
      </w:tr>
      <w:tr w:rsidR="00D21DE3" w:rsidRPr="00D21DE3" w14:paraId="7A91C1CD" w14:textId="77777777" w:rsidTr="00CC104F">
        <w:trPr>
          <w:cantSplit/>
        </w:trPr>
        <w:tc>
          <w:tcPr>
            <w:tcW w:w="2835" w:type="dxa"/>
          </w:tcPr>
          <w:p w14:paraId="423ACE76" w14:textId="77777777" w:rsidR="00D21DE3" w:rsidRPr="00D21DE3" w:rsidRDefault="00D21DE3" w:rsidP="00D21DE3">
            <w:pPr>
              <w:widowControl w:val="0"/>
              <w:spacing w:before="40" w:after="40"/>
              <w:rPr>
                <w:iCs/>
                <w:szCs w:val="20"/>
              </w:rPr>
            </w:pPr>
            <w:r w:rsidRPr="00D21DE3">
              <w:rPr>
                <w:iCs/>
                <w:color w:val="000000" w:themeColor="text1"/>
                <w:szCs w:val="20"/>
              </w:rPr>
              <w:t>Principal Advisor Social and Affordable Housing</w:t>
            </w:r>
          </w:p>
        </w:tc>
        <w:tc>
          <w:tcPr>
            <w:tcW w:w="5455" w:type="dxa"/>
          </w:tcPr>
          <w:p w14:paraId="650F69CB" w14:textId="77777777" w:rsidR="00D21DE3" w:rsidRPr="00D21DE3" w:rsidRDefault="00D21DE3" w:rsidP="00D21DE3">
            <w:pPr>
              <w:widowControl w:val="0"/>
              <w:spacing w:before="40" w:after="40"/>
              <w:rPr>
                <w:color w:val="000000" w:themeColor="text1"/>
                <w:szCs w:val="20"/>
              </w:rPr>
            </w:pPr>
            <w:r w:rsidRPr="00D21DE3">
              <w:rPr>
                <w:color w:val="000000" w:themeColor="text1"/>
                <w:szCs w:val="20"/>
              </w:rPr>
              <w:t>Supports a renegotiated affordable housing offering that was achieved through the planning referral and assessment process. Also notes that the location is suitable for social and affordable housing and type of housing is appropriate.</w:t>
            </w:r>
          </w:p>
          <w:p w14:paraId="1B5A844A" w14:textId="77777777" w:rsidR="00D21DE3" w:rsidRPr="00D21DE3" w:rsidRDefault="00D21DE3" w:rsidP="00D21DE3">
            <w:pPr>
              <w:widowControl w:val="0"/>
              <w:spacing w:before="40" w:after="40"/>
              <w:rPr>
                <w:szCs w:val="20"/>
              </w:rPr>
            </w:pPr>
            <w:r w:rsidRPr="00D21DE3">
              <w:rPr>
                <w:color w:val="000000" w:themeColor="text1"/>
                <w:szCs w:val="20"/>
              </w:rPr>
              <w:t>Recommended changes are addressed by conditions of the recommendation and are considered further in Section 4 of this report.</w:t>
            </w:r>
          </w:p>
        </w:tc>
      </w:tr>
    </w:tbl>
    <w:p w14:paraId="44C4DB25"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lastRenderedPageBreak/>
        <w:t>3.</w:t>
      </w:r>
      <w:r w:rsidRPr="00D21DE3">
        <w:rPr>
          <w:rFonts w:cs="Arial"/>
          <w:b/>
          <w:bCs/>
          <w:iCs/>
          <w:sz w:val="26"/>
          <w:szCs w:val="28"/>
        </w:rPr>
        <w:tab/>
        <w:t>Policy Implications</w:t>
      </w:r>
    </w:p>
    <w:p w14:paraId="4F17F614" w14:textId="77777777" w:rsidR="00D21DE3" w:rsidRPr="00D21DE3" w:rsidRDefault="00D21DE3" w:rsidP="00D21DE3">
      <w:pPr>
        <w:keepNext/>
        <w:widowControl w:val="0"/>
        <w:spacing w:before="120" w:after="120"/>
        <w:ind w:left="567"/>
        <w:outlineLvl w:val="2"/>
        <w:rPr>
          <w:b/>
          <w:szCs w:val="22"/>
        </w:rPr>
      </w:pPr>
      <w:r w:rsidRPr="00D21DE3">
        <w:rPr>
          <w:b/>
          <w:szCs w:val="22"/>
        </w:rPr>
        <w:t>Planning Policy Framework (PPF):</w:t>
      </w:r>
    </w:p>
    <w:p w14:paraId="65483CB9" w14:textId="77777777" w:rsidR="00D21DE3" w:rsidRPr="00D21DE3" w:rsidRDefault="00D21DE3" w:rsidP="00D21DE3">
      <w:pPr>
        <w:keepNext/>
        <w:widowControl w:val="0"/>
        <w:spacing w:after="120"/>
        <w:ind w:left="567"/>
        <w:rPr>
          <w:szCs w:val="20"/>
        </w:rPr>
      </w:pPr>
      <w:r w:rsidRPr="00D21DE3">
        <w:t>The following policies are of most relevance to this application:</w:t>
      </w:r>
    </w:p>
    <w:p w14:paraId="1F4E6EC9" w14:textId="77777777" w:rsidR="00D21DE3" w:rsidRPr="00D21DE3" w:rsidRDefault="00D21DE3" w:rsidP="00D21DE3">
      <w:pPr>
        <w:keepNext/>
        <w:widowControl w:val="0"/>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Municipal Planning Strategy (Clause 2), including:</w:t>
      </w:r>
    </w:p>
    <w:p w14:paraId="1EFCC5E0"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Vision (Clause 2.02)</w:t>
      </w:r>
    </w:p>
    <w:p w14:paraId="623FE655"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Settlement (Clause 2.03-1)</w:t>
      </w:r>
    </w:p>
    <w:p w14:paraId="4874416A"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Environmental and Landscape Values (Clause 2.03-2)</w:t>
      </w:r>
    </w:p>
    <w:p w14:paraId="2EFE66FC"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Environmental Risks and Amenity (Clause 2.03-3)</w:t>
      </w:r>
    </w:p>
    <w:p w14:paraId="70C1A577"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Built Environment and Heritage (Clause 2.03-4)</w:t>
      </w:r>
    </w:p>
    <w:p w14:paraId="4FF5B0DA"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Housing (Clause 2.03-5)</w:t>
      </w:r>
    </w:p>
    <w:p w14:paraId="1F8E8752"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Economic Development (Clause 2.03-6)</w:t>
      </w:r>
    </w:p>
    <w:p w14:paraId="39EA0C63"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Transport (Clause 2.03-7)</w:t>
      </w:r>
    </w:p>
    <w:p w14:paraId="62EA0343" w14:textId="77777777" w:rsidR="00D21DE3" w:rsidRPr="00D21DE3" w:rsidRDefault="00D21DE3" w:rsidP="00D21DE3">
      <w:pPr>
        <w:keepNext/>
        <w:widowControl w:val="0"/>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Infrastructure (Clause 2.03-8)</w:t>
      </w:r>
    </w:p>
    <w:p w14:paraId="468BFE40"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Settlement (Clause 11)</w:t>
      </w:r>
    </w:p>
    <w:p w14:paraId="03A5C016" w14:textId="77777777" w:rsidR="00D21DE3" w:rsidRPr="00D21DE3" w:rsidRDefault="00D21DE3" w:rsidP="00D21DE3">
      <w:pPr>
        <w:tabs>
          <w:tab w:val="left" w:pos="1134"/>
        </w:tabs>
        <w:spacing w:after="120"/>
        <w:ind w:left="1134" w:hanging="567"/>
        <w:rPr>
          <w:i/>
          <w:szCs w:val="20"/>
        </w:rPr>
      </w:pPr>
      <w:r w:rsidRPr="00D21DE3">
        <w:rPr>
          <w:rFonts w:ascii="Symbol" w:hAnsi="Symbol"/>
          <w:szCs w:val="20"/>
        </w:rPr>
        <w:t></w:t>
      </w:r>
      <w:r w:rsidRPr="00D21DE3">
        <w:rPr>
          <w:rFonts w:ascii="Symbol" w:hAnsi="Symbol"/>
          <w:szCs w:val="20"/>
        </w:rPr>
        <w:tab/>
      </w:r>
      <w:r w:rsidRPr="00D21DE3">
        <w:rPr>
          <w:szCs w:val="20"/>
        </w:rPr>
        <w:t xml:space="preserve">Environmental Risks and Amenity (Clause 13): </w:t>
      </w:r>
    </w:p>
    <w:p w14:paraId="08C6AF83" w14:textId="77777777" w:rsidR="00D21DE3" w:rsidRPr="00D21DE3" w:rsidRDefault="00D21DE3" w:rsidP="00D21DE3">
      <w:pPr>
        <w:tabs>
          <w:tab w:val="left" w:pos="1701"/>
        </w:tabs>
        <w:spacing w:after="120"/>
        <w:ind w:left="1701" w:hanging="567"/>
        <w:rPr>
          <w:i/>
          <w:szCs w:val="20"/>
        </w:rPr>
      </w:pPr>
      <w:r w:rsidRPr="00D21DE3">
        <w:rPr>
          <w:rFonts w:ascii="Symbol" w:hAnsi="Symbol"/>
          <w:szCs w:val="20"/>
        </w:rPr>
        <w:t></w:t>
      </w:r>
      <w:r w:rsidRPr="00D21DE3">
        <w:rPr>
          <w:rFonts w:ascii="Symbol" w:hAnsi="Symbol"/>
          <w:szCs w:val="20"/>
        </w:rPr>
        <w:tab/>
      </w:r>
      <w:r w:rsidRPr="00D21DE3">
        <w:rPr>
          <w:szCs w:val="20"/>
        </w:rPr>
        <w:t>Contaminated and Potentially Contaminated Land (Clause 13.04-1S)</w:t>
      </w:r>
    </w:p>
    <w:p w14:paraId="4947EBD0"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Built Environment (Clause 15.01), including:</w:t>
      </w:r>
    </w:p>
    <w:p w14:paraId="672E5F61"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Urban Design (Clause 15.01-1S, 15.01-1R and 15.01-1L)</w:t>
      </w:r>
    </w:p>
    <w:p w14:paraId="790DFDC0"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Vehicle Access Design in Merri-bek (Clause 15.01-1L)</w:t>
      </w:r>
    </w:p>
    <w:p w14:paraId="28CCB612"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Building Design (Clause 15.01-2S and 15.01-2L)</w:t>
      </w:r>
    </w:p>
    <w:p w14:paraId="5071AC2D"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Healthy Neighbourhoods (Clause 15.01-4S and 15.01-4R)</w:t>
      </w:r>
    </w:p>
    <w:p w14:paraId="33E719CF"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Neighbourhood Character (Clause 15.01-5S)</w:t>
      </w:r>
    </w:p>
    <w:p w14:paraId="43D5DD69"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Environmentally Sustainable Development (Clause 15.01-2L-05-1L)</w:t>
      </w:r>
    </w:p>
    <w:p w14:paraId="7E9BDC5C"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Energy efficiency in Merri-bek (Clause 15.01-2L-04</w:t>
      </w:r>
    </w:p>
    <w:p w14:paraId="3C619FBF"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 xml:space="preserve">Heritage (Clause 15.03), including: </w:t>
      </w:r>
    </w:p>
    <w:p w14:paraId="083A32A3"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Aboriginal cultural heritage (Clause 15.03-2S)</w:t>
      </w:r>
    </w:p>
    <w:p w14:paraId="3BB55F4C"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Residential Development (Clause 16.01), including:</w:t>
      </w:r>
    </w:p>
    <w:p w14:paraId="3815B669"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Housing Supply (Clause 16.01-1S and 16.01-1R)</w:t>
      </w:r>
    </w:p>
    <w:p w14:paraId="34039EC8"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Homes in Merri-bek (Clause 16.01-2L)</w:t>
      </w:r>
    </w:p>
    <w:p w14:paraId="09EF20D2" w14:textId="77777777" w:rsidR="00D21DE3" w:rsidRPr="00D21DE3" w:rsidRDefault="00D21DE3" w:rsidP="00D21DE3">
      <w:pPr>
        <w:tabs>
          <w:tab w:val="left" w:pos="1701"/>
        </w:tabs>
        <w:spacing w:after="120"/>
        <w:ind w:left="1701" w:hanging="567"/>
        <w:rPr>
          <w:szCs w:val="20"/>
        </w:rPr>
      </w:pPr>
      <w:bookmarkStart w:id="69" w:name="_Hlk61532756"/>
      <w:r w:rsidRPr="00D21DE3">
        <w:rPr>
          <w:rFonts w:ascii="Symbol" w:hAnsi="Symbol"/>
          <w:szCs w:val="20"/>
        </w:rPr>
        <w:t></w:t>
      </w:r>
      <w:r w:rsidRPr="00D21DE3">
        <w:rPr>
          <w:rFonts w:ascii="Symbol" w:hAnsi="Symbol"/>
          <w:szCs w:val="20"/>
        </w:rPr>
        <w:tab/>
      </w:r>
      <w:r w:rsidRPr="00D21DE3">
        <w:rPr>
          <w:szCs w:val="20"/>
        </w:rPr>
        <w:t xml:space="preserve">Housing for People with Limited Mobility </w:t>
      </w:r>
      <w:bookmarkEnd w:id="69"/>
      <w:r w:rsidRPr="00D21DE3">
        <w:rPr>
          <w:szCs w:val="20"/>
        </w:rPr>
        <w:t>(Clause 16.01-1L)</w:t>
      </w:r>
    </w:p>
    <w:p w14:paraId="35CADAAD"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Housing Affordability (Clause 16.01-2S and 16.01-2L)</w:t>
      </w:r>
    </w:p>
    <w:p w14:paraId="4233F624" w14:textId="77777777" w:rsidR="00D21DE3" w:rsidRPr="00D21DE3" w:rsidRDefault="00D21DE3" w:rsidP="00D21DE3">
      <w:pPr>
        <w:tabs>
          <w:tab w:val="left" w:pos="1134"/>
        </w:tabs>
        <w:spacing w:after="120"/>
        <w:ind w:left="1134" w:hanging="567"/>
        <w:rPr>
          <w:szCs w:val="20"/>
        </w:rPr>
      </w:pPr>
      <w:r w:rsidRPr="00D21DE3">
        <w:rPr>
          <w:rFonts w:ascii="Symbol" w:hAnsi="Symbol"/>
          <w:szCs w:val="20"/>
        </w:rPr>
        <w:t></w:t>
      </w:r>
      <w:r w:rsidRPr="00D21DE3">
        <w:rPr>
          <w:rFonts w:ascii="Symbol" w:hAnsi="Symbol"/>
          <w:szCs w:val="20"/>
        </w:rPr>
        <w:tab/>
      </w:r>
      <w:r w:rsidRPr="00D21DE3">
        <w:rPr>
          <w:szCs w:val="20"/>
        </w:rPr>
        <w:t>Transport (Clause 18), including:</w:t>
      </w:r>
    </w:p>
    <w:p w14:paraId="5E768E01"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Sustainable Personal Transport (Clause 18.02-1S and 18.08-1R)</w:t>
      </w:r>
    </w:p>
    <w:p w14:paraId="0532AEC8"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Sustainable Transport in Merri-bek (Clause 18.02-1L)</w:t>
      </w:r>
    </w:p>
    <w:p w14:paraId="0467F026" w14:textId="77777777" w:rsidR="00D21DE3" w:rsidRPr="00D21DE3" w:rsidRDefault="00D21DE3" w:rsidP="00D21DE3">
      <w:pPr>
        <w:tabs>
          <w:tab w:val="left" w:pos="1701"/>
        </w:tabs>
        <w:spacing w:after="120"/>
        <w:ind w:left="1701" w:hanging="567"/>
        <w:rPr>
          <w:szCs w:val="20"/>
        </w:rPr>
      </w:pPr>
      <w:r w:rsidRPr="00D21DE3">
        <w:rPr>
          <w:rFonts w:ascii="Symbol" w:hAnsi="Symbol"/>
          <w:szCs w:val="20"/>
        </w:rPr>
        <w:t></w:t>
      </w:r>
      <w:r w:rsidRPr="00D21DE3">
        <w:rPr>
          <w:rFonts w:ascii="Symbol" w:hAnsi="Symbol"/>
          <w:szCs w:val="20"/>
        </w:rPr>
        <w:tab/>
      </w:r>
      <w:r w:rsidRPr="00D21DE3">
        <w:rPr>
          <w:szCs w:val="20"/>
        </w:rPr>
        <w:t>Car parking (Clause 18.02-4S and 18.02-4L)</w:t>
      </w:r>
    </w:p>
    <w:p w14:paraId="22748BD7" w14:textId="77777777" w:rsidR="00D21DE3" w:rsidRPr="00D21DE3" w:rsidRDefault="00D21DE3" w:rsidP="00D21DE3">
      <w:pPr>
        <w:keepNext/>
        <w:keepLines/>
        <w:spacing w:after="120"/>
        <w:ind w:left="567"/>
        <w:outlineLvl w:val="2"/>
        <w:rPr>
          <w:b/>
          <w:szCs w:val="22"/>
        </w:rPr>
      </w:pPr>
      <w:r w:rsidRPr="00D21DE3">
        <w:rPr>
          <w:b/>
          <w:szCs w:val="22"/>
        </w:rPr>
        <w:lastRenderedPageBreak/>
        <w:t>Building Regulations</w:t>
      </w:r>
    </w:p>
    <w:p w14:paraId="6C258D1F" w14:textId="77777777" w:rsidR="00D21DE3" w:rsidRPr="00D21DE3" w:rsidRDefault="00D21DE3" w:rsidP="00D21DE3">
      <w:pPr>
        <w:keepLines/>
        <w:spacing w:after="120"/>
        <w:ind w:left="567"/>
      </w:pPr>
      <w:r w:rsidRPr="00D21DE3">
        <w:t>Flood mapping has been undertaken by Council and the land has been designated as liable to flooding pursuant to regulation 5(2) of the Building Regulations 2018. Whilst not currently identified in the Merri-bek Planning Scheme this flood mapping has a declaration under the Building Regulations. The application was lodged with a flood certificate for the site which includes set floor levels to reduce flooding risk.</w:t>
      </w:r>
    </w:p>
    <w:p w14:paraId="77A3CC2E" w14:textId="77777777" w:rsidR="00D21DE3" w:rsidRPr="00D21DE3" w:rsidRDefault="00D21DE3" w:rsidP="00D21DE3">
      <w:pPr>
        <w:keepNext/>
        <w:keepLines/>
        <w:spacing w:before="120" w:after="120"/>
        <w:ind w:left="567"/>
        <w:outlineLvl w:val="2"/>
        <w:rPr>
          <w:b/>
          <w:szCs w:val="22"/>
        </w:rPr>
      </w:pPr>
      <w:r w:rsidRPr="00D21DE3">
        <w:rPr>
          <w:b/>
          <w:szCs w:val="22"/>
        </w:rPr>
        <w:t>Human Rights Consideration</w:t>
      </w:r>
    </w:p>
    <w:p w14:paraId="61DCEC88" w14:textId="77777777" w:rsidR="00D21DE3" w:rsidRPr="00D21DE3" w:rsidRDefault="00D21DE3" w:rsidP="00D21DE3">
      <w:pPr>
        <w:keepLines/>
        <w:spacing w:after="120"/>
        <w:ind w:left="567"/>
        <w:rPr>
          <w:szCs w:val="22"/>
        </w:rPr>
      </w:pPr>
      <w:r w:rsidRPr="00D21DE3">
        <w:t xml:space="preserve">This application has been processed in accordance with the requirements of the </w:t>
      </w:r>
      <w:r w:rsidRPr="00D21DE3">
        <w:rPr>
          <w:i/>
          <w:iCs/>
        </w:rPr>
        <w:t>Planning and Environment Act 1987</w:t>
      </w:r>
      <w:r w:rsidRPr="00D21DE3">
        <w:t xml:space="preserve"> (including the Merri-bek Planning Scheme) reviewed by the State Government and which complies with the </w:t>
      </w:r>
      <w:r w:rsidRPr="00D21DE3">
        <w:rPr>
          <w:i/>
          <w:iCs/>
        </w:rPr>
        <w:t>Victorian Charter of Human Rights and Responsibilities Act 2006, including Section 18 (Taking part in public life).</w:t>
      </w:r>
      <w:r w:rsidRPr="00D21DE3">
        <w:t xml:space="preserve"> In addition, the assessment of the application has had particular regard to:</w:t>
      </w:r>
      <w:r w:rsidRPr="00D21DE3">
        <w:rPr>
          <w:i/>
          <w:iCs/>
        </w:rPr>
        <w:t xml:space="preserve">  </w:t>
      </w:r>
    </w:p>
    <w:p w14:paraId="736B05EE"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Section 12: Freedom of movement</w:t>
      </w:r>
    </w:p>
    <w:p w14:paraId="6BCF6435"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Section 13: Privacy and Reputation</w:t>
      </w:r>
    </w:p>
    <w:p w14:paraId="0E444310" w14:textId="77777777" w:rsidR="00D21DE3" w:rsidRPr="00D21DE3" w:rsidRDefault="00D21DE3" w:rsidP="00D21DE3">
      <w:pPr>
        <w:spacing w:after="120"/>
        <w:ind w:left="1134" w:hanging="567"/>
      </w:pPr>
      <w:r w:rsidRPr="00D21DE3">
        <w:rPr>
          <w:rFonts w:ascii="Symbol" w:hAnsi="Symbol"/>
        </w:rPr>
        <w:t></w:t>
      </w:r>
      <w:r w:rsidRPr="00D21DE3">
        <w:rPr>
          <w:rFonts w:ascii="Symbol" w:hAnsi="Symbol"/>
        </w:rPr>
        <w:tab/>
      </w:r>
      <w:r w:rsidRPr="00D21DE3">
        <w:t>Section 20: Property rights</w:t>
      </w:r>
    </w:p>
    <w:p w14:paraId="6BCD6F63" w14:textId="77777777" w:rsidR="00D21DE3" w:rsidRPr="00D21DE3" w:rsidRDefault="00D21DE3" w:rsidP="00D21DE3">
      <w:pPr>
        <w:keepLines/>
        <w:spacing w:after="120"/>
        <w:ind w:left="567"/>
      </w:pPr>
      <w:r w:rsidRPr="00D21DE3">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p>
    <w:p w14:paraId="43371A1B"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4.</w:t>
      </w:r>
      <w:r w:rsidRPr="00D21DE3">
        <w:rPr>
          <w:rFonts w:cs="Arial"/>
          <w:b/>
          <w:bCs/>
          <w:iCs/>
          <w:sz w:val="26"/>
          <w:szCs w:val="28"/>
        </w:rPr>
        <w:tab/>
        <w:t>Issues</w:t>
      </w:r>
    </w:p>
    <w:p w14:paraId="33F16270" w14:textId="77777777" w:rsidR="00D21DE3" w:rsidRPr="00D21DE3" w:rsidRDefault="00D21DE3" w:rsidP="00D21DE3">
      <w:pPr>
        <w:keepLines/>
        <w:spacing w:after="120"/>
        <w:ind w:left="567"/>
      </w:pPr>
      <w:r w:rsidRPr="00D21DE3">
        <w:t xml:space="preserve">In considering this application, regard has been given to the Planning Policy Framework (PPF), the provisions of the Merri-bek Planning Scheme and the merits of the application. </w:t>
      </w:r>
    </w:p>
    <w:p w14:paraId="4E5A3A5A" w14:textId="77777777" w:rsidR="00D21DE3" w:rsidRPr="00D21DE3" w:rsidRDefault="00D21DE3" w:rsidP="00D21DE3">
      <w:pPr>
        <w:keepNext/>
        <w:keepLines/>
        <w:spacing w:before="120" w:after="120"/>
        <w:ind w:left="567"/>
        <w:outlineLvl w:val="2"/>
        <w:rPr>
          <w:b/>
          <w:szCs w:val="22"/>
        </w:rPr>
      </w:pPr>
      <w:r w:rsidRPr="00D21DE3">
        <w:rPr>
          <w:b/>
          <w:szCs w:val="22"/>
        </w:rPr>
        <w:t>Does the proposal have strategic policy support?</w:t>
      </w:r>
    </w:p>
    <w:p w14:paraId="767D7C76" w14:textId="77777777" w:rsidR="00D21DE3" w:rsidRPr="00D21DE3" w:rsidRDefault="00D21DE3" w:rsidP="00D21DE3">
      <w:pPr>
        <w:keepLines/>
        <w:spacing w:after="120"/>
        <w:ind w:left="567"/>
        <w:rPr>
          <w:rFonts w:eastAsia="Calibri"/>
          <w:lang w:eastAsia="en-AU"/>
        </w:rPr>
      </w:pPr>
      <w:r w:rsidRPr="00D21DE3">
        <w:t xml:space="preserve">Both State and local planning policies support increased residential densities in areas that can take advantage of access to public transport and other services. </w:t>
      </w:r>
      <w:r w:rsidRPr="00D21DE3">
        <w:rPr>
          <w:lang w:eastAsia="en-AU"/>
        </w:rPr>
        <w:t xml:space="preserve">Council’s Housing Framework Plan designates this location as a transition-residential area as it is no longer considered suitable for long term industrial uses, as identified in the </w:t>
      </w:r>
      <w:r w:rsidRPr="00D21DE3">
        <w:t>Moreland Industrial Land Strategy 2015-2030 (MILS). To facilitate this change to a residential use, the Mixed Use Zone and an I</w:t>
      </w:r>
      <w:r w:rsidRPr="00D21DE3">
        <w:rPr>
          <w:rFonts w:eastAsia="Calibri"/>
          <w:lang w:eastAsia="en-AU"/>
        </w:rPr>
        <w:t>ncorporated Plan Overlay have been applied to the site which guide future development for the land. There is therefore strong strategic policy support for the proposal.</w:t>
      </w:r>
    </w:p>
    <w:p w14:paraId="471CBF0A" w14:textId="77777777" w:rsidR="00D21DE3" w:rsidRPr="00D21DE3" w:rsidRDefault="00D21DE3" w:rsidP="00D21DE3">
      <w:pPr>
        <w:keepNext/>
        <w:keepLines/>
        <w:spacing w:after="120"/>
        <w:ind w:left="567"/>
        <w:outlineLvl w:val="2"/>
        <w:rPr>
          <w:b/>
          <w:szCs w:val="22"/>
        </w:rPr>
      </w:pPr>
      <w:r w:rsidRPr="00D21DE3">
        <w:rPr>
          <w:b/>
          <w:szCs w:val="22"/>
        </w:rPr>
        <w:t>Does the proposal respond to neighbourhood character and positively contribute to its surrounds?</w:t>
      </w:r>
    </w:p>
    <w:p w14:paraId="34D9CC5C" w14:textId="77777777" w:rsidR="00D21DE3" w:rsidRPr="00D21DE3" w:rsidRDefault="00D21DE3" w:rsidP="00D21DE3">
      <w:pPr>
        <w:keepLines/>
        <w:spacing w:after="120"/>
        <w:ind w:left="567"/>
      </w:pPr>
      <w:r w:rsidRPr="00D21DE3">
        <w:t>The Sheppard and Norris Street Incorporated Plan 2021 includes a statement of preferred neighbourhood character. The proposal provides a positive response to this statement through the following key initiatives:</w:t>
      </w:r>
    </w:p>
    <w:p w14:paraId="2281A437"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The proposed development is a maximum of two storeys whereas the Incorporated Plan allows for development up to five storeys. Given the residential buildings to the north and east are three storeys or below, the proposed height is acceptable.</w:t>
      </w:r>
    </w:p>
    <w:p w14:paraId="62858DB2"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The proposal includes generous landscaping and planting of new canopy trees that would significantly increase vegetation on-site.</w:t>
      </w:r>
    </w:p>
    <w:p w14:paraId="3899DCF3"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Active frontages and a pedestrian link to Hosken Reserve allows direct access to the townhouses from Sheppard Street and Norris Street.</w:t>
      </w:r>
    </w:p>
    <w:p w14:paraId="01BE36B7" w14:textId="77777777" w:rsidR="00D21DE3" w:rsidRPr="00D21DE3" w:rsidRDefault="00D21DE3" w:rsidP="00D21DE3">
      <w:pPr>
        <w:keepLines/>
        <w:spacing w:after="120"/>
        <w:ind w:left="1134" w:hanging="567"/>
      </w:pPr>
      <w:r w:rsidRPr="00D21DE3">
        <w:rPr>
          <w:rFonts w:ascii="Symbol" w:hAnsi="Symbol"/>
        </w:rPr>
        <w:lastRenderedPageBreak/>
        <w:t></w:t>
      </w:r>
      <w:r w:rsidRPr="00D21DE3">
        <w:rPr>
          <w:rFonts w:ascii="Symbol" w:hAnsi="Symbol"/>
        </w:rPr>
        <w:tab/>
      </w:r>
      <w:r w:rsidRPr="00D21DE3">
        <w:t>Quality materials including timber, brick and corrugated metal cladding (this includes reusing some materials from the existing buildings on site), building detailing, low front fences and obscured car parking areas all contribute to the referred neighbourhood character.</w:t>
      </w:r>
    </w:p>
    <w:p w14:paraId="7945B530"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A cafe in the north-west corner of the site which facilitates interaction with the surrounding area and surveillance of the Hosken Reserve.</w:t>
      </w:r>
    </w:p>
    <w:p w14:paraId="0244E0D0" w14:textId="77777777" w:rsidR="00D21DE3" w:rsidRPr="00D21DE3" w:rsidRDefault="00D21DE3" w:rsidP="00D21DE3">
      <w:pPr>
        <w:keepLines/>
        <w:spacing w:after="120"/>
        <w:ind w:left="567"/>
      </w:pPr>
      <w:r w:rsidRPr="00D21DE3">
        <w:t xml:space="preserve">The Incorporated Plan also includes setback requirements from Hosken Reserve, Sheppard Street and Norris Street which are to be landscaped including planting of trees. Provision of walking and cycling links connecting Sheppard Street, Norris Street and Hosken Reserve are also a requirement. The links should be open to the sky and should be made permanently available for public use. Links have been provided in accordance with the incorporated plan which will include hard and soft landscaping, lighting, passive surveillance and communal areas. </w:t>
      </w:r>
    </w:p>
    <w:p w14:paraId="27714509" w14:textId="77777777" w:rsidR="00D21DE3" w:rsidRPr="00D21DE3" w:rsidRDefault="00D21DE3" w:rsidP="00D21DE3">
      <w:pPr>
        <w:keepLines/>
        <w:spacing w:after="120"/>
        <w:ind w:left="567"/>
      </w:pPr>
      <w:r w:rsidRPr="00D21DE3">
        <w:t>A key public benefit offered by the proposal will be through new public works improvements. The site’s title boundary along Sheppard Street will be realigned allowing for a 1.5 metre footpath on the southern side of the street. As recommended by Council’s Open Space Unit, the Hosken Reserve car parking area adjacent to the site will also be redesigned to incorporate angled car parking, traffic calming measures and pedestrian crossings improving activation, safety and functionality of this space. Any changes to this area will undergo a consultation process separate to the current planning application. The title boundary along the western side of the site will also be realigned to facilitate a land transfer to Council to extend the park boundaries.</w:t>
      </w:r>
    </w:p>
    <w:p w14:paraId="3F7229F6" w14:textId="77777777" w:rsidR="00D21DE3" w:rsidRPr="00D21DE3" w:rsidRDefault="00D21DE3" w:rsidP="00D21DE3">
      <w:pPr>
        <w:keepLines/>
        <w:spacing w:after="120"/>
        <w:ind w:left="567"/>
      </w:pPr>
      <w:r w:rsidRPr="00D21DE3">
        <w:t>The proposal therefore has strong alignment with the incorporated plan and will make a positive contribution to the local area.  The recommendation includes conditions that secure the public works and transfer of land into Council ownership.</w:t>
      </w:r>
    </w:p>
    <w:p w14:paraId="19C09BFC" w14:textId="77777777" w:rsidR="00D21DE3" w:rsidRPr="00D21DE3" w:rsidRDefault="00D21DE3" w:rsidP="00D21DE3">
      <w:pPr>
        <w:keepNext/>
        <w:keepLines/>
        <w:spacing w:before="120" w:after="120"/>
        <w:ind w:left="567"/>
        <w:outlineLvl w:val="2"/>
        <w:rPr>
          <w:b/>
          <w:szCs w:val="22"/>
          <w:lang w:eastAsia="en-AU"/>
        </w:rPr>
      </w:pPr>
      <w:r w:rsidRPr="00D21DE3">
        <w:rPr>
          <w:b/>
          <w:szCs w:val="22"/>
          <w:lang w:eastAsia="en-AU"/>
        </w:rPr>
        <w:t>Does the proposal result in any unreasonable off-site amenity impacts?</w:t>
      </w:r>
    </w:p>
    <w:p w14:paraId="0D2CCF51" w14:textId="77777777" w:rsidR="00D21DE3" w:rsidRPr="00D21DE3" w:rsidRDefault="00D21DE3" w:rsidP="00D21DE3">
      <w:pPr>
        <w:keepLines/>
        <w:spacing w:after="120"/>
        <w:ind w:left="567"/>
        <w:rPr>
          <w:iCs/>
          <w:lang w:eastAsia="en-AU"/>
        </w:rPr>
      </w:pPr>
      <w:r w:rsidRPr="00D21DE3">
        <w:rPr>
          <w:iCs/>
          <w:lang w:eastAsia="en-AU"/>
        </w:rPr>
        <w:t xml:space="preserve">The </w:t>
      </w:r>
      <w:r w:rsidRPr="00D21DE3">
        <w:t>Sheppard and Norris Street Incorporated Plan 2021 includes setback requirements to be met for all dwellings adjacent to residentially zoned land not affected by the plan. The submitted plans demonstrate that all proposed buildings are setback from 11-15 Norris Street in accordance with these requirements.</w:t>
      </w:r>
    </w:p>
    <w:p w14:paraId="0B1A15D2" w14:textId="77777777" w:rsidR="00D21DE3" w:rsidRPr="00D21DE3" w:rsidRDefault="00D21DE3" w:rsidP="00D21DE3">
      <w:pPr>
        <w:keepLines/>
        <w:spacing w:after="120"/>
        <w:ind w:left="567"/>
        <w:rPr>
          <w:szCs w:val="22"/>
        </w:rPr>
      </w:pPr>
      <w:r w:rsidRPr="00D21DE3">
        <w:rPr>
          <w:iCs/>
          <w:lang w:eastAsia="en-AU"/>
        </w:rPr>
        <w:t xml:space="preserve">An overlooking assessment has been undertaken revealing that habitable room windows within the development have been located and designed to avoid direct views into the secluded private open space and habitable room windows of neighbouring properties. </w:t>
      </w:r>
    </w:p>
    <w:p w14:paraId="02C3C008" w14:textId="77777777" w:rsidR="00D21DE3" w:rsidRPr="00D21DE3" w:rsidRDefault="00D21DE3" w:rsidP="00D21DE3">
      <w:pPr>
        <w:keepLines/>
        <w:spacing w:after="120"/>
        <w:ind w:left="567"/>
        <w:rPr>
          <w:szCs w:val="22"/>
        </w:rPr>
      </w:pPr>
      <w:r w:rsidRPr="00D21DE3">
        <w:rPr>
          <w:szCs w:val="22"/>
        </w:rPr>
        <w:t>A shadow analysis has been provided to assess any potential impacts on the rear yards of 11-15 Norris Street between 9am and 3pm on the 22 September equinox, as required by the Planning Scheme. 13 Norris Street retains at least 40m2 of sunlight for five hours between 9am and 3pm, which complies with the overshadowing standard. 11 and 15 Norris Street are not impacted by the proposal in meeting the requirements of this standard.</w:t>
      </w:r>
    </w:p>
    <w:p w14:paraId="2AAAA2DD" w14:textId="77777777" w:rsidR="00D21DE3" w:rsidRPr="00D21DE3" w:rsidRDefault="00D21DE3" w:rsidP="00D21DE3">
      <w:pPr>
        <w:keepNext/>
        <w:keepLines/>
        <w:spacing w:before="120" w:after="120"/>
        <w:ind w:left="567"/>
        <w:outlineLvl w:val="2"/>
        <w:rPr>
          <w:b/>
          <w:szCs w:val="22"/>
          <w:lang w:eastAsia="en-AU"/>
        </w:rPr>
      </w:pPr>
      <w:r w:rsidRPr="00D21DE3">
        <w:rPr>
          <w:b/>
          <w:szCs w:val="22"/>
          <w:lang w:eastAsia="en-AU"/>
        </w:rPr>
        <w:t>Does the proposal provide appropriate onsite amenity and facilities?</w:t>
      </w:r>
    </w:p>
    <w:p w14:paraId="6F36B55A" w14:textId="77777777" w:rsidR="00D21DE3" w:rsidRPr="00D21DE3" w:rsidRDefault="00D21DE3" w:rsidP="00D21DE3">
      <w:pPr>
        <w:keepLines/>
        <w:spacing w:after="120"/>
        <w:ind w:left="567"/>
        <w:rPr>
          <w:iCs/>
          <w:lang w:eastAsia="en-AU"/>
        </w:rPr>
      </w:pPr>
      <w:r w:rsidRPr="00D21DE3">
        <w:rPr>
          <w:iCs/>
          <w:lang w:eastAsia="en-AU"/>
        </w:rPr>
        <w:t>The proposal provides a strong response through being highly accessible, clearly defined entries and transitional areas, north facing private open space and external storage.</w:t>
      </w:r>
    </w:p>
    <w:p w14:paraId="20D82FF7" w14:textId="77777777" w:rsidR="00D21DE3" w:rsidRPr="00D21DE3" w:rsidRDefault="00D21DE3" w:rsidP="00822A44">
      <w:pPr>
        <w:keepNext/>
        <w:keepLines/>
        <w:spacing w:after="120"/>
        <w:ind w:left="567"/>
        <w:rPr>
          <w:iCs/>
          <w:lang w:eastAsia="en-AU"/>
        </w:rPr>
      </w:pPr>
      <w:r w:rsidRPr="00D21DE3">
        <w:rPr>
          <w:iCs/>
          <w:lang w:eastAsia="en-AU"/>
        </w:rPr>
        <w:t>The key area of non-compliance is the size of some dwelling’s secluded private open space areas. The proposal includes private open space areas generally in the range between 25 to 43 square metres (with two outliers at 82 square metres). Some townhouses therefore fall short of the minimum 40 square metre requirement with primary areas located at the front of dwellings. This is acceptable for the following reasons:</w:t>
      </w:r>
    </w:p>
    <w:p w14:paraId="20B4CA5C" w14:textId="77777777" w:rsidR="00D21DE3" w:rsidRPr="00D21DE3" w:rsidRDefault="00D21DE3" w:rsidP="00D21DE3">
      <w:pPr>
        <w:keepLines/>
        <w:spacing w:after="120"/>
        <w:ind w:left="1134" w:hanging="567"/>
        <w:rPr>
          <w:iCs/>
          <w:lang w:eastAsia="en-AU"/>
        </w:rPr>
      </w:pPr>
      <w:r w:rsidRPr="00D21DE3">
        <w:rPr>
          <w:rFonts w:ascii="Symbol" w:hAnsi="Symbol"/>
          <w:iCs/>
          <w:lang w:eastAsia="en-AU"/>
        </w:rPr>
        <w:t></w:t>
      </w:r>
      <w:r w:rsidRPr="00D21DE3">
        <w:rPr>
          <w:rFonts w:ascii="Symbol" w:hAnsi="Symbol"/>
          <w:iCs/>
          <w:lang w:eastAsia="en-AU"/>
        </w:rPr>
        <w:tab/>
      </w:r>
      <w:r w:rsidRPr="00D21DE3">
        <w:rPr>
          <w:iCs/>
          <w:lang w:eastAsia="en-AU"/>
        </w:rPr>
        <w:t>All dwellings have usable area of open space being a minimum area of 25 square metres, a minimum dimension of 3 metres and convenient access from a living room. All these areas are located on the northern side of dwellings maximising solar access.</w:t>
      </w:r>
    </w:p>
    <w:p w14:paraId="52C3E4AB" w14:textId="77777777" w:rsidR="00D21DE3" w:rsidRPr="00D21DE3" w:rsidRDefault="00D21DE3" w:rsidP="00D21DE3">
      <w:pPr>
        <w:keepLines/>
        <w:spacing w:after="120"/>
        <w:ind w:left="1134" w:hanging="567"/>
        <w:rPr>
          <w:iCs/>
          <w:lang w:eastAsia="en-AU"/>
        </w:rPr>
      </w:pPr>
      <w:r w:rsidRPr="00D21DE3">
        <w:rPr>
          <w:rFonts w:ascii="Symbol" w:hAnsi="Symbol"/>
          <w:iCs/>
          <w:lang w:eastAsia="en-AU"/>
        </w:rPr>
        <w:lastRenderedPageBreak/>
        <w:t></w:t>
      </w:r>
      <w:r w:rsidRPr="00D21DE3">
        <w:rPr>
          <w:rFonts w:ascii="Symbol" w:hAnsi="Symbol"/>
          <w:iCs/>
          <w:lang w:eastAsia="en-AU"/>
        </w:rPr>
        <w:tab/>
      </w:r>
      <w:r w:rsidRPr="00D21DE3">
        <w:rPr>
          <w:iCs/>
          <w:lang w:eastAsia="en-AU"/>
        </w:rPr>
        <w:t>The development seeks to provide a balance between privatised areas and communal living. This includes facilities such as shared BBQs, picnic areas and outdoor furniture, table tennis, basketball / netball half court and outdoor cinema. There are also additional indoor communal areas provided on site.</w:t>
      </w:r>
    </w:p>
    <w:p w14:paraId="40284545" w14:textId="77777777" w:rsidR="00D21DE3" w:rsidRPr="00D21DE3" w:rsidRDefault="00D21DE3" w:rsidP="00D21DE3">
      <w:pPr>
        <w:keepLines/>
        <w:spacing w:after="120"/>
        <w:ind w:left="1134" w:hanging="567"/>
        <w:rPr>
          <w:iCs/>
          <w:lang w:eastAsia="en-AU"/>
        </w:rPr>
      </w:pPr>
      <w:r w:rsidRPr="00D21DE3">
        <w:rPr>
          <w:rFonts w:ascii="Symbol" w:hAnsi="Symbol"/>
          <w:iCs/>
          <w:lang w:eastAsia="en-AU"/>
        </w:rPr>
        <w:t></w:t>
      </w:r>
      <w:r w:rsidRPr="00D21DE3">
        <w:rPr>
          <w:rFonts w:ascii="Symbol" w:hAnsi="Symbol"/>
          <w:iCs/>
          <w:lang w:eastAsia="en-AU"/>
        </w:rPr>
        <w:tab/>
      </w:r>
      <w:r w:rsidRPr="00D21DE3">
        <w:rPr>
          <w:iCs/>
          <w:lang w:eastAsia="en-AU"/>
        </w:rPr>
        <w:t>The development is adjacent to Hosken Reserve which provides and range of formal and informal outdoor recreation facilities to support the recreational needs of residents.</w:t>
      </w:r>
    </w:p>
    <w:p w14:paraId="63F6370A" w14:textId="77777777" w:rsidR="00D21DE3" w:rsidRPr="00D21DE3" w:rsidRDefault="00D21DE3" w:rsidP="00D21DE3">
      <w:pPr>
        <w:keepNext/>
        <w:keepLines/>
        <w:spacing w:before="120" w:after="120"/>
        <w:ind w:left="567"/>
        <w:outlineLvl w:val="2"/>
        <w:rPr>
          <w:b/>
          <w:szCs w:val="22"/>
        </w:rPr>
      </w:pPr>
      <w:r w:rsidRPr="00D21DE3">
        <w:rPr>
          <w:b/>
          <w:szCs w:val="22"/>
        </w:rPr>
        <w:t>Has adequate car and bicycle parking been provided?</w:t>
      </w:r>
    </w:p>
    <w:p w14:paraId="77AA65B4" w14:textId="77777777" w:rsidR="00D21DE3" w:rsidRPr="00D21DE3" w:rsidRDefault="00D21DE3" w:rsidP="00D21DE3">
      <w:pPr>
        <w:keepLines/>
        <w:spacing w:after="120"/>
        <w:ind w:left="567"/>
        <w:rPr>
          <w:rFonts w:cs="Arial"/>
        </w:rPr>
      </w:pPr>
      <w:r w:rsidRPr="00D21DE3">
        <w:rPr>
          <w:rFonts w:cs="Arial"/>
        </w:rPr>
        <w:t>The Planning Scheme provides car parking rates, that apply to the entire State.  For residential developments the number of private car parking spaces is based on the number of bedrooms with:</w:t>
      </w:r>
    </w:p>
    <w:p w14:paraId="5F0C99E2"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1 and 2 bedroom dwellings requiring 1 car space; and</w:t>
      </w:r>
    </w:p>
    <w:p w14:paraId="017857BC"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3 or more bedroom dwellings requiring 2 car spaces.</w:t>
      </w:r>
    </w:p>
    <w:p w14:paraId="00CA789B" w14:textId="77777777" w:rsidR="00D21DE3" w:rsidRPr="00D21DE3" w:rsidRDefault="00D21DE3" w:rsidP="00D21DE3">
      <w:pPr>
        <w:keepLines/>
        <w:spacing w:after="120"/>
        <w:ind w:left="567"/>
        <w:rPr>
          <w:rFonts w:cs="Arial"/>
        </w:rPr>
      </w:pPr>
      <w:r w:rsidRPr="00D21DE3">
        <w:rPr>
          <w:rFonts w:cs="Arial"/>
        </w:rPr>
        <w:t>When this Statewide car parking rate is applied there is a theoretical car parking demand of 100 car parking spaces for this development. The food and drink premises does not trigger a car parking reduction as due to its small size (12sqm) the car parking demand is not a whole number when rounded down (Clause 52.06-5).</w:t>
      </w:r>
    </w:p>
    <w:p w14:paraId="7281735A" w14:textId="77777777" w:rsidR="00D21DE3" w:rsidRPr="00D21DE3" w:rsidRDefault="00D21DE3" w:rsidP="00D21DE3">
      <w:pPr>
        <w:keepLines/>
        <w:spacing w:after="120"/>
        <w:ind w:left="567"/>
        <w:rPr>
          <w:rFonts w:cs="Arial"/>
        </w:rPr>
      </w:pPr>
      <w:r w:rsidRPr="00D21DE3">
        <w:rPr>
          <w:rFonts w:cs="Arial"/>
        </w:rPr>
        <w:t>While private car parking is not provided, 5 car share spaces, 2 visitor spaces, 2 loading zone spaces and 1 accessible (DDA) space are included within the development (10 car parking spaces in total).</w:t>
      </w:r>
    </w:p>
    <w:p w14:paraId="6B332D01" w14:textId="77777777" w:rsidR="00D21DE3" w:rsidRPr="00D21DE3" w:rsidRDefault="00D21DE3" w:rsidP="00D21DE3">
      <w:pPr>
        <w:keepNext/>
        <w:spacing w:after="120"/>
        <w:ind w:left="567"/>
        <w:rPr>
          <w:rFonts w:cs="Arial"/>
        </w:rPr>
      </w:pPr>
      <w:r w:rsidRPr="00D21DE3">
        <w:rPr>
          <w:rFonts w:cs="Arial"/>
        </w:rPr>
        <w:t>Council’s car parking policy (Clause 18.02-4L) supports reduced car parking rates in developments:</w:t>
      </w:r>
    </w:p>
    <w:p w14:paraId="255260D9"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Within and close to activity centres</w:t>
      </w:r>
    </w:p>
    <w:p w14:paraId="645A2472"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With excellent access based on frequency and location to a range of public transport options</w:t>
      </w:r>
    </w:p>
    <w:p w14:paraId="71350B6B"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With increased provision of bicycle parking above the rates specified in Clause 52.34</w:t>
      </w:r>
    </w:p>
    <w:p w14:paraId="1B03F831" w14:textId="77777777" w:rsidR="00D21DE3" w:rsidRPr="00D21DE3" w:rsidRDefault="00D21DE3" w:rsidP="00D21DE3">
      <w:pPr>
        <w:keepLines/>
        <w:spacing w:after="120"/>
        <w:ind w:left="567"/>
        <w:rPr>
          <w:rFonts w:cs="Arial"/>
          <w:color w:val="000000"/>
        </w:rPr>
      </w:pPr>
      <w:r w:rsidRPr="00D21DE3">
        <w:rPr>
          <w:rFonts w:cs="Arial"/>
        </w:rPr>
        <w:t xml:space="preserve">The site is located roughly 800 metres north of the Coburg Activity Centre and is within the </w:t>
      </w:r>
      <w:r w:rsidRPr="00D21DE3">
        <w:rPr>
          <w:rFonts w:cs="Arial"/>
          <w:color w:val="000000"/>
        </w:rPr>
        <w:t xml:space="preserve">Principal Public Transport Network (PPTN). Plan Melbourne (2017-2050) adopted the </w:t>
      </w:r>
      <w:r w:rsidRPr="00D21DE3">
        <w:rPr>
          <w:rFonts w:cs="Arial"/>
          <w:i/>
          <w:iCs/>
          <w:color w:val="000000"/>
        </w:rPr>
        <w:t>’20-minute neighbourhood’</w:t>
      </w:r>
      <w:r w:rsidRPr="00D21DE3">
        <w:rPr>
          <w:rFonts w:cs="Arial"/>
          <w:color w:val="000000"/>
        </w:rPr>
        <w:t xml:space="preserve"> requiring facilities to be within a 10 minute or 800m walk. Access to alternate transport should therefore be within 800m.  This site is within:</w:t>
      </w:r>
    </w:p>
    <w:p w14:paraId="02552E12"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A 520m walk of Merlynston Railway Station (to city) station entrance (north-south travel);</w:t>
      </w:r>
    </w:p>
    <w:p w14:paraId="18D519D8"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An 800m walk of the (to city) Route 19 tram stop (south-bound travel);</w:t>
      </w:r>
    </w:p>
    <w:p w14:paraId="424D3AE1"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 xml:space="preserve">A 220m walk of the (south-bound) Route 534 bus stop (northwest-southeast travel); </w:t>
      </w:r>
    </w:p>
    <w:p w14:paraId="27D89831"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A 570m walk of the (north-bound) Route 530 and 531 bus stop (north-bound travel); and</w:t>
      </w:r>
    </w:p>
    <w:p w14:paraId="3B534A18" w14:textId="77777777" w:rsidR="00D21DE3" w:rsidRPr="00D21DE3" w:rsidRDefault="00D21DE3" w:rsidP="00D21DE3">
      <w:pPr>
        <w:keepLines/>
        <w:spacing w:after="120"/>
        <w:ind w:left="1134" w:hanging="567"/>
        <w:rPr>
          <w:rFonts w:cs="Arial"/>
        </w:rPr>
      </w:pPr>
      <w:r w:rsidRPr="00D21DE3">
        <w:rPr>
          <w:rFonts w:ascii="Symbol" w:hAnsi="Symbol" w:cs="Arial"/>
        </w:rPr>
        <w:t></w:t>
      </w:r>
      <w:r w:rsidRPr="00D21DE3">
        <w:rPr>
          <w:rFonts w:ascii="Symbol" w:hAnsi="Symbol" w:cs="Arial"/>
        </w:rPr>
        <w:tab/>
      </w:r>
      <w:r w:rsidRPr="00D21DE3">
        <w:rPr>
          <w:rFonts w:cs="Arial"/>
        </w:rPr>
        <w:t>Close to good bicycle routes, including 230 metres from the Upfield Bike Path (a Strategic Cycling Corridor) and the bicycle shimmy along Lorensen Avenue, Shorts Road and Ararat Avenue. It is a 5 minute bike ride to the northern edge of the Coburg Activity Centre and 10 minute ride to central Coburg.</w:t>
      </w:r>
    </w:p>
    <w:p w14:paraId="054E60B3" w14:textId="77777777" w:rsidR="00D21DE3" w:rsidRPr="00D21DE3" w:rsidRDefault="00D21DE3" w:rsidP="00D21DE3">
      <w:pPr>
        <w:keepLines/>
        <w:spacing w:after="120"/>
        <w:ind w:left="567"/>
        <w:rPr>
          <w:rFonts w:cs="Arial"/>
        </w:rPr>
      </w:pPr>
      <w:r w:rsidRPr="00D21DE3">
        <w:rPr>
          <w:rFonts w:cs="Arial"/>
        </w:rPr>
        <w:lastRenderedPageBreak/>
        <w:t xml:space="preserve">The development is being delivered by Nightingale Housing who actively discourage private vehicle ownership through advocating for alternative and sustainable transport modes. Future residents of Nightingale developments are made aware that private car parking is not provided, nor should residents own vehicles. The key method of implementing this approach is through a Green Travel Plan which would be endorsed as part of the planning permit. This Plan is a guide for residents and building users detailing all things travel related.  The Nightingale Housing model has been accepted as a reason to reduce car parking by the Victorian Civil and Administrative Tribunal, including in </w:t>
      </w:r>
      <w:proofErr w:type="spellStart"/>
      <w:r w:rsidRPr="00D21DE3">
        <w:rPr>
          <w:rFonts w:cs="Arial"/>
        </w:rPr>
        <w:t>Dinopoulos</w:t>
      </w:r>
      <w:proofErr w:type="spellEnd"/>
      <w:r w:rsidRPr="00D21DE3">
        <w:rPr>
          <w:rFonts w:cs="Arial"/>
        </w:rPr>
        <w:t xml:space="preserve"> v Darebin CC [2017] VCAT 118. In the</w:t>
      </w:r>
      <w:r w:rsidRPr="00D21DE3">
        <w:t xml:space="preserve"> </w:t>
      </w:r>
      <w:proofErr w:type="spellStart"/>
      <w:r w:rsidRPr="00D21DE3">
        <w:rPr>
          <w:rFonts w:cs="Arial"/>
        </w:rPr>
        <w:t>Dinopoulos</w:t>
      </w:r>
      <w:proofErr w:type="spellEnd"/>
      <w:r w:rsidRPr="00D21DE3">
        <w:rPr>
          <w:rFonts w:cs="Arial"/>
        </w:rPr>
        <w:t xml:space="preserve"> decision the Tribunal noted:</w:t>
      </w:r>
    </w:p>
    <w:p w14:paraId="2AE06EAC" w14:textId="77777777" w:rsidR="00D21DE3" w:rsidRPr="00D21DE3" w:rsidRDefault="00D21DE3" w:rsidP="00D21DE3">
      <w:pPr>
        <w:keepLines/>
        <w:spacing w:after="120"/>
        <w:ind w:left="1134"/>
        <w:rPr>
          <w:rFonts w:cs="Arial"/>
          <w:i/>
          <w:iCs/>
        </w:rPr>
      </w:pPr>
      <w:r w:rsidRPr="00D21DE3">
        <w:rPr>
          <w:rFonts w:cs="Arial"/>
          <w:i/>
          <w:iCs/>
        </w:rPr>
        <w:t xml:space="preserve">“….the policy framework within the Scheme that contemplates applications for the waiver of car parking; and the clearly communicated aspirations and intentions for Nightingale 2.0, which arguably has created a pool of like-minded individuals who are interested in residing in the building and supporting the endeavour to live without a private motor vehicle. Further, the Council is alive to the existing on-street car parking pressures in the area and, through a condition imposed in the proposed planning permit, has indicated its preparedness to address these concerns through parking restrictions, if this is considered necessary.” </w:t>
      </w:r>
      <w:r w:rsidRPr="00D21DE3">
        <w:rPr>
          <w:rFonts w:cs="Arial"/>
        </w:rPr>
        <w:t>[12]</w:t>
      </w:r>
    </w:p>
    <w:p w14:paraId="7F02866F" w14:textId="77777777" w:rsidR="00D21DE3" w:rsidRPr="00D21DE3" w:rsidRDefault="00D21DE3" w:rsidP="00D21DE3">
      <w:pPr>
        <w:keepLines/>
        <w:spacing w:after="120"/>
        <w:ind w:left="567"/>
        <w:rPr>
          <w:rFonts w:cs="Arial"/>
        </w:rPr>
      </w:pPr>
      <w:r w:rsidRPr="00D21DE3">
        <w:rPr>
          <w:rFonts w:cs="Arial"/>
        </w:rPr>
        <w:t xml:space="preserve">The proposed car parking reduction is supported by Council’s Development Engineering Unit who also noted that short term parking restrictions could be added to Sheppard Street and Norris Street to further discourage car parking in those areas (except for residents of those streets). The applicant has agreed to a permit condition that would require the payment of either cash or bond or bank guarantee to Council for the purpose of carrying out car parking surveys within the vicinity of the development. The must occur not earlier than 12 months after the occupation of the building to the level of at least 90 </w:t>
      </w:r>
      <w:r w:rsidRPr="00D21DE3">
        <w:t>per cent</w:t>
      </w:r>
      <w:r w:rsidRPr="00D21DE3">
        <w:rPr>
          <w:rFonts w:cs="Arial"/>
        </w:rPr>
        <w:t xml:space="preserve"> occupancy. If it is determined that car parking restrictions are necessary, the funds can also be used to implement these.</w:t>
      </w:r>
    </w:p>
    <w:p w14:paraId="1EEC5B3E" w14:textId="77777777" w:rsidR="00D21DE3" w:rsidRPr="00D21DE3" w:rsidRDefault="00D21DE3" w:rsidP="00D21DE3">
      <w:pPr>
        <w:keepLines/>
        <w:spacing w:after="120"/>
        <w:ind w:left="567"/>
        <w:rPr>
          <w:rFonts w:cs="Arial"/>
        </w:rPr>
      </w:pPr>
      <w:r w:rsidRPr="00D21DE3">
        <w:rPr>
          <w:rFonts w:cs="Arial"/>
        </w:rPr>
        <w:t xml:space="preserve">The Hosken Reserve car parking area on the western side of the development has 4-hour parking restrictions at all times of the day to prevent long-stay car parking. </w:t>
      </w:r>
    </w:p>
    <w:p w14:paraId="6C752A5E" w14:textId="77777777" w:rsidR="00D21DE3" w:rsidRPr="00D21DE3" w:rsidRDefault="00D21DE3" w:rsidP="00D21DE3">
      <w:pPr>
        <w:keepLines/>
        <w:spacing w:after="120"/>
        <w:ind w:left="567"/>
        <w:rPr>
          <w:rFonts w:cs="Arial"/>
        </w:rPr>
      </w:pPr>
      <w:r w:rsidRPr="00D21DE3">
        <w:rPr>
          <w:rFonts w:cs="Arial"/>
        </w:rPr>
        <w:t>While no private car parking is provided, the development provides 5 car share spaces. In assessing car parking reductions, Council’s Development Engineering Unit rely on a study (</w:t>
      </w:r>
      <w:r w:rsidRPr="00D21DE3">
        <w:rPr>
          <w:rFonts w:cs="Arial"/>
          <w:i/>
          <w:iCs/>
        </w:rPr>
        <w:t xml:space="preserve">Phillip Boyle </w:t>
      </w:r>
      <w:r w:rsidRPr="00D21DE3">
        <w:rPr>
          <w:i/>
          <w:iCs/>
        </w:rPr>
        <w:t>and</w:t>
      </w:r>
      <w:r w:rsidRPr="00D21DE3">
        <w:rPr>
          <w:rFonts w:cs="Arial"/>
          <w:i/>
          <w:iCs/>
        </w:rPr>
        <w:t xml:space="preserve"> Associates, June 2015, for the City of Melbourne</w:t>
      </w:r>
      <w:r w:rsidRPr="00D21DE3">
        <w:rPr>
          <w:rFonts w:cs="Arial"/>
        </w:rPr>
        <w:t>) which concluded that one car share vehicle can replace ten resident cars.</w:t>
      </w:r>
    </w:p>
    <w:p w14:paraId="65E757F9" w14:textId="77777777" w:rsidR="00D21DE3" w:rsidRPr="00D21DE3" w:rsidRDefault="00D21DE3" w:rsidP="00D21DE3">
      <w:pPr>
        <w:keepLines/>
        <w:spacing w:after="120"/>
        <w:ind w:left="567"/>
        <w:rPr>
          <w:rFonts w:cs="Arial"/>
        </w:rPr>
      </w:pPr>
      <w:r w:rsidRPr="00D21DE3">
        <w:rPr>
          <w:rFonts w:cs="Arial"/>
        </w:rPr>
        <w:t xml:space="preserve">GoGet (one of the major car-share providers in Victoria) has used its database (2024) to estimate that if 72 dwellings are a member of GoGet, and if each car is used 5 hours per day, then 3.8 car-share vehicles would be required.  From these figures, GoGet states that 5 car share spaces will be more than sufficient for this development. </w:t>
      </w:r>
    </w:p>
    <w:p w14:paraId="7726E729" w14:textId="77777777" w:rsidR="00D21DE3" w:rsidRPr="00D21DE3" w:rsidRDefault="00D21DE3" w:rsidP="00D21DE3">
      <w:pPr>
        <w:keepLines/>
        <w:spacing w:after="120"/>
        <w:ind w:left="567"/>
        <w:rPr>
          <w:rFonts w:cs="Arial"/>
        </w:rPr>
      </w:pPr>
      <w:r w:rsidRPr="00D21DE3">
        <w:rPr>
          <w:rFonts w:cs="Arial"/>
        </w:rPr>
        <w:t xml:space="preserve">The car share provision is therefore considered adequate to cater for the needs of residents. While not required by the Planning Scheme, the 2 visitor spaces, 2 loading zone spaces and 1 accessible (DDA) space will ensure that the development serves the everyday needs of residents. </w:t>
      </w:r>
    </w:p>
    <w:p w14:paraId="2A7F0BD4" w14:textId="77777777" w:rsidR="00D21DE3" w:rsidRPr="00D21DE3" w:rsidRDefault="00D21DE3" w:rsidP="00822A44">
      <w:pPr>
        <w:keepNext/>
        <w:keepLines/>
        <w:spacing w:after="120"/>
        <w:ind w:left="567"/>
      </w:pPr>
      <w:r w:rsidRPr="00D21DE3">
        <w:rPr>
          <w:rFonts w:cs="Arial"/>
        </w:rPr>
        <w:t>The development provides 140 resident and 77 visitor bike parking spaces (217 total) comprising a mix of horizontal accessible spaces, cargo bike spaces, vertical spaces, electrical charging stations and E-scooter stations. These are split between the communal mobility hubs and private dwellings thereby providing options to residents and visitors. The mobility hubs also include bike repair stations. Council’s Development Engineering Unit consider that one car parking space should generally be replaced by two quality bike parking spaces. 140 high-standard resident bicycle spaces therefore allow the consideration of a parking dispensation for 70 cars. This only applies in scenarios with good access to cycling routes which applies to this lo</w:t>
      </w:r>
      <w:r w:rsidRPr="00D21DE3">
        <w:t xml:space="preserve">cation. </w:t>
      </w:r>
    </w:p>
    <w:p w14:paraId="66F58846" w14:textId="77777777" w:rsidR="00D21DE3" w:rsidRPr="00D21DE3" w:rsidRDefault="00D21DE3" w:rsidP="00D21DE3">
      <w:pPr>
        <w:ind w:left="567"/>
        <w:rPr>
          <w:rFonts w:cs="Arial"/>
        </w:rPr>
      </w:pPr>
      <w:r w:rsidRPr="00D21DE3">
        <w:t>In summary, justificat</w:t>
      </w:r>
      <w:r w:rsidRPr="00D21DE3">
        <w:rPr>
          <w:rFonts w:cs="Arial"/>
        </w:rPr>
        <w:t>ion of the car parking reduction is based on access to a variety of alternative transport options, provision of car share, large provision of bicycle parking and the Nightingale Housing model which discourages private vehicle ownership.</w:t>
      </w:r>
    </w:p>
    <w:p w14:paraId="7479D179" w14:textId="77777777" w:rsidR="00D21DE3" w:rsidRPr="00D21DE3" w:rsidRDefault="00D21DE3" w:rsidP="00D21DE3">
      <w:pPr>
        <w:keepNext/>
        <w:keepLines/>
        <w:spacing w:before="120" w:after="120"/>
        <w:ind w:left="567"/>
        <w:outlineLvl w:val="2"/>
        <w:rPr>
          <w:b/>
          <w:szCs w:val="22"/>
        </w:rPr>
      </w:pPr>
      <w:r w:rsidRPr="00D21DE3">
        <w:rPr>
          <w:b/>
          <w:szCs w:val="22"/>
        </w:rPr>
        <w:lastRenderedPageBreak/>
        <w:t>Are adequate loading/unloading facilities provided?</w:t>
      </w:r>
    </w:p>
    <w:p w14:paraId="00660C51" w14:textId="77777777" w:rsidR="00D21DE3" w:rsidRPr="00D21DE3" w:rsidRDefault="00D21DE3" w:rsidP="00D21DE3">
      <w:pPr>
        <w:keepLines/>
        <w:ind w:left="567"/>
        <w:rPr>
          <w:i/>
        </w:rPr>
      </w:pPr>
      <w:r w:rsidRPr="00D21DE3">
        <w:rPr>
          <w:rFonts w:cs="Arial"/>
        </w:rPr>
        <w:t>Decision guidelines (Clause 65.01) require consideration of the adequacy of loading and unloading facilities</w:t>
      </w:r>
      <w:r w:rsidRPr="00D21DE3">
        <w:t xml:space="preserve">. </w:t>
      </w:r>
      <w:r w:rsidRPr="00D21DE3">
        <w:rPr>
          <w:rFonts w:cs="Arial"/>
        </w:rPr>
        <w:t>Two dedicated loading zone spaces are provided on-site accessible via Sheppard Street which are considered sufficient for this scale of development.</w:t>
      </w:r>
    </w:p>
    <w:p w14:paraId="65F32E8E" w14:textId="77777777" w:rsidR="00D21DE3" w:rsidRPr="00D21DE3" w:rsidRDefault="00D21DE3" w:rsidP="00D21DE3">
      <w:pPr>
        <w:keepNext/>
        <w:keepLines/>
        <w:spacing w:before="120" w:after="120"/>
        <w:ind w:left="567"/>
        <w:outlineLvl w:val="2"/>
        <w:rPr>
          <w:b/>
          <w:szCs w:val="22"/>
        </w:rPr>
      </w:pPr>
      <w:r w:rsidRPr="00D21DE3">
        <w:rPr>
          <w:b/>
          <w:szCs w:val="22"/>
        </w:rPr>
        <w:t>What impact does the proposal have on car congestion and traffic in the local area?</w:t>
      </w:r>
    </w:p>
    <w:p w14:paraId="3D4DE118" w14:textId="77777777" w:rsidR="00D21DE3" w:rsidRPr="00D21DE3" w:rsidRDefault="00D21DE3" w:rsidP="00D21DE3">
      <w:pPr>
        <w:keepLines/>
        <w:spacing w:after="120"/>
        <w:ind w:left="567"/>
        <w:rPr>
          <w:rFonts w:cs="Arial"/>
        </w:rPr>
      </w:pPr>
      <w:r w:rsidRPr="00D21DE3">
        <w:t>In relation to traffic impacts, Council’s Development Engineers have assessed the proposal and note that t</w:t>
      </w:r>
      <w:r w:rsidRPr="00D21DE3">
        <w:rPr>
          <w:rFonts w:cs="Arial"/>
        </w:rPr>
        <w:t xml:space="preserve">he existing land use is an industrial facility, with around 18 informal on-site parking spaces for employees (estimated from aerial imagery). This results in an estimated 46 trips per day (36 trips for employees to and from work and 10 additional trips for loading and unloading activities). </w:t>
      </w:r>
    </w:p>
    <w:p w14:paraId="6FC11FF8" w14:textId="77777777" w:rsidR="00D21DE3" w:rsidRPr="00D21DE3" w:rsidRDefault="00D21DE3" w:rsidP="00D21DE3">
      <w:pPr>
        <w:keepLines/>
        <w:spacing w:after="120"/>
        <w:ind w:left="567"/>
        <w:rPr>
          <w:rFonts w:cs="Arial"/>
        </w:rPr>
      </w:pPr>
      <w:r w:rsidRPr="00D21DE3">
        <w:rPr>
          <w:rFonts w:cs="Arial"/>
        </w:rPr>
        <w:t>As per the applicants traffic report, about 72 vehicle movements per day will be generated from this site, which is around 26 additional vehicles than was generated from the site previously and will travel along Sheppard Street (a local access street).  The additional vehicles are not expected to cause unacceptable congestion at the nearby intersections.</w:t>
      </w:r>
    </w:p>
    <w:p w14:paraId="5EF46D85" w14:textId="77777777" w:rsidR="00D21DE3" w:rsidRPr="00D21DE3" w:rsidRDefault="00D21DE3" w:rsidP="00D21DE3">
      <w:pPr>
        <w:keepNext/>
        <w:keepLines/>
        <w:spacing w:after="120"/>
        <w:ind w:left="567"/>
        <w:outlineLvl w:val="2"/>
        <w:rPr>
          <w:b/>
          <w:szCs w:val="22"/>
        </w:rPr>
      </w:pPr>
      <w:r w:rsidRPr="00D21DE3">
        <w:rPr>
          <w:b/>
          <w:szCs w:val="22"/>
        </w:rPr>
        <w:t>Is the social and affordable housing proposal appropriate?</w:t>
      </w:r>
    </w:p>
    <w:p w14:paraId="621A6E0B" w14:textId="77777777" w:rsidR="00D21DE3" w:rsidRPr="00D21DE3" w:rsidRDefault="00D21DE3" w:rsidP="00D21DE3">
      <w:pPr>
        <w:keepLines/>
        <w:spacing w:after="120"/>
        <w:ind w:left="567"/>
        <w:rPr>
          <w:rFonts w:cs="Arial"/>
          <w:bCs/>
          <w:lang w:eastAsia="zh-CN"/>
        </w:rPr>
      </w:pPr>
      <w:r w:rsidRPr="00D21DE3">
        <w:rPr>
          <w:rFonts w:cs="Arial"/>
          <w:iCs/>
        </w:rPr>
        <w:t xml:space="preserve">An Affordable Housing Report has been submitted which provides a comprehensive description of the project, relevant statistics on housing need and the affordability of housing in the local area. This was reviewed by Council’s Principal Advisor, Social and Affordable Housing who generally supported the analysis of housing need in the locality but noted that the contribution was not </w:t>
      </w:r>
      <w:r w:rsidRPr="00D21DE3">
        <w:rPr>
          <w:rFonts w:cs="Arial"/>
          <w:bCs/>
          <w:lang w:eastAsia="zh-CN"/>
        </w:rPr>
        <w:t xml:space="preserve">sufficiently detailed and required clarification for a full assessment of the affordable housing offer to be completed by Council. Negotiations between officers and the proponent resulted in an amended affordable housing offer comprising 12.5 </w:t>
      </w:r>
      <w:r w:rsidRPr="00D21DE3">
        <w:t>per cent</w:t>
      </w:r>
      <w:r w:rsidRPr="00D21DE3">
        <w:rPr>
          <w:rFonts w:cs="Arial"/>
          <w:bCs/>
          <w:lang w:eastAsia="zh-CN"/>
        </w:rPr>
        <w:t xml:space="preserve"> of dwellings to a registered housing provider or charity at a 20 </w:t>
      </w:r>
      <w:r w:rsidRPr="00D21DE3">
        <w:t>per cent</w:t>
      </w:r>
      <w:r w:rsidRPr="00D21DE3">
        <w:rPr>
          <w:rFonts w:cs="Arial"/>
          <w:bCs/>
          <w:lang w:eastAsia="zh-CN"/>
        </w:rPr>
        <w:t xml:space="preserve"> discount. These would be for 1 and 2 bedroom dwellings and available for a period of 25 years. Permit conditions in the recommendation also allow a contribution of an equivalent value, to provide some flexibility in how this benefit is delivered.</w:t>
      </w:r>
    </w:p>
    <w:p w14:paraId="2AFC76F6" w14:textId="77777777" w:rsidR="00D21DE3" w:rsidRPr="00D21DE3" w:rsidRDefault="00D21DE3" w:rsidP="00D21DE3">
      <w:pPr>
        <w:keepLines/>
        <w:ind w:left="567"/>
        <w:rPr>
          <w:rFonts w:cs="Arial"/>
        </w:rPr>
      </w:pPr>
      <w:r w:rsidRPr="00D21DE3">
        <w:rPr>
          <w:rFonts w:cs="Arial"/>
          <w:iCs/>
        </w:rPr>
        <w:t xml:space="preserve">Council’s Principal Advisor, Social and Affordable Housing does not recommend 3-bedroom dwellings in this scenario as the dwelling </w:t>
      </w:r>
      <w:r w:rsidRPr="00D21DE3">
        <w:rPr>
          <w:rFonts w:cs="Arial"/>
        </w:rPr>
        <w:t>mix (1 and 2 bedrooms) has been driven by the community housing provider to reflect both their specific cohort and their ability to adequately finance the housing. Therefore, no further mix of dwellings is sought.</w:t>
      </w:r>
    </w:p>
    <w:p w14:paraId="326C827A" w14:textId="371A8FA5" w:rsidR="00D21DE3" w:rsidRPr="00D21DE3" w:rsidRDefault="00D21DE3" w:rsidP="00822A44">
      <w:pPr>
        <w:keepNext/>
        <w:keepLines/>
        <w:spacing w:before="120" w:after="120"/>
        <w:ind w:left="567"/>
        <w:outlineLvl w:val="2"/>
        <w:rPr>
          <w:b/>
          <w:szCs w:val="22"/>
        </w:rPr>
      </w:pPr>
      <w:r w:rsidRPr="00D21DE3">
        <w:rPr>
          <w:b/>
          <w:szCs w:val="22"/>
        </w:rPr>
        <w:t>Does the proposal incorporate adequate Environmentally Sustainable Design (ESD) features?</w:t>
      </w:r>
    </w:p>
    <w:p w14:paraId="07D64443" w14:textId="77777777" w:rsidR="00D21DE3" w:rsidRPr="00D21DE3" w:rsidRDefault="00D21DE3" w:rsidP="00822A44">
      <w:pPr>
        <w:keepNext/>
        <w:keepLines/>
        <w:spacing w:after="120"/>
        <w:ind w:left="567"/>
      </w:pPr>
      <w:r w:rsidRPr="00D21DE3">
        <w:t>General excellence in ESD is achieved through:</w:t>
      </w:r>
    </w:p>
    <w:p w14:paraId="42056BD2" w14:textId="77777777" w:rsidR="00D21DE3" w:rsidRPr="00D21DE3" w:rsidRDefault="00D21DE3" w:rsidP="00822A44">
      <w:pPr>
        <w:keepNext/>
        <w:keepLines/>
        <w:spacing w:after="120"/>
        <w:ind w:left="1134" w:hanging="567"/>
      </w:pPr>
      <w:r w:rsidRPr="00D21DE3">
        <w:rPr>
          <w:rFonts w:ascii="Symbol" w:hAnsi="Symbol"/>
        </w:rPr>
        <w:t></w:t>
      </w:r>
      <w:r w:rsidRPr="00D21DE3">
        <w:rPr>
          <w:rFonts w:ascii="Symbol" w:hAnsi="Symbol"/>
        </w:rPr>
        <w:tab/>
      </w:r>
      <w:r w:rsidRPr="00D21DE3">
        <w:t xml:space="preserve">Minimum average </w:t>
      </w:r>
      <w:proofErr w:type="spellStart"/>
      <w:r w:rsidRPr="00D21DE3">
        <w:t>NatHERS</w:t>
      </w:r>
      <w:proofErr w:type="spellEnd"/>
      <w:r w:rsidRPr="00D21DE3">
        <w:t xml:space="preserve"> rating of 7.5</w:t>
      </w:r>
      <w:r w:rsidRPr="00D21DE3">
        <w:rPr>
          <w:color w:val="FF0000"/>
        </w:rPr>
        <w:t xml:space="preserve"> </w:t>
      </w:r>
      <w:r w:rsidRPr="00D21DE3">
        <w:t>stars.</w:t>
      </w:r>
    </w:p>
    <w:p w14:paraId="65063AF1"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85 per cent BESS rating (equating to Design Excellence)</w:t>
      </w:r>
    </w:p>
    <w:p w14:paraId="3B101FB8" w14:textId="77777777" w:rsidR="00D21DE3" w:rsidRPr="00D21DE3" w:rsidRDefault="00D21DE3" w:rsidP="00D21DE3">
      <w:pPr>
        <w:keepLines/>
        <w:spacing w:after="120"/>
        <w:ind w:left="1134" w:hanging="567"/>
      </w:pPr>
      <w:r w:rsidRPr="00D21DE3">
        <w:rPr>
          <w:rFonts w:ascii="Symbol" w:hAnsi="Symbol"/>
        </w:rPr>
        <w:t></w:t>
      </w:r>
      <w:r w:rsidRPr="00D21DE3">
        <w:rPr>
          <w:rFonts w:ascii="Symbol" w:hAnsi="Symbol"/>
        </w:rPr>
        <w:tab/>
      </w:r>
      <w:r w:rsidRPr="00D21DE3">
        <w:t xml:space="preserve">343KW Solar PV System </w:t>
      </w:r>
    </w:p>
    <w:p w14:paraId="749DAC75" w14:textId="77777777" w:rsidR="00D21DE3" w:rsidRPr="00D21DE3" w:rsidRDefault="00D21DE3" w:rsidP="00D21DE3">
      <w:pPr>
        <w:ind w:left="567"/>
        <w:rPr>
          <w:rFonts w:cs="Arial"/>
        </w:rPr>
      </w:pPr>
      <w:r w:rsidRPr="00D21DE3">
        <w:t>The Built Environment Sustainability Scorecard (BESS) has a category for ‘innovation’ which allows developments to claim p</w:t>
      </w:r>
      <w:r w:rsidRPr="00D21DE3">
        <w:rPr>
          <w:color w:val="000000" w:themeColor="text1"/>
        </w:rPr>
        <w:t xml:space="preserve">oints for exceeding best practice standards. The proposal includes </w:t>
      </w:r>
      <w:r w:rsidRPr="00D21DE3">
        <w:rPr>
          <w:rFonts w:cs="Arial"/>
        </w:rPr>
        <w:t xml:space="preserve">airtightness, timber prefabricated construction (zero concrete and structural steel) and passive design as innovation credits. The proposal is strongly supported by Council’s Environmentally Sustainable Design Unit noting the outstanding approach to passive design principles with all private open space areas and living rooms orientated north. </w:t>
      </w:r>
    </w:p>
    <w:p w14:paraId="5FEE03CE" w14:textId="77777777" w:rsidR="00D21DE3" w:rsidRPr="00D21DE3" w:rsidRDefault="00D21DE3" w:rsidP="00D21DE3">
      <w:pPr>
        <w:ind w:left="567"/>
        <w:rPr>
          <w:color w:val="000000" w:themeColor="text1"/>
        </w:rPr>
      </w:pPr>
      <w:r w:rsidRPr="00D21DE3">
        <w:rPr>
          <w:rFonts w:cs="Arial"/>
        </w:rPr>
        <w:t>The development was invited to participate in the Elevating ESD Targets Industry Partnership Program with the Council Alliance for a Sustainable Built Environment (CASBE) which is extended to leading projects and industry practitioners.</w:t>
      </w:r>
    </w:p>
    <w:p w14:paraId="4914E70D" w14:textId="77777777" w:rsidR="00D21DE3" w:rsidRPr="00D21DE3" w:rsidRDefault="00D21DE3" w:rsidP="00D21DE3">
      <w:pPr>
        <w:keepNext/>
        <w:keepLines/>
        <w:spacing w:before="120" w:after="120"/>
        <w:ind w:left="567"/>
        <w:outlineLvl w:val="2"/>
        <w:rPr>
          <w:szCs w:val="22"/>
        </w:rPr>
      </w:pPr>
      <w:r w:rsidRPr="00D21DE3">
        <w:rPr>
          <w:b/>
          <w:szCs w:val="22"/>
        </w:rPr>
        <w:lastRenderedPageBreak/>
        <w:t>Is the proposal accessible to people with limited mobility?</w:t>
      </w:r>
    </w:p>
    <w:p w14:paraId="41F0C92C" w14:textId="77777777" w:rsidR="00D21DE3" w:rsidRPr="00D21DE3" w:rsidRDefault="00D21DE3" w:rsidP="00D21DE3">
      <w:pPr>
        <w:keepLines/>
        <w:spacing w:after="120"/>
        <w:ind w:left="567"/>
        <w:rPr>
          <w:lang w:eastAsia="en-AU"/>
        </w:rPr>
      </w:pPr>
      <w:r w:rsidRPr="00D21DE3">
        <w:t xml:space="preserve">Council’s Housing diversity in Merri-bek policy (Clause 16.01-3L) </w:t>
      </w:r>
      <w:r w:rsidRPr="00D21DE3">
        <w:rPr>
          <w:lang w:eastAsia="en-AU"/>
        </w:rPr>
        <w:t>encourages the provision of housing that can be lived in by people with limited mobility (or easily adapted to be lived in). The site is fully accessible via ramped pathways from all access points</w:t>
      </w:r>
      <w:r w:rsidRPr="00D21DE3">
        <w:t xml:space="preserve"> </w:t>
      </w:r>
      <w:r w:rsidRPr="00D21DE3">
        <w:rPr>
          <w:lang w:eastAsia="en-AU"/>
        </w:rPr>
        <w:t xml:space="preserve">(Hosken Reserve, Sheppard Street and Norris Street) and each dwelling will be made accessible by individual ramps. 45 </w:t>
      </w:r>
      <w:r w:rsidRPr="00D21DE3">
        <w:t>per cent</w:t>
      </w:r>
      <w:r w:rsidRPr="00D21DE3">
        <w:rPr>
          <w:lang w:eastAsia="en-AU"/>
        </w:rPr>
        <w:t xml:space="preserve"> of dwellings have a bedroom and bathroom on ground floor and 100 </w:t>
      </w:r>
      <w:r w:rsidRPr="00D21DE3">
        <w:t>per cent</w:t>
      </w:r>
      <w:r w:rsidRPr="00D21DE3">
        <w:rPr>
          <w:lang w:eastAsia="en-AU"/>
        </w:rPr>
        <w:t xml:space="preserve"> of dwellings have a living room, kitchen and toilet facility on ground floor. This is considered a very good outcome for accessibility and ageing in place.</w:t>
      </w:r>
    </w:p>
    <w:p w14:paraId="4D626298" w14:textId="77777777" w:rsidR="00D21DE3" w:rsidRPr="00D21DE3" w:rsidRDefault="00D21DE3" w:rsidP="00D21DE3">
      <w:pPr>
        <w:spacing w:after="120"/>
        <w:ind w:left="567"/>
        <w:outlineLvl w:val="2"/>
        <w:rPr>
          <w:b/>
          <w:szCs w:val="22"/>
        </w:rPr>
      </w:pPr>
      <w:r w:rsidRPr="00D21DE3">
        <w:rPr>
          <w:b/>
          <w:szCs w:val="22"/>
        </w:rPr>
        <w:t>Does the proposal provide adequate tree protection and landscaping?</w:t>
      </w:r>
    </w:p>
    <w:p w14:paraId="526D313E" w14:textId="77777777" w:rsidR="00D21DE3" w:rsidRPr="00D21DE3" w:rsidRDefault="00D21DE3" w:rsidP="00D21DE3">
      <w:pPr>
        <w:keepLines/>
        <w:spacing w:after="120"/>
        <w:ind w:left="567"/>
        <w:rPr>
          <w:rFonts w:cs="Arial"/>
        </w:rPr>
      </w:pPr>
      <w:r w:rsidRPr="00D21DE3">
        <w:rPr>
          <w:rFonts w:cs="Arial"/>
        </w:rPr>
        <w:t>The Landscaping Objective (Clause 55) requires consideration to be given to the retention of existing trees and protection of any predominant landscape features of the neighbourhood. There are some trees that will require removal to facilitate the development which is supported by Council’s Planning Arborist. Notably, the site is currently developed by a large industrial building and concrete slab whereas the proposed development seeks to significantly increase permeability and canopy coverage through the landscape design. Tree planting is proposed at the site’s frontages, within pedestrian linkages and within the private open space areas of each dwelling. A Tree Protection Management Plan condition will ensure that significant trees external to the site are protected. The landscape design is strongly supported by Council’s Open Space Unit.</w:t>
      </w:r>
    </w:p>
    <w:p w14:paraId="4206F110"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6.</w:t>
      </w:r>
      <w:r w:rsidRPr="00D21DE3">
        <w:rPr>
          <w:rFonts w:cs="Arial"/>
          <w:b/>
          <w:bCs/>
          <w:iCs/>
          <w:sz w:val="26"/>
          <w:szCs w:val="28"/>
        </w:rPr>
        <w:tab/>
        <w:t>Officer Declaration of Conflict of Interest</w:t>
      </w:r>
    </w:p>
    <w:p w14:paraId="1F5ACEFA" w14:textId="77777777" w:rsidR="00D21DE3" w:rsidRPr="00D21DE3" w:rsidRDefault="00D21DE3" w:rsidP="00D21DE3">
      <w:pPr>
        <w:keepLines/>
        <w:spacing w:after="120"/>
        <w:ind w:left="567"/>
      </w:pPr>
      <w:r w:rsidRPr="00D21DE3">
        <w:t>Council Officers involved in the preparation of this report do not have a conflict of interest in this matter.</w:t>
      </w:r>
    </w:p>
    <w:p w14:paraId="79C31054"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7.</w:t>
      </w:r>
      <w:r w:rsidRPr="00D21DE3">
        <w:rPr>
          <w:rFonts w:cs="Arial"/>
          <w:b/>
          <w:bCs/>
          <w:iCs/>
          <w:sz w:val="26"/>
          <w:szCs w:val="28"/>
        </w:rPr>
        <w:tab/>
        <w:t>Financial and Resources Implications</w:t>
      </w:r>
    </w:p>
    <w:p w14:paraId="4B56599B" w14:textId="77777777" w:rsidR="00D21DE3" w:rsidRPr="00D21DE3" w:rsidRDefault="00D21DE3" w:rsidP="00D21DE3">
      <w:pPr>
        <w:keepLines/>
        <w:spacing w:after="120"/>
        <w:ind w:left="567"/>
      </w:pPr>
      <w:r w:rsidRPr="00D21DE3">
        <w:t xml:space="preserve">There are no financial or resource implications. </w:t>
      </w:r>
    </w:p>
    <w:p w14:paraId="4AB86926" w14:textId="77777777" w:rsidR="00D21DE3" w:rsidRPr="00D21DE3" w:rsidRDefault="00D21DE3" w:rsidP="00D21DE3">
      <w:pPr>
        <w:keepNext/>
        <w:keepLines/>
        <w:widowControl w:val="0"/>
        <w:tabs>
          <w:tab w:val="left" w:pos="567"/>
        </w:tabs>
        <w:spacing w:before="120" w:after="120"/>
        <w:outlineLvl w:val="1"/>
        <w:rPr>
          <w:rFonts w:cs="Arial"/>
          <w:b/>
          <w:bCs/>
          <w:iCs/>
          <w:sz w:val="26"/>
          <w:szCs w:val="28"/>
        </w:rPr>
      </w:pPr>
      <w:r w:rsidRPr="00D21DE3">
        <w:rPr>
          <w:rFonts w:cs="Arial"/>
          <w:b/>
          <w:bCs/>
          <w:iCs/>
          <w:sz w:val="26"/>
          <w:szCs w:val="28"/>
        </w:rPr>
        <w:t>8.</w:t>
      </w:r>
      <w:r w:rsidRPr="00D21DE3">
        <w:rPr>
          <w:rFonts w:cs="Arial"/>
          <w:b/>
          <w:bCs/>
          <w:iCs/>
          <w:sz w:val="26"/>
          <w:szCs w:val="28"/>
        </w:rPr>
        <w:tab/>
        <w:t>Conclusion</w:t>
      </w:r>
    </w:p>
    <w:p w14:paraId="1FA6A87B" w14:textId="77777777" w:rsidR="00D21DE3" w:rsidRPr="00D21DE3" w:rsidRDefault="00D21DE3" w:rsidP="00D21DE3">
      <w:pPr>
        <w:keepLines/>
        <w:spacing w:after="120"/>
        <w:ind w:left="567"/>
      </w:pPr>
      <w:r w:rsidRPr="00D21DE3">
        <w:t>The proposed development provides a community benefit via the social and affordable housing dwellings to help meet the needs of vulnerable members of the community. The development will provide quality living conditions for future residents, has been sensitively designed to keep off-site amenity impacts to a minimum, and will contribute positively to the Hosken Reserve, Sheppard Street and Norris Street interfaces through public works, passive surveillance, landscaping and quality architecture.</w:t>
      </w:r>
    </w:p>
    <w:p w14:paraId="579A29B5" w14:textId="77777777" w:rsidR="00D21DE3" w:rsidRPr="00D21DE3" w:rsidRDefault="00D21DE3" w:rsidP="00D21DE3">
      <w:pPr>
        <w:keepLines/>
        <w:tabs>
          <w:tab w:val="left" w:pos="3828"/>
        </w:tabs>
        <w:spacing w:after="120"/>
        <w:ind w:left="567"/>
        <w:rPr>
          <w:rFonts w:cs="Arial"/>
          <w:iCs/>
        </w:rPr>
      </w:pPr>
      <w:r w:rsidRPr="00D21DE3">
        <w:rPr>
          <w:rFonts w:cs="Arial"/>
          <w:iCs/>
        </w:rPr>
        <w:t>The proposal includes above best practice ESD and is highly accessible. Car parking and vehicle dependency are specifically avoided through this development in favour of alternate transport options.</w:t>
      </w:r>
    </w:p>
    <w:p w14:paraId="503EF957" w14:textId="77777777" w:rsidR="00D21DE3" w:rsidRPr="00D21DE3" w:rsidRDefault="00D21DE3" w:rsidP="00D21DE3">
      <w:pPr>
        <w:keepLines/>
        <w:spacing w:after="120"/>
        <w:ind w:left="567"/>
      </w:pPr>
      <w:r w:rsidRPr="00D21DE3">
        <w:t>Subject to conditions, there is an overall net community benefit being offered which warrants support for the proposal.</w:t>
      </w:r>
    </w:p>
    <w:p w14:paraId="1AF070B9" w14:textId="77777777" w:rsidR="00D21DE3" w:rsidRPr="00D21DE3" w:rsidRDefault="00D21DE3" w:rsidP="00D21DE3">
      <w:pPr>
        <w:keepLines/>
        <w:spacing w:after="120"/>
        <w:ind w:left="567"/>
      </w:pPr>
      <w:r w:rsidRPr="00D21DE3">
        <w:t>It is therefore recommended that Planning Permit No. MPS/2024/531 should be issued subject to the conditions included in the recommendation of this report.</w:t>
      </w:r>
    </w:p>
    <w:p w14:paraId="15213530" w14:textId="77777777" w:rsidR="00D21DE3" w:rsidRPr="00D21DE3" w:rsidRDefault="00D21DE3" w:rsidP="00D21DE3"/>
    <w:p w14:paraId="36022CF5" w14:textId="77777777" w:rsidR="00D21DE3" w:rsidRPr="00D21DE3" w:rsidRDefault="00D21DE3" w:rsidP="00D21DE3">
      <w:pPr>
        <w:keepNext/>
        <w:tabs>
          <w:tab w:val="left" w:pos="720"/>
        </w:tabs>
        <w:spacing w:before="120" w:after="120"/>
        <w:outlineLvl w:val="1"/>
        <w:rPr>
          <w:rFonts w:cs="Arial"/>
          <w:b/>
          <w:bCs/>
          <w:iCs/>
          <w:sz w:val="26"/>
          <w:szCs w:val="28"/>
          <w:lang w:val="en-US"/>
        </w:rPr>
      </w:pPr>
      <w:r w:rsidRPr="00D21DE3">
        <w:rPr>
          <w:rFonts w:cs="Arial"/>
          <w:b/>
          <w:bCs/>
          <w:iCs/>
          <w:sz w:val="26"/>
          <w:szCs w:val="28"/>
          <w:lang w:val="en-US"/>
        </w:rPr>
        <w:t>Attachment/s</w:t>
      </w:r>
    </w:p>
    <w:tbl>
      <w:tblPr>
        <w:tblW w:w="0" w:type="auto"/>
        <w:tblLook w:val="0000" w:firstRow="0" w:lastRow="0" w:firstColumn="0" w:lastColumn="0" w:noHBand="0" w:noVBand="0"/>
      </w:tblPr>
      <w:tblGrid>
        <w:gridCol w:w="339"/>
        <w:gridCol w:w="2699"/>
        <w:gridCol w:w="1415"/>
        <w:gridCol w:w="222"/>
      </w:tblGrid>
      <w:tr w:rsidR="00D21DE3" w:rsidRPr="00D21DE3" w14:paraId="35C977EB" w14:textId="77777777" w:rsidTr="00CC104F">
        <w:tc>
          <w:tcPr>
            <w:tcW w:w="0" w:type="auto"/>
            <w:shd w:val="clear" w:color="auto" w:fill="auto"/>
          </w:tcPr>
          <w:p w14:paraId="0C838787" w14:textId="77777777" w:rsidR="00D21DE3" w:rsidRPr="00D21DE3" w:rsidRDefault="00D21DE3" w:rsidP="00D21DE3">
            <w:pPr>
              <w:rPr>
                <w:szCs w:val="22"/>
                <w:lang w:val="en-GB"/>
              </w:rPr>
            </w:pPr>
            <w:r w:rsidRPr="00D21DE3">
              <w:rPr>
                <w:rFonts w:cs="Arial"/>
                <w:b/>
                <w:szCs w:val="22"/>
                <w:lang w:val="en-GB"/>
              </w:rPr>
              <w:t>1</w:t>
            </w:r>
            <w:bookmarkStart w:id="70" w:name="PDFA_22276_1"/>
            <w:r w:rsidRPr="00D21DE3">
              <w:rPr>
                <w:rFonts w:cs="Arial"/>
                <w:szCs w:val="22"/>
                <w:lang w:val="en-GB"/>
              </w:rPr>
              <w:t xml:space="preserve"> </w:t>
            </w:r>
            <w:bookmarkEnd w:id="70"/>
          </w:p>
        </w:tc>
        <w:tc>
          <w:tcPr>
            <w:tcW w:w="0" w:type="auto"/>
            <w:shd w:val="clear" w:color="auto" w:fill="auto"/>
          </w:tcPr>
          <w:p w14:paraId="2CF2F553" w14:textId="77777777" w:rsidR="00D21DE3" w:rsidRPr="00D21DE3" w:rsidRDefault="00D21DE3" w:rsidP="00D21DE3">
            <w:pPr>
              <w:rPr>
                <w:szCs w:val="22"/>
                <w:lang w:val="en-GB"/>
              </w:rPr>
            </w:pPr>
            <w:r w:rsidRPr="00D21DE3">
              <w:rPr>
                <w:rFonts w:cs="Arial"/>
                <w:szCs w:val="22"/>
                <w:lang w:val="en-GB"/>
              </w:rPr>
              <w:t>Location and Zoning Map</w:t>
            </w:r>
          </w:p>
        </w:tc>
        <w:tc>
          <w:tcPr>
            <w:tcW w:w="0" w:type="auto"/>
            <w:shd w:val="clear" w:color="auto" w:fill="auto"/>
          </w:tcPr>
          <w:p w14:paraId="7FBA3C3A" w14:textId="77777777" w:rsidR="00D21DE3" w:rsidRPr="00D21DE3" w:rsidRDefault="00D21DE3" w:rsidP="00D21DE3">
            <w:pPr>
              <w:rPr>
                <w:szCs w:val="22"/>
                <w:lang w:val="en-GB"/>
              </w:rPr>
            </w:pPr>
            <w:r w:rsidRPr="00D21DE3">
              <w:rPr>
                <w:rFonts w:cs="Arial"/>
                <w:szCs w:val="22"/>
                <w:lang w:val="en-GB"/>
              </w:rPr>
              <w:t>D24/635559</w:t>
            </w:r>
          </w:p>
        </w:tc>
        <w:tc>
          <w:tcPr>
            <w:tcW w:w="0" w:type="auto"/>
            <w:shd w:val="clear" w:color="auto" w:fill="auto"/>
          </w:tcPr>
          <w:p w14:paraId="26A57D6D" w14:textId="77777777" w:rsidR="00D21DE3" w:rsidRPr="00D21DE3" w:rsidRDefault="00D21DE3" w:rsidP="00D21DE3">
            <w:pPr>
              <w:rPr>
                <w:szCs w:val="22"/>
                <w:lang w:val="en-GB"/>
              </w:rPr>
            </w:pPr>
          </w:p>
        </w:tc>
      </w:tr>
      <w:tr w:rsidR="00D21DE3" w:rsidRPr="00D21DE3" w14:paraId="03B2E74D" w14:textId="77777777" w:rsidTr="00CC104F">
        <w:tc>
          <w:tcPr>
            <w:tcW w:w="0" w:type="auto"/>
            <w:shd w:val="clear" w:color="auto" w:fill="auto"/>
          </w:tcPr>
          <w:p w14:paraId="0D0A4A7D" w14:textId="77777777" w:rsidR="00D21DE3" w:rsidRPr="00D21DE3" w:rsidRDefault="00D21DE3" w:rsidP="00D21DE3">
            <w:pPr>
              <w:rPr>
                <w:rFonts w:cs="Arial"/>
                <w:b/>
                <w:szCs w:val="22"/>
                <w:lang w:val="en-GB"/>
              </w:rPr>
            </w:pPr>
            <w:r w:rsidRPr="00D21DE3">
              <w:rPr>
                <w:rFonts w:cs="Arial"/>
                <w:b/>
                <w:szCs w:val="22"/>
                <w:lang w:val="en-GB"/>
              </w:rPr>
              <w:t>2</w:t>
            </w:r>
            <w:bookmarkStart w:id="71" w:name="PDFA_22276_2"/>
            <w:r w:rsidRPr="00D21DE3">
              <w:rPr>
                <w:rFonts w:cs="Arial"/>
                <w:szCs w:val="22"/>
                <w:lang w:val="en-GB"/>
              </w:rPr>
              <w:t xml:space="preserve"> </w:t>
            </w:r>
            <w:bookmarkEnd w:id="71"/>
          </w:p>
        </w:tc>
        <w:tc>
          <w:tcPr>
            <w:tcW w:w="0" w:type="auto"/>
            <w:shd w:val="clear" w:color="auto" w:fill="auto"/>
          </w:tcPr>
          <w:p w14:paraId="5ED86843" w14:textId="77777777" w:rsidR="00D21DE3" w:rsidRPr="00D21DE3" w:rsidRDefault="00D21DE3" w:rsidP="00D21DE3">
            <w:pPr>
              <w:rPr>
                <w:rFonts w:cs="Arial"/>
                <w:szCs w:val="22"/>
                <w:lang w:val="en-GB"/>
              </w:rPr>
            </w:pPr>
            <w:r w:rsidRPr="00D21DE3">
              <w:rPr>
                <w:rFonts w:cs="Arial"/>
                <w:szCs w:val="22"/>
                <w:lang w:val="en-GB"/>
              </w:rPr>
              <w:t>Development Plans</w:t>
            </w:r>
          </w:p>
        </w:tc>
        <w:tc>
          <w:tcPr>
            <w:tcW w:w="0" w:type="auto"/>
            <w:shd w:val="clear" w:color="auto" w:fill="auto"/>
          </w:tcPr>
          <w:p w14:paraId="2F24BDCA" w14:textId="77777777" w:rsidR="00D21DE3" w:rsidRPr="00D21DE3" w:rsidRDefault="00D21DE3" w:rsidP="00D21DE3">
            <w:pPr>
              <w:rPr>
                <w:rFonts w:cs="Arial"/>
                <w:szCs w:val="22"/>
                <w:lang w:val="en-GB"/>
              </w:rPr>
            </w:pPr>
            <w:r w:rsidRPr="00D21DE3">
              <w:rPr>
                <w:rFonts w:cs="Arial"/>
                <w:szCs w:val="22"/>
                <w:lang w:val="en-GB"/>
              </w:rPr>
              <w:t>D24/635566</w:t>
            </w:r>
          </w:p>
        </w:tc>
        <w:tc>
          <w:tcPr>
            <w:tcW w:w="0" w:type="auto"/>
            <w:shd w:val="clear" w:color="auto" w:fill="auto"/>
          </w:tcPr>
          <w:p w14:paraId="2F91B3FE" w14:textId="77777777" w:rsidR="00D21DE3" w:rsidRPr="00D21DE3" w:rsidRDefault="00D21DE3" w:rsidP="00D21DE3">
            <w:pPr>
              <w:rPr>
                <w:szCs w:val="22"/>
                <w:lang w:val="en-GB"/>
              </w:rPr>
            </w:pPr>
          </w:p>
        </w:tc>
      </w:tr>
    </w:tbl>
    <w:p w14:paraId="433789A4" w14:textId="17672A7E" w:rsidR="00365A71" w:rsidRDefault="00365A71" w:rsidP="002C7B21">
      <w:pPr>
        <w:spacing w:before="120" w:after="120"/>
        <w:rPr>
          <w:rFonts w:cs="Arial"/>
          <w:sz w:val="28"/>
          <w:szCs w:val="28"/>
        </w:rPr>
      </w:pPr>
      <w:bookmarkStart w:id="72" w:name="PageSet_Report_22276"/>
      <w:bookmarkStart w:id="73" w:name="PDF3_Attachment_22276_1"/>
      <w:bookmarkStart w:id="74" w:name="INF_EndOfAttachment_22276_2"/>
      <w:bookmarkEnd w:id="72"/>
      <w:bookmarkEnd w:id="73"/>
      <w:bookmarkEnd w:id="74"/>
    </w:p>
    <w:sectPr w:rsidR="00365A71" w:rsidSect="002C7B21">
      <w:headerReference w:type="even" r:id="rId57"/>
      <w:headerReference w:type="default" r:id="rId58"/>
      <w:footerReference w:type="even" r:id="rId59"/>
      <w:footerReference w:type="default" r:id="rId60"/>
      <w:headerReference w:type="first" r:id="rId61"/>
      <w:footerReference w:type="first" r:id="rId62"/>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AA984" w14:textId="77777777" w:rsidR="00D21DE3" w:rsidRDefault="00D21DE3">
      <w:r>
        <w:separator/>
      </w:r>
    </w:p>
  </w:endnote>
  <w:endnote w:type="continuationSeparator" w:id="0">
    <w:p w14:paraId="2AC602D0" w14:textId="77777777" w:rsidR="00D21DE3" w:rsidRDefault="00D2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80E7B"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B4879" w14:textId="77777777" w:rsidR="00D21DE3" w:rsidRDefault="00D21DE3" w:rsidP="00D21DE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44E84" w14:textId="77777777" w:rsidR="00D21DE3" w:rsidRPr="00C0339F" w:rsidRDefault="00D21DE3" w:rsidP="00D21DE3">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29 January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sidRPr="00C0339F">
      <w:rPr>
        <w:rStyle w:val="PageNumber"/>
        <w:noProof/>
      </w:rPr>
      <w:t>2</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A4D50" w14:textId="77777777" w:rsidR="00D21DE3" w:rsidRDefault="00D21DE3" w:rsidP="00D21DE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4CE34" w14:textId="77777777" w:rsidR="00D21DE3" w:rsidRDefault="00D21DE3" w:rsidP="00D21DE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FA0CF" w14:textId="77777777" w:rsidR="00D21DE3" w:rsidRPr="00C0339F" w:rsidRDefault="00D21DE3" w:rsidP="00D21DE3">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29 January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sidRPr="00C0339F">
      <w:rPr>
        <w:rStyle w:val="PageNumber"/>
        <w:noProof/>
      </w:rPr>
      <w:t>2</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8980" w14:textId="77777777" w:rsidR="00D21DE3" w:rsidRDefault="00D21DE3" w:rsidP="00D21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E413A" w14:textId="77777777" w:rsidR="00046A39" w:rsidRPr="00B160D3" w:rsidRDefault="00046A39" w:rsidP="00D21DE3">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D21DE3">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D21DE3">
      <w:rPr>
        <w:rFonts w:cs="Arial"/>
        <w:b/>
        <w:szCs w:val="22"/>
      </w:rPr>
      <w:t>29 January 2025</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C5904"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D21DE3">
      <w:rPr>
        <w:caps/>
      </w:rPr>
      <w:t xml:space="preserve"> </w:t>
    </w:r>
    <w:r w:rsidRPr="002B0B2B">
      <w:fldChar w:fldCharType="end"/>
    </w:r>
  </w:p>
  <w:p w14:paraId="2DAFB09E"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456C3" w14:textId="77777777" w:rsidR="00D21DE3" w:rsidRDefault="00D21DE3" w:rsidP="00D21D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E5B7B" w14:textId="77777777" w:rsidR="00D21DE3" w:rsidRPr="00822A44" w:rsidRDefault="00D21DE3" w:rsidP="00D21DE3">
    <w:pPr>
      <w:pBdr>
        <w:top w:val="single" w:sz="4" w:space="1" w:color="auto"/>
      </w:pBdr>
      <w:tabs>
        <w:tab w:val="right" w:pos="9620"/>
      </w:tabs>
      <w:rPr>
        <w:rStyle w:val="PageNumber"/>
        <w:bCs/>
        <w:szCs w:val="22"/>
      </w:rPr>
    </w:pPr>
    <w:r w:rsidRPr="00822A44">
      <w:rPr>
        <w:rFonts w:cs="Arial"/>
        <w:bCs/>
        <w:szCs w:val="22"/>
      </w:rPr>
      <w:fldChar w:fldCharType="begin"/>
    </w:r>
    <w:r w:rsidRPr="00822A44">
      <w:rPr>
        <w:rFonts w:cs="Arial"/>
        <w:bCs/>
        <w:szCs w:val="22"/>
      </w:rPr>
      <w:instrText xml:space="preserve"> dOCVARIABLE "dvFooterText" \Charformat </w:instrText>
    </w:r>
    <w:r w:rsidRPr="00822A44">
      <w:rPr>
        <w:rFonts w:cs="Arial"/>
        <w:bCs/>
        <w:szCs w:val="22"/>
      </w:rPr>
      <w:fldChar w:fldCharType="separate"/>
    </w:r>
    <w:r w:rsidRPr="00822A44">
      <w:rPr>
        <w:rFonts w:cs="Arial"/>
        <w:bCs/>
        <w:szCs w:val="22"/>
      </w:rPr>
      <w:t>Planning and Related Matters Meeting</w:t>
    </w:r>
    <w:r w:rsidRPr="00822A44">
      <w:rPr>
        <w:rFonts w:cs="Arial"/>
        <w:bCs/>
        <w:szCs w:val="22"/>
      </w:rPr>
      <w:fldChar w:fldCharType="end"/>
    </w:r>
    <w:r w:rsidRPr="00822A44">
      <w:rPr>
        <w:rFonts w:cs="Arial"/>
        <w:bCs/>
        <w:szCs w:val="22"/>
      </w:rPr>
      <w:t xml:space="preserve"> </w:t>
    </w:r>
    <w:r w:rsidRPr="00822A44">
      <w:rPr>
        <w:rFonts w:cs="Arial"/>
        <w:bCs/>
        <w:szCs w:val="22"/>
      </w:rPr>
      <w:fldChar w:fldCharType="begin"/>
    </w:r>
    <w:r w:rsidRPr="00822A44">
      <w:rPr>
        <w:rFonts w:cs="Arial"/>
        <w:bCs/>
        <w:szCs w:val="22"/>
      </w:rPr>
      <w:instrText xml:space="preserve"> dOCVARIABLE "dvDateMeeting" \@ "d MMMM yyyy" \Charformat </w:instrText>
    </w:r>
    <w:r w:rsidRPr="00822A44">
      <w:rPr>
        <w:rFonts w:cs="Arial"/>
        <w:bCs/>
        <w:szCs w:val="22"/>
      </w:rPr>
      <w:fldChar w:fldCharType="separate"/>
    </w:r>
    <w:r w:rsidRPr="00822A44">
      <w:rPr>
        <w:rFonts w:cs="Arial"/>
        <w:bCs/>
        <w:szCs w:val="22"/>
      </w:rPr>
      <w:t>29 January 2025</w:t>
    </w:r>
    <w:r w:rsidRPr="00822A44">
      <w:rPr>
        <w:rFonts w:cs="Arial"/>
        <w:bCs/>
        <w:szCs w:val="22"/>
      </w:rPr>
      <w:fldChar w:fldCharType="end"/>
    </w:r>
    <w:r w:rsidRPr="00822A44">
      <w:rPr>
        <w:rFonts w:cs="Arial"/>
        <w:bCs/>
        <w:szCs w:val="22"/>
      </w:rPr>
      <w:tab/>
    </w:r>
    <w:r w:rsidRPr="00822A44">
      <w:rPr>
        <w:rStyle w:val="PageNumber"/>
        <w:rFonts w:cs="Arial"/>
        <w:bCs/>
        <w:noProof/>
      </w:rPr>
      <w:fldChar w:fldCharType="begin"/>
    </w:r>
    <w:r w:rsidRPr="00822A44">
      <w:rPr>
        <w:rStyle w:val="PageNumber"/>
        <w:rFonts w:cs="Arial"/>
        <w:bCs/>
        <w:noProof/>
      </w:rPr>
      <w:instrText xml:space="preserve"> PAGE  \* Arabic </w:instrText>
    </w:r>
    <w:r w:rsidRPr="00822A44">
      <w:rPr>
        <w:rStyle w:val="PageNumber"/>
        <w:rFonts w:cs="Arial"/>
        <w:bCs/>
        <w:noProof/>
      </w:rPr>
      <w:fldChar w:fldCharType="separate"/>
    </w:r>
    <w:r w:rsidRPr="00822A44">
      <w:rPr>
        <w:rStyle w:val="PageNumber"/>
        <w:rFonts w:cs="Arial"/>
        <w:bCs/>
        <w:noProof/>
      </w:rPr>
      <w:t>2</w:t>
    </w:r>
    <w:r w:rsidRPr="00822A44">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19DC" w14:textId="77777777" w:rsidR="00D21DE3" w:rsidRDefault="00D21DE3" w:rsidP="00D21D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87330" w14:textId="77777777" w:rsidR="00D21DE3" w:rsidRDefault="00D21DE3" w:rsidP="00D21DE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6644E" w14:textId="77777777" w:rsidR="00D21DE3" w:rsidRPr="00C0339F" w:rsidRDefault="00D21DE3" w:rsidP="00D21DE3">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29 January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sidRPr="00C0339F">
      <w:rPr>
        <w:rStyle w:val="PageNumber"/>
        <w:noProof/>
      </w:rPr>
      <w:t>2</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066D3" w14:textId="77777777" w:rsidR="00D21DE3" w:rsidRDefault="00D21DE3" w:rsidP="00D21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FB12C" w14:textId="77777777" w:rsidR="00D21DE3" w:rsidRDefault="00D21DE3">
      <w:r>
        <w:separator/>
      </w:r>
    </w:p>
  </w:footnote>
  <w:footnote w:type="continuationSeparator" w:id="0">
    <w:p w14:paraId="0D34E322" w14:textId="77777777" w:rsidR="00D21DE3" w:rsidRDefault="00D21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5553C"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D21DE3">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D21DE3">
      <w:rPr>
        <w:bCs/>
        <w:sz w:val="16"/>
        <w:szCs w:val="16"/>
      </w:rPr>
      <w:t>29 January 2025</w:t>
    </w:r>
    <w:r w:rsidRPr="00373DA4">
      <w:rPr>
        <w:sz w:val="16"/>
        <w:szCs w:val="16"/>
      </w:rPr>
      <w:fldChar w:fldCharType="end"/>
    </w:r>
  </w:p>
  <w:p w14:paraId="3323B14B"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2904D" w14:textId="77777777" w:rsidR="00D21DE3" w:rsidRPr="00AA18E5" w:rsidRDefault="00D21DE3" w:rsidP="00D21DE3">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35529" w14:textId="77777777" w:rsidR="00D21DE3" w:rsidRPr="00D97663" w:rsidRDefault="00D21DE3" w:rsidP="00D21DE3">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BC9B0" w14:textId="77777777" w:rsidR="00D21DE3" w:rsidRPr="00AA18E5" w:rsidRDefault="00D21DE3" w:rsidP="00D21DE3">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D21DE3" w:rsidRPr="00D21DE3" w14:paraId="2442D0A2" w14:textId="77777777" w:rsidTr="00CC104F">
      <w:tc>
        <w:tcPr>
          <w:tcW w:w="1156" w:type="pct"/>
        </w:tcPr>
        <w:p w14:paraId="2CFDCECC" w14:textId="77777777" w:rsidR="00D21DE3" w:rsidRPr="00D21DE3" w:rsidRDefault="00D21DE3" w:rsidP="00D21DE3">
          <w:pPr>
            <w:rPr>
              <w:rFonts w:cs="Arial"/>
              <w:b/>
              <w:color w:val="003300"/>
              <w:sz w:val="16"/>
              <w:szCs w:val="16"/>
            </w:rPr>
          </w:pPr>
          <w:r w:rsidRPr="00D21DE3">
            <w:rPr>
              <w:rFonts w:cs="Arial"/>
              <w:b/>
              <w:color w:val="003300"/>
              <w:sz w:val="16"/>
              <w:szCs w:val="16"/>
            </w:rPr>
            <w:t xml:space="preserve">Attachment </w:t>
          </w:r>
          <w:r w:rsidRPr="00D21DE3">
            <w:rPr>
              <w:rFonts w:cs="Arial"/>
              <w:b/>
              <w:color w:val="003300"/>
              <w:sz w:val="16"/>
              <w:szCs w:val="16"/>
            </w:rPr>
            <w:fldChar w:fldCharType="begin"/>
          </w:r>
          <w:r w:rsidRPr="00D21DE3">
            <w:rPr>
              <w:rFonts w:cs="Arial"/>
              <w:b/>
              <w:color w:val="003300"/>
              <w:sz w:val="16"/>
              <w:szCs w:val="16"/>
            </w:rPr>
            <w:instrText xml:space="preserve"> DOCVARIABLE dvAttachmentNo </w:instrText>
          </w:r>
          <w:r w:rsidRPr="00D21DE3">
            <w:rPr>
              <w:rFonts w:cs="Arial"/>
              <w:b/>
              <w:sz w:val="16"/>
              <w:szCs w:val="16"/>
            </w:rPr>
            <w:instrText>\*Charformat</w:instrText>
          </w:r>
          <w:r w:rsidRPr="00D21DE3">
            <w:rPr>
              <w:rFonts w:cs="Arial"/>
              <w:b/>
              <w:color w:val="003300"/>
              <w:sz w:val="16"/>
              <w:szCs w:val="16"/>
            </w:rPr>
            <w:instrText xml:space="preserve"> </w:instrText>
          </w:r>
          <w:r w:rsidRPr="00D21DE3">
            <w:rPr>
              <w:rFonts w:cs="Arial"/>
              <w:b/>
              <w:color w:val="003300"/>
              <w:sz w:val="16"/>
              <w:szCs w:val="16"/>
            </w:rPr>
            <w:fldChar w:fldCharType="separate"/>
          </w:r>
          <w:r>
            <w:rPr>
              <w:rFonts w:cs="Arial"/>
              <w:bCs/>
              <w:color w:val="003300"/>
              <w:sz w:val="16"/>
              <w:szCs w:val="16"/>
              <w:lang w:val="en-US"/>
            </w:rPr>
            <w:t>Error! No document variable supplied.</w:t>
          </w:r>
          <w:r w:rsidRPr="00D21DE3">
            <w:rPr>
              <w:rFonts w:cs="Arial"/>
              <w:b/>
              <w:color w:val="003300"/>
              <w:sz w:val="16"/>
              <w:szCs w:val="16"/>
            </w:rPr>
            <w:fldChar w:fldCharType="end"/>
          </w:r>
        </w:p>
        <w:p w14:paraId="1FF33BCE" w14:textId="77777777" w:rsidR="00D21DE3" w:rsidRPr="00D21DE3" w:rsidRDefault="00D21DE3" w:rsidP="00D21DE3">
          <w:pPr>
            <w:rPr>
              <w:rFonts w:cs="Arial"/>
              <w:b/>
              <w:sz w:val="16"/>
              <w:szCs w:val="16"/>
            </w:rPr>
          </w:pPr>
        </w:p>
      </w:tc>
      <w:tc>
        <w:tcPr>
          <w:tcW w:w="3844" w:type="pct"/>
        </w:tcPr>
        <w:p w14:paraId="514A238E" w14:textId="77777777" w:rsidR="00D21DE3" w:rsidRPr="00D21DE3" w:rsidRDefault="00D21DE3" w:rsidP="00D21DE3">
          <w:pPr>
            <w:jc w:val="right"/>
            <w:rPr>
              <w:rFonts w:cs="Arial"/>
              <w:b/>
              <w:sz w:val="16"/>
              <w:szCs w:val="16"/>
            </w:rPr>
          </w:pPr>
          <w:r w:rsidRPr="00D21DE3">
            <w:rPr>
              <w:rFonts w:cs="Arial"/>
              <w:b/>
              <w:color w:val="003300"/>
              <w:sz w:val="16"/>
              <w:szCs w:val="16"/>
            </w:rPr>
            <w:fldChar w:fldCharType="begin"/>
          </w:r>
          <w:r w:rsidRPr="00D21DE3">
            <w:rPr>
              <w:rFonts w:cs="Arial"/>
              <w:b/>
              <w:color w:val="003300"/>
              <w:sz w:val="16"/>
              <w:szCs w:val="16"/>
            </w:rPr>
            <w:instrText xml:space="preserve"> DOCVARIABLE dvAttachmentName </w:instrText>
          </w:r>
          <w:r w:rsidRPr="00D21DE3">
            <w:rPr>
              <w:rFonts w:cs="Arial"/>
              <w:b/>
              <w:sz w:val="16"/>
              <w:szCs w:val="16"/>
            </w:rPr>
            <w:instrText>\*Charformat</w:instrText>
          </w:r>
          <w:r w:rsidRPr="00D21DE3">
            <w:rPr>
              <w:rFonts w:cs="Arial"/>
              <w:b/>
              <w:color w:val="003300"/>
              <w:sz w:val="16"/>
              <w:szCs w:val="16"/>
            </w:rPr>
            <w:instrText xml:space="preserve"> </w:instrText>
          </w:r>
          <w:r w:rsidRPr="00D21DE3">
            <w:rPr>
              <w:rFonts w:cs="Arial"/>
              <w:b/>
              <w:color w:val="003300"/>
              <w:sz w:val="16"/>
              <w:szCs w:val="16"/>
            </w:rPr>
            <w:fldChar w:fldCharType="separate"/>
          </w:r>
          <w:r>
            <w:rPr>
              <w:rFonts w:cs="Arial"/>
              <w:bCs/>
              <w:color w:val="003300"/>
              <w:sz w:val="16"/>
              <w:szCs w:val="16"/>
              <w:lang w:val="en-US"/>
            </w:rPr>
            <w:t>Error! No document variable supplied.</w:t>
          </w:r>
          <w:r w:rsidRPr="00D21DE3">
            <w:rPr>
              <w:rFonts w:cs="Arial"/>
              <w:b/>
              <w:color w:val="003300"/>
              <w:sz w:val="16"/>
              <w:szCs w:val="16"/>
            </w:rPr>
            <w:fldChar w:fldCharType="end"/>
          </w:r>
        </w:p>
      </w:tc>
    </w:tr>
  </w:tbl>
  <w:p w14:paraId="324AACB8" w14:textId="77777777" w:rsidR="00D21DE3" w:rsidRPr="00D21DE3" w:rsidRDefault="00D21DE3" w:rsidP="00D21DE3">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88AB2" w14:textId="77777777" w:rsidR="00D21DE3" w:rsidRPr="00D21DE3" w:rsidRDefault="00D21DE3" w:rsidP="00D21DE3">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D21DE3" w:rsidRPr="00D21DE3" w14:paraId="748CB80F" w14:textId="77777777" w:rsidTr="00CC104F">
      <w:tc>
        <w:tcPr>
          <w:tcW w:w="1156" w:type="pct"/>
        </w:tcPr>
        <w:p w14:paraId="16A0C6DC" w14:textId="77777777" w:rsidR="00D21DE3" w:rsidRPr="00D21DE3" w:rsidRDefault="00D21DE3" w:rsidP="00D21DE3">
          <w:pPr>
            <w:rPr>
              <w:rFonts w:cs="Arial"/>
              <w:b/>
              <w:sz w:val="16"/>
              <w:szCs w:val="16"/>
            </w:rPr>
          </w:pPr>
          <w:r w:rsidRPr="00D21DE3">
            <w:rPr>
              <w:rFonts w:cs="Arial"/>
              <w:b/>
              <w:color w:val="003300"/>
              <w:szCs w:val="22"/>
            </w:rPr>
            <w:t xml:space="preserve">Attachment </w:t>
          </w:r>
          <w:r w:rsidRPr="00D21DE3">
            <w:rPr>
              <w:rFonts w:cs="Arial"/>
              <w:b/>
              <w:color w:val="003300"/>
              <w:szCs w:val="22"/>
            </w:rPr>
            <w:fldChar w:fldCharType="begin"/>
          </w:r>
          <w:r w:rsidRPr="00D21DE3">
            <w:rPr>
              <w:rFonts w:cs="Arial"/>
              <w:b/>
              <w:color w:val="003300"/>
              <w:szCs w:val="22"/>
            </w:rPr>
            <w:instrText xml:space="preserve"> DOCVARIABLE dvAttachmentCode </w:instrText>
          </w:r>
          <w:r w:rsidRPr="00D21DE3">
            <w:rPr>
              <w:rFonts w:cs="Arial"/>
              <w:b/>
              <w:szCs w:val="22"/>
            </w:rPr>
            <w:instrText>\*Charformat</w:instrText>
          </w:r>
          <w:r w:rsidRPr="00D21DE3">
            <w:rPr>
              <w:rFonts w:cs="Arial"/>
              <w:b/>
              <w:color w:val="003300"/>
              <w:szCs w:val="22"/>
            </w:rPr>
            <w:instrText xml:space="preserve"> </w:instrText>
          </w:r>
          <w:r w:rsidRPr="00D21DE3">
            <w:rPr>
              <w:rFonts w:cs="Arial"/>
              <w:b/>
              <w:color w:val="003300"/>
              <w:szCs w:val="22"/>
            </w:rPr>
            <w:fldChar w:fldCharType="separate"/>
          </w:r>
          <w:r>
            <w:rPr>
              <w:rFonts w:cs="Arial"/>
              <w:bCs/>
              <w:color w:val="003300"/>
              <w:szCs w:val="22"/>
              <w:lang w:val="en-US"/>
            </w:rPr>
            <w:t>Error! No document variable supplied.</w:t>
          </w:r>
          <w:r w:rsidRPr="00D21DE3">
            <w:rPr>
              <w:rFonts w:cs="Arial"/>
              <w:b/>
              <w:color w:val="003300"/>
              <w:szCs w:val="22"/>
            </w:rPr>
            <w:fldChar w:fldCharType="end"/>
          </w:r>
        </w:p>
      </w:tc>
      <w:tc>
        <w:tcPr>
          <w:tcW w:w="3844" w:type="pct"/>
        </w:tcPr>
        <w:p w14:paraId="30F9A71C" w14:textId="77777777" w:rsidR="00D21DE3" w:rsidRPr="00D21DE3" w:rsidRDefault="00D21DE3" w:rsidP="00D21DE3">
          <w:pPr>
            <w:jc w:val="right"/>
            <w:rPr>
              <w:rFonts w:cs="Arial"/>
              <w:b/>
              <w:sz w:val="16"/>
              <w:szCs w:val="16"/>
            </w:rPr>
          </w:pPr>
          <w:r w:rsidRPr="00D21DE3">
            <w:rPr>
              <w:rFonts w:cs="Arial"/>
              <w:b/>
              <w:color w:val="003300"/>
              <w:szCs w:val="22"/>
            </w:rPr>
            <w:fldChar w:fldCharType="begin"/>
          </w:r>
          <w:r w:rsidRPr="00D21DE3">
            <w:rPr>
              <w:rFonts w:cs="Arial"/>
              <w:b/>
              <w:color w:val="003300"/>
              <w:szCs w:val="22"/>
            </w:rPr>
            <w:instrText xml:space="preserve"> DOCVARIABLE dvAttachmentName </w:instrText>
          </w:r>
          <w:r w:rsidRPr="00D21DE3">
            <w:rPr>
              <w:rFonts w:cs="Arial"/>
              <w:b/>
              <w:szCs w:val="22"/>
            </w:rPr>
            <w:instrText>\*Charformat</w:instrText>
          </w:r>
          <w:r w:rsidRPr="00D21DE3">
            <w:rPr>
              <w:rFonts w:cs="Arial"/>
              <w:b/>
              <w:color w:val="003300"/>
              <w:szCs w:val="22"/>
            </w:rPr>
            <w:instrText xml:space="preserve"> </w:instrText>
          </w:r>
          <w:r w:rsidRPr="00D21DE3">
            <w:rPr>
              <w:rFonts w:cs="Arial"/>
              <w:b/>
              <w:color w:val="003300"/>
              <w:szCs w:val="22"/>
            </w:rPr>
            <w:fldChar w:fldCharType="separate"/>
          </w:r>
          <w:r>
            <w:rPr>
              <w:rFonts w:cs="Arial"/>
              <w:bCs/>
              <w:color w:val="003300"/>
              <w:szCs w:val="22"/>
              <w:lang w:val="en-US"/>
            </w:rPr>
            <w:t>Error! No document variable supplied.</w:t>
          </w:r>
          <w:r w:rsidRPr="00D21DE3">
            <w:rPr>
              <w:rFonts w:cs="Arial"/>
              <w:b/>
              <w:color w:val="003300"/>
              <w:szCs w:val="22"/>
            </w:rPr>
            <w:fldChar w:fldCharType="end"/>
          </w:r>
        </w:p>
      </w:tc>
    </w:tr>
  </w:tbl>
  <w:p w14:paraId="557DFDF3" w14:textId="77777777" w:rsidR="00D21DE3" w:rsidRPr="00D21DE3" w:rsidRDefault="00D21DE3" w:rsidP="00D21DE3">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95292" w14:textId="77777777" w:rsidR="00046A39" w:rsidRPr="00373DA4" w:rsidRDefault="00FB1657" w:rsidP="00D21DE3">
    <w:pPr>
      <w:tabs>
        <w:tab w:val="right" w:pos="9000"/>
      </w:tabs>
      <w:jc w:val="center"/>
      <w:rPr>
        <w:sz w:val="16"/>
        <w:szCs w:val="16"/>
      </w:rPr>
    </w:pPr>
    <w:r>
      <w:rPr>
        <w:noProof/>
      </w:rPr>
      <w:drawing>
        <wp:inline distT="0" distB="0" distL="0" distR="0" wp14:anchorId="15F4D9B4" wp14:editId="6D509293">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CB5A8" w14:textId="77777777" w:rsidR="00046A39" w:rsidRDefault="00860C49" w:rsidP="00D21DE3">
    <w:pPr>
      <w:pStyle w:val="Header"/>
      <w:tabs>
        <w:tab w:val="clear" w:pos="9400"/>
        <w:tab w:val="right" w:pos="9000"/>
      </w:tabs>
      <w:spacing w:after="120"/>
    </w:pPr>
    <w:r>
      <w:drawing>
        <wp:inline distT="0" distB="0" distL="0" distR="0" wp14:anchorId="4713F67B" wp14:editId="63E3A7DF">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7950" w14:textId="77777777" w:rsidR="00D21DE3" w:rsidRDefault="00D21DE3" w:rsidP="00D21D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32854" w14:textId="77777777" w:rsidR="00D21DE3" w:rsidRDefault="00D21DE3" w:rsidP="00D21DE3">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1C4A9" w14:textId="77777777" w:rsidR="00D21DE3" w:rsidRDefault="00D21DE3" w:rsidP="00D21D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20A9B" w14:textId="77777777" w:rsidR="00D21DE3" w:rsidRDefault="00D21DE3" w:rsidP="00D21D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A4D65" w14:textId="77777777" w:rsidR="00D21DE3" w:rsidRDefault="00D21DE3" w:rsidP="00D21DE3">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9991" w14:textId="77777777" w:rsidR="00D21DE3" w:rsidRDefault="00D21DE3" w:rsidP="00D21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7205540">
    <w:abstractNumId w:val="0"/>
  </w:num>
  <w:num w:numId="2" w16cid:durableId="280113773">
    <w:abstractNumId w:val="5"/>
  </w:num>
  <w:num w:numId="3" w16cid:durableId="748311596">
    <w:abstractNumId w:val="2"/>
  </w:num>
  <w:num w:numId="4" w16cid:durableId="1541745053">
    <w:abstractNumId w:val="3"/>
  </w:num>
  <w:num w:numId="5" w16cid:durableId="158473027">
    <w:abstractNumId w:val="4"/>
  </w:num>
  <w:num w:numId="6" w16cid:durableId="1573058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5 Dec 2024"/>
    <w:docVar w:name="dvDateMeeting" w:val="29 Jan 2025"/>
    <w:docVar w:name="dvDateNextMeeting" w:val="26 Feb 2025"/>
    <w:docVar w:name="dvDocumentChanged" w:val="0"/>
    <w:docVar w:name="dvDoNotCheckIn" w:val="0"/>
    <w:docVar w:name="dvDraftMode" w:val="False"/>
    <w:docVar w:name="dvEDMSContainerID" w:val="C08/2124"/>
    <w:docVar w:name="dvEDRMSAlternateFolderIds" w:val=" "/>
    <w:docVar w:name="dvEDRMSDestinationFolderId" w:val="C13/5"/>
    <w:docVar w:name="dvFileName" w:val="UPC_29012025_AGN_3670_AT.DOCX"/>
    <w:docVar w:name="dvFileNamed" w:val="1"/>
    <w:docVar w:name="dvFileNumber" w:val="D25/31796"/>
    <w:docVar w:name="dvFooterText" w:val="Planning and Related Matters Meeting"/>
    <w:docVar w:name="dvForceRevision" w:val="False"/>
    <w:docVar w:name="dvFullFilePath" w:val="\\cabbage\infocouncil\Checkout\&lt;LOGIN&gt;\UPC_29012025_AGN_3670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 "/>
    <w:docVar w:name="dvLocationLastMeetingWithCommas" w:val=" "/>
    <w:docVar w:name="dvLocationLastMeetingWithSoftCarriageReturns" w:val=" "/>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70"/>
    <w:docVar w:name="dvMeetingSheduleID" w:val="3670"/>
    <w:docVar w:name="dvMinuteNumberDefaultsToTrue" w:val="False"/>
    <w:docVar w:name="dvNoticeOfMeetingText" w:val="Planning and Related Matters Meeting"/>
    <w:docVar w:name="dvPaperId" w:val="3958"/>
    <w:docVar w:name="dvPaperText" w:val="Agenda"/>
    <w:docVar w:name="dvPaperType" w:val="Agenda"/>
    <w:docVar w:name="dvPlansAttachments" w:val="False"/>
    <w:docVar w:name="dvProForma" w:val="False"/>
    <w:docVar w:name="dvRecordIdAlternate" w:val="D25/31796"/>
    <w:docVar w:name="dvReportFrom" w:val="Planning Coordinator"/>
    <w:docVar w:name="dvReportName" w:val="ITEM 2/25 16-20 Sheppard Street, Coburg North - Planning Permit Application MPS/2024/531"/>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 "/>
    <w:docVar w:name="dvTimeMeeting" w:val="6.30 pm"/>
    <w:docVar w:name="dvTimeNextMeeting" w:val="6.30 pm"/>
    <w:docVar w:name="dvUtility" w:val="0"/>
  </w:docVars>
  <w:rsids>
    <w:rsidRoot w:val="00AD5F4C"/>
    <w:rsid w:val="00006A76"/>
    <w:rsid w:val="00007266"/>
    <w:rsid w:val="0001154A"/>
    <w:rsid w:val="00011979"/>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B421F"/>
    <w:rsid w:val="001C22CA"/>
    <w:rsid w:val="001C3E9C"/>
    <w:rsid w:val="001F3FF0"/>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C7B21"/>
    <w:rsid w:val="002D08E3"/>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84C93"/>
    <w:rsid w:val="004A06C0"/>
    <w:rsid w:val="004B2E9A"/>
    <w:rsid w:val="004C65F8"/>
    <w:rsid w:val="004E310E"/>
    <w:rsid w:val="004F17AB"/>
    <w:rsid w:val="004F3A60"/>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D0927"/>
    <w:rsid w:val="006D287D"/>
    <w:rsid w:val="006E0957"/>
    <w:rsid w:val="006E68B5"/>
    <w:rsid w:val="006F0F3F"/>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A61C1"/>
    <w:rsid w:val="007B2D3F"/>
    <w:rsid w:val="007B6089"/>
    <w:rsid w:val="007D2458"/>
    <w:rsid w:val="007E5235"/>
    <w:rsid w:val="00802BB3"/>
    <w:rsid w:val="00806D12"/>
    <w:rsid w:val="00822A44"/>
    <w:rsid w:val="0083394B"/>
    <w:rsid w:val="00842E60"/>
    <w:rsid w:val="008507B6"/>
    <w:rsid w:val="00851F71"/>
    <w:rsid w:val="00855953"/>
    <w:rsid w:val="00860C49"/>
    <w:rsid w:val="00875D00"/>
    <w:rsid w:val="0088410C"/>
    <w:rsid w:val="00890CCC"/>
    <w:rsid w:val="008B3279"/>
    <w:rsid w:val="008B44E0"/>
    <w:rsid w:val="008B6A9B"/>
    <w:rsid w:val="008D6266"/>
    <w:rsid w:val="008E1AE5"/>
    <w:rsid w:val="008E5364"/>
    <w:rsid w:val="008F57C2"/>
    <w:rsid w:val="008F5AA6"/>
    <w:rsid w:val="009021D3"/>
    <w:rsid w:val="00906EF1"/>
    <w:rsid w:val="00917577"/>
    <w:rsid w:val="00920078"/>
    <w:rsid w:val="0092075A"/>
    <w:rsid w:val="00937F7D"/>
    <w:rsid w:val="00962B30"/>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56FEC"/>
    <w:rsid w:val="00B647E7"/>
    <w:rsid w:val="00B66B77"/>
    <w:rsid w:val="00B67172"/>
    <w:rsid w:val="00B67E3D"/>
    <w:rsid w:val="00B70782"/>
    <w:rsid w:val="00B751ED"/>
    <w:rsid w:val="00B83B4C"/>
    <w:rsid w:val="00B843E7"/>
    <w:rsid w:val="00B87158"/>
    <w:rsid w:val="00BA2A60"/>
    <w:rsid w:val="00BA3A8F"/>
    <w:rsid w:val="00BB70F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21DE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D0C48"/>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D9747"/>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uiPriority="9" w:qFormat="1"/>
    <w:lsdException w:name="heading 8" w:semiHidden="1" w:unhideWhenUsed="1" w:qFormat="1"/>
    <w:lsdException w:name="heading 9" w:semiHidden="1" w:uiPriority="9"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uiPriority w:val="9"/>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uiPriority w:val="9"/>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D21DE3"/>
    <w:rPr>
      <w:rFonts w:ascii="Arial" w:hAnsi="Arial" w:cs="Arial"/>
      <w:b/>
      <w:noProof/>
      <w:sz w:val="24"/>
      <w:szCs w:val="24"/>
      <w:lang w:eastAsia="en-US"/>
    </w:rPr>
  </w:style>
  <w:style w:type="character" w:customStyle="1" w:styleId="FooterChar">
    <w:name w:val="Footer Char"/>
    <w:basedOn w:val="DefaultParagraphFont"/>
    <w:link w:val="Footer"/>
    <w:rsid w:val="00D21DE3"/>
    <w:rPr>
      <w:rFonts w:ascii="Arial Bold" w:hAnsi="Arial Bold" w:cs="Arial"/>
      <w:b/>
      <w:noProof/>
      <w:sz w:val="22"/>
      <w:szCs w:val="24"/>
      <w:lang w:eastAsia="en-US"/>
    </w:rPr>
  </w:style>
  <w:style w:type="character" w:customStyle="1" w:styleId="Heading2Char">
    <w:name w:val="Heading 2 Char"/>
    <w:basedOn w:val="DefaultParagraphFont"/>
    <w:link w:val="Heading2"/>
    <w:rsid w:val="00D21DE3"/>
    <w:rPr>
      <w:rFonts w:ascii="Arial" w:hAnsi="Arial" w:cs="Arial"/>
      <w:b/>
      <w:bCs/>
      <w:iCs/>
      <w:sz w:val="26"/>
      <w:szCs w:val="28"/>
      <w:lang w:val="en-US" w:eastAsia="en-US"/>
    </w:rPr>
  </w:style>
  <w:style w:type="character" w:customStyle="1" w:styleId="Heading3Char">
    <w:name w:val="Heading 3 Char"/>
    <w:link w:val="Heading3"/>
    <w:rsid w:val="00D21DE3"/>
    <w:rPr>
      <w:rFonts w:ascii="Arial" w:hAnsi="Arial"/>
      <w:b/>
      <w:sz w:val="22"/>
      <w:szCs w:val="22"/>
      <w:lang w:eastAsia="en-US"/>
    </w:rPr>
  </w:style>
  <w:style w:type="character" w:styleId="Strong">
    <w:name w:val="Strong"/>
    <w:uiPriority w:val="22"/>
    <w:qFormat/>
    <w:rsid w:val="00D21DE3"/>
    <w:rPr>
      <w:b/>
      <w:bCs/>
    </w:rPr>
  </w:style>
  <w:style w:type="paragraph" w:styleId="ListParagraph">
    <w:name w:val="List Paragraph"/>
    <w:basedOn w:val="Normal"/>
    <w:uiPriority w:val="34"/>
    <w:qFormat/>
    <w:rsid w:val="00D21DE3"/>
    <w:pPr>
      <w:spacing w:after="160" w:line="259" w:lineRule="auto"/>
      <w:ind w:left="720"/>
      <w:contextualSpacing/>
    </w:pPr>
    <w:rPr>
      <w:rFonts w:asciiTheme="minorHAnsi" w:eastAsiaTheme="minorHAnsi" w:hAnsiTheme="minorHAnsi" w:cstheme="minorBidi"/>
      <w:kern w:val="2"/>
      <w:szCs w:val="22"/>
      <w14:ligatures w14:val="standardContextual"/>
    </w:rPr>
  </w:style>
  <w:style w:type="paragraph" w:styleId="Caption">
    <w:name w:val="caption"/>
    <w:basedOn w:val="Normal"/>
    <w:next w:val="Normal"/>
    <w:unhideWhenUsed/>
    <w:qFormat/>
    <w:rsid w:val="00D21DE3"/>
    <w:pPr>
      <w:spacing w:after="200"/>
    </w:pPr>
    <w:rPr>
      <w:i/>
      <w:iCs/>
      <w:color w:val="44546A" w:themeColor="text2"/>
      <w:sz w:val="18"/>
      <w:szCs w:val="18"/>
    </w:rPr>
  </w:style>
  <w:style w:type="character" w:customStyle="1" w:styleId="BulletChar">
    <w:name w:val="Bullet Char"/>
    <w:link w:val="Bullet"/>
    <w:rsid w:val="00D21DE3"/>
    <w:rPr>
      <w:rFonts w:ascii="Arial" w:hAnsi="Arial"/>
      <w:sz w:val="22"/>
      <w:lang w:eastAsia="en-US"/>
    </w:rPr>
  </w:style>
  <w:style w:type="table" w:styleId="TableGrid">
    <w:name w:val="Table Grid"/>
    <w:basedOn w:val="TableNormal"/>
    <w:rsid w:val="00D2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21DE3"/>
    <w:rPr>
      <w:sz w:val="16"/>
      <w:szCs w:val="16"/>
    </w:rPr>
  </w:style>
  <w:style w:type="paragraph" w:styleId="CommentText">
    <w:name w:val="annotation text"/>
    <w:basedOn w:val="Normal"/>
    <w:link w:val="CommentTextChar"/>
    <w:unhideWhenUsed/>
    <w:rsid w:val="00D21DE3"/>
    <w:rPr>
      <w:sz w:val="20"/>
      <w:szCs w:val="20"/>
    </w:rPr>
  </w:style>
  <w:style w:type="character" w:customStyle="1" w:styleId="CommentTextChar">
    <w:name w:val="Comment Text Char"/>
    <w:basedOn w:val="DefaultParagraphFont"/>
    <w:link w:val="CommentText"/>
    <w:rsid w:val="00D21DE3"/>
    <w:rPr>
      <w:rFonts w:ascii="Arial" w:hAnsi="Arial"/>
      <w:lang w:eastAsia="en-US"/>
    </w:rPr>
  </w:style>
  <w:style w:type="paragraph" w:styleId="CommentSubject">
    <w:name w:val="annotation subject"/>
    <w:basedOn w:val="CommentText"/>
    <w:next w:val="CommentText"/>
    <w:link w:val="CommentSubjectChar"/>
    <w:unhideWhenUsed/>
    <w:rsid w:val="00D21DE3"/>
    <w:rPr>
      <w:b/>
      <w:bCs/>
    </w:rPr>
  </w:style>
  <w:style w:type="character" w:customStyle="1" w:styleId="CommentSubjectChar">
    <w:name w:val="Comment Subject Char"/>
    <w:basedOn w:val="CommentTextChar"/>
    <w:link w:val="CommentSubject"/>
    <w:rsid w:val="00D21DE3"/>
    <w:rPr>
      <w:rFonts w:ascii="Arial" w:hAnsi="Arial"/>
      <w:b/>
      <w:bCs/>
      <w:lang w:eastAsia="en-US"/>
    </w:rPr>
  </w:style>
  <w:style w:type="paragraph" w:customStyle="1" w:styleId="paragraph">
    <w:name w:val="paragraph"/>
    <w:basedOn w:val="Normal"/>
    <w:rsid w:val="00D21DE3"/>
    <w:pPr>
      <w:spacing w:before="100" w:beforeAutospacing="1" w:after="100" w:afterAutospacing="1"/>
    </w:pPr>
    <w:rPr>
      <w:rFonts w:ascii="Times New Roman" w:hAnsi="Times New Roman"/>
      <w:sz w:val="24"/>
      <w:lang w:eastAsia="en-AU"/>
    </w:rPr>
  </w:style>
  <w:style w:type="paragraph" w:customStyle="1" w:styleId="Default">
    <w:name w:val="Default"/>
    <w:rsid w:val="00D21DE3"/>
    <w:pPr>
      <w:autoSpaceDE w:val="0"/>
      <w:autoSpaceDN w:val="0"/>
      <w:adjustRightInd w:val="0"/>
    </w:pPr>
    <w:rPr>
      <w:rFonts w:ascii="Arial" w:eastAsia="Calibri" w:hAnsi="Arial" w:cs="Arial"/>
      <w:color w:val="000000"/>
      <w:sz w:val="24"/>
      <w:szCs w:val="24"/>
      <w:lang w:eastAsia="en-US"/>
    </w:rPr>
  </w:style>
  <w:style w:type="character" w:customStyle="1" w:styleId="normaltextrun">
    <w:name w:val="normaltextrun"/>
    <w:rsid w:val="00D21DE3"/>
  </w:style>
  <w:style w:type="character" w:customStyle="1" w:styleId="eop">
    <w:name w:val="eop"/>
    <w:rsid w:val="00D21DE3"/>
  </w:style>
  <w:style w:type="paragraph" w:styleId="NoSpacing">
    <w:name w:val="No Spacing"/>
    <w:uiPriority w:val="1"/>
    <w:qFormat/>
    <w:rsid w:val="00D21DE3"/>
    <w:rPr>
      <w:rFonts w:ascii="Calibri" w:eastAsia="Calibri" w:hAnsi="Calibri"/>
      <w:sz w:val="22"/>
      <w:szCs w:val="22"/>
      <w:lang w:eastAsia="en-US"/>
    </w:rPr>
  </w:style>
  <w:style w:type="paragraph" w:styleId="Revision">
    <w:name w:val="Revision"/>
    <w:hidden/>
    <w:uiPriority w:val="99"/>
    <w:semiHidden/>
    <w:rsid w:val="00D21DE3"/>
    <w:rPr>
      <w:rFonts w:ascii="Arial" w:hAnsi="Arial"/>
      <w:sz w:val="22"/>
      <w:szCs w:val="24"/>
      <w:lang w:eastAsia="en-US"/>
    </w:rPr>
  </w:style>
  <w:style w:type="character" w:styleId="UnresolvedMention">
    <w:name w:val="Unresolved Mention"/>
    <w:basedOn w:val="DefaultParagraphFont"/>
    <w:uiPriority w:val="99"/>
    <w:semiHidden/>
    <w:unhideWhenUsed/>
    <w:rsid w:val="00D21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5.png"/><Relationship Id="rId21" Type="http://schemas.openxmlformats.org/officeDocument/2006/relationships/header" Target="header7.xml"/><Relationship Id="rId34" Type="http://schemas.openxmlformats.org/officeDocument/2006/relationships/diagramQuickStyle" Target="diagrams/quickStyle2.xml"/><Relationship Id="rId42" Type="http://schemas.openxmlformats.org/officeDocument/2006/relationships/footer" Target="footer10.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diagramData" Target="diagrams/data2.xml"/><Relationship Id="rId37" Type="http://schemas.openxmlformats.org/officeDocument/2006/relationships/hyperlink" Target="https://homesforhomes.org.au/" TargetMode="Externa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diagramQuickStyle" Target="diagrams/quickStyle4.xml"/><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footer" Target="footer11.xml"/><Relationship Id="rId48" Type="http://schemas.openxmlformats.org/officeDocument/2006/relationships/diagramQuickStyle" Target="diagrams/quickStyle3.xml"/><Relationship Id="rId56" Type="http://schemas.openxmlformats.org/officeDocument/2006/relationships/hyperlink" Target="https://aus01.safelinks.protection.outlook.com/?url=https%3A%2F%2Fwww.moreland.vic.gov.au%2Fliving-in-moreland%2Fparking-and-roads%2Fparking-permits-and-fines%2Fresidential-parking-permits%2F&amp;data=05%7C01%7Cgvandonkelaar%40moreland.vic.gov.au%7Ca55e963b17e345d16df308da7e803c8b%7Cfd1e478759744ae8ac8693ab2fd52107%7C0%7C0%7C637961386480921465%7CUnknown%7CTWFpbGZsb3d8eyJWIjoiMC4wLjAwMDAiLCJQIjoiV2luMzIiLCJBTiI6Ik1haWwiLCJXVCI6Mn0%3D%7C3000%7C%7C%7C&amp;sdata=q4Q%2FYprc03ci1YOLI6NbGa9tNh2PwmkFrejQR0kxc68%3D&amp;reserved=0"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Layout" Target="diagrams/layout2.xml"/><Relationship Id="rId38" Type="http://schemas.openxmlformats.org/officeDocument/2006/relationships/image" Target="media/image4.png"/><Relationship Id="rId46" Type="http://schemas.openxmlformats.org/officeDocument/2006/relationships/diagramData" Target="diagrams/data3.xml"/><Relationship Id="rId59" Type="http://schemas.openxmlformats.org/officeDocument/2006/relationships/footer" Target="footer13.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diagramColors" Target="diagrams/colors4.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Colors" Target="diagrams/colors3.xml"/><Relationship Id="rId57" Type="http://schemas.openxmlformats.org/officeDocument/2006/relationships/header" Target="header13.xml"/><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header" Target="header12.xml"/><Relationship Id="rId52" Type="http://schemas.openxmlformats.org/officeDocument/2006/relationships/diagramLayout" Target="diagrams/layout4.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3659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4869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4869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4869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14869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14869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t>
        <a:bodyPr/>
        <a:lstStyle/>
        <a:p>
          <a:endParaRPr lang="en-AU"/>
        </a:p>
      </dgm:t>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938213" y="11754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311660B1-551A-463C-BA29-4A3AD5480CB8}">
      <dgm:prSet phldrT="[Text]"/>
      <dgm:spPr>
        <a:xfrm>
          <a:off x="1879228" y="1296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2964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DFC13040-9296-4941-91F3-A1F1E5842003}">
      <dgm:prSet/>
      <dgm:spPr>
        <a:xfrm>
          <a:off x="2802" y="1296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Pre-Application</a:t>
          </a:r>
        </a:p>
      </dgm:t>
    </dgm:pt>
    <dgm:pt modelId="{95A0CC13-9665-469E-A9B3-77C589F16CDF}" type="parTrans" cxnId="{B1FB72AF-7E32-4737-BC28-ACB6E696E050}">
      <dgm:prSet/>
      <dgm:spPr/>
      <dgm:t>
        <a:bodyPr/>
        <a:lstStyle/>
        <a:p>
          <a:endParaRPr lang="en-AU"/>
        </a:p>
      </dgm:t>
    </dgm:pt>
    <dgm:pt modelId="{A511161E-9361-4DB9-9AFC-5922FFF25778}" type="sibTrans" cxnId="{B1FB72AF-7E32-4737-BC28-ACB6E696E050}">
      <dgm:prSet/>
      <dgm:spPr/>
      <dgm:t>
        <a:bodyPr/>
        <a:lstStyle/>
        <a:p>
          <a:endParaRPr lang="en-AU"/>
        </a:p>
      </dgm:t>
    </dgm:pt>
    <dgm:pt modelId="{3375EB21-F764-4993-8D1C-3BF2DCECB5A4}">
      <dgm:prSet phldrT="[Text]"/>
      <dgm:spPr>
        <a:xfrm>
          <a:off x="3755655" y="129645"/>
          <a:ext cx="1042459" cy="416983"/>
        </a:xfrm>
        <a:prstGeom prst="chevron">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202F42CD-D47E-4B67-9459-47E90B17DAB6}" type="parTrans" cxnId="{E44A85E1-3B49-407B-98CA-4F66BC315DFA}">
      <dgm:prSet/>
      <dgm:spPr/>
      <dgm:t>
        <a:bodyPr/>
        <a:lstStyle/>
        <a:p>
          <a:endParaRPr lang="en-AU"/>
        </a:p>
      </dgm:t>
    </dgm:pt>
    <dgm:pt modelId="{D7C78C8E-FE94-45A8-A182-3B0A9663421A}" type="sibTrans" cxnId="{E44A85E1-3B49-407B-98CA-4F66BC315DFA}">
      <dgm:prSet/>
      <dgm:spPr/>
      <dgm:t>
        <a:bodyPr/>
        <a:lstStyle/>
        <a:p>
          <a:endParaRPr lang="en-AU"/>
        </a:p>
      </dgm:t>
    </dgm:pt>
    <dgm:pt modelId="{AA07C758-38AF-40AE-B251-F0C62BDFC87F}">
      <dgm:prSet phldrT="[Text]"/>
      <dgm:spPr>
        <a:xfrm>
          <a:off x="4693868" y="129645"/>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178D11B-DB06-42C8-B63F-D108136F379E}" type="parTrans" cxnId="{BFA47372-ECCD-4943-9AC9-E2D22187B06F}">
      <dgm:prSet/>
      <dgm:spPr/>
      <dgm:t>
        <a:bodyPr/>
        <a:lstStyle/>
        <a:p>
          <a:endParaRPr lang="en-AU"/>
        </a:p>
      </dgm:t>
    </dgm:pt>
    <dgm:pt modelId="{06590285-A32A-49DE-AD40-0AAEFEF6A53C}" type="sibTrans" cxnId="{BFA47372-ECCD-4943-9AC9-E2D22187B06F}">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840E2D41-21AF-48CF-8A58-C91ADC3E19E4}" type="pres">
      <dgm:prSet presAssocID="{DFC13040-9296-4941-91F3-A1F1E5842003}" presName="parTxOnly" presStyleLbl="node1" presStyleIdx="0" presStyleCnt="6">
        <dgm:presLayoutVars>
          <dgm:chMax val="0"/>
          <dgm:chPref val="0"/>
          <dgm:bulletEnabled val="1"/>
        </dgm:presLayoutVars>
      </dgm:prSet>
      <dgm:spPr/>
    </dgm:pt>
    <dgm:pt modelId="{A6107BE3-D4D2-481A-B759-F594DC94D563}" type="pres">
      <dgm:prSet presAssocID="{A511161E-9361-4DB9-9AFC-5922FFF25778}" presName="parTxOnlySpace" presStyleCnt="0"/>
      <dgm:spPr/>
    </dgm:pt>
    <dgm:pt modelId="{6AB55DF5-20C4-4216-967D-14CF714318EC}" type="pres">
      <dgm:prSet presAssocID="{E6DB0E03-85DE-4BC9-A4D0-7BBFCA96E337}" presName="parTxOnly" presStyleLbl="node1" presStyleIdx="1"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9ACF97BA-8318-4E36-9B8A-C388538568E8}" type="pres">
      <dgm:prSet presAssocID="{73BD4C06-8D1B-4B5F-9BF8-EE432AA02426}" presName="parTxOnlySpace" presStyleCnt="0"/>
      <dgm:spPr/>
    </dgm:pt>
    <dgm:pt modelId="{4D94948E-B2B1-45DB-8E11-D29AC59F1F48}" type="pres">
      <dgm:prSet presAssocID="{3375EB21-F764-4993-8D1C-3BF2DCECB5A4}" presName="parTxOnly" presStyleLbl="node1" presStyleIdx="4" presStyleCnt="6">
        <dgm:presLayoutVars>
          <dgm:chMax val="0"/>
          <dgm:chPref val="0"/>
          <dgm:bulletEnabled val="1"/>
        </dgm:presLayoutVars>
      </dgm:prSet>
      <dgm:spPr>
        <a:prstGeom prst="chevron">
          <a:avLst/>
        </a:prstGeom>
      </dgm:spPr>
    </dgm:pt>
    <dgm:pt modelId="{10961E2B-7205-4722-8D7C-A25A79472FF0}" type="pres">
      <dgm:prSet presAssocID="{D7C78C8E-FE94-45A8-A182-3B0A9663421A}" presName="parTxOnlySpace" presStyleCnt="0"/>
      <dgm:spPr/>
    </dgm:pt>
    <dgm:pt modelId="{7FC6CD8A-8B72-4677-9F25-338C4E91CDC8}" type="pres">
      <dgm:prSet presAssocID="{AA07C758-38AF-40AE-B251-F0C62BDFC87F}" presName="parTxOnly" presStyleLbl="node1" presStyleIdx="5" presStyleCnt="6">
        <dgm:presLayoutVars>
          <dgm:chMax val="0"/>
          <dgm:chPref val="0"/>
          <dgm:bulletEnabled val="1"/>
        </dgm:presLayoutVars>
      </dgm:prSet>
      <dgm:spPr/>
    </dgm:pt>
  </dgm:ptLst>
  <dgm:cxnLst>
    <dgm:cxn modelId="{55221010-F423-4A27-8113-9E2571087286}" srcId="{BA21A49E-1D01-4CBE-9C80-C002E05D4869}" destId="{7237B690-E6EE-45FB-9BA6-3B8251C918FC}" srcOrd="3" destOrd="0" parTransId="{654F1DD4-0C2E-43AE-BB9D-99828FF4AAD4}" sibTransId="{73BD4C06-8D1B-4B5F-9BF8-EE432AA02426}"/>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1" destOrd="0" parTransId="{AE7D15DE-A0A9-4B57-9E57-1195EBA9838E}" sibTransId="{6A5EA6C6-AAA4-4872-AF1B-B624423C0D80}"/>
    <dgm:cxn modelId="{F46C9D39-582B-40A2-ADB8-FCE93CB838C9}" type="presOf" srcId="{DFC13040-9296-4941-91F3-A1F1E5842003}" destId="{840E2D41-21AF-48CF-8A58-C91ADC3E19E4}" srcOrd="0" destOrd="0" presId="urn:microsoft.com/office/officeart/2005/8/layout/chevron1"/>
    <dgm:cxn modelId="{71D7BA60-0A16-45F0-83BC-90DCB177ABEC}" type="presOf" srcId="{BA21A49E-1D01-4CBE-9C80-C002E05D4869}" destId="{40F5DC1A-C163-43B0-9DDD-4A279FA4C437}" srcOrd="0" destOrd="0" presId="urn:microsoft.com/office/officeart/2005/8/layout/chevron1"/>
    <dgm:cxn modelId="{BFA47372-ECCD-4943-9AC9-E2D22187B06F}" srcId="{BA21A49E-1D01-4CBE-9C80-C002E05D4869}" destId="{AA07C758-38AF-40AE-B251-F0C62BDFC87F}" srcOrd="5" destOrd="0" parTransId="{4178D11B-DB06-42C8-B63F-D108136F379E}" sibTransId="{06590285-A32A-49DE-AD40-0AAEFEF6A53C}"/>
    <dgm:cxn modelId="{37558B57-DC5F-4E12-82F1-69707FA760E5}" type="presOf" srcId="{3375EB21-F764-4993-8D1C-3BF2DCECB5A4}" destId="{4D94948E-B2B1-45DB-8E11-D29AC59F1F48}" srcOrd="0" destOrd="0" presId="urn:microsoft.com/office/officeart/2005/8/layout/chevron1"/>
    <dgm:cxn modelId="{B1FB72AF-7E32-4737-BC28-ACB6E696E050}" srcId="{BA21A49E-1D01-4CBE-9C80-C002E05D4869}" destId="{DFC13040-9296-4941-91F3-A1F1E5842003}" srcOrd="0" destOrd="0" parTransId="{95A0CC13-9665-469E-A9B3-77C589F16CDF}" sibTransId="{A511161E-9361-4DB9-9AFC-5922FFF25778}"/>
    <dgm:cxn modelId="{88D35BB5-E5C5-48A4-AD81-B995DC9A29E6}" type="presOf" srcId="{7237B690-E6EE-45FB-9BA6-3B8251C918FC}" destId="{AF54E859-CD88-46AE-9D0E-435E4933D209}" srcOrd="0" destOrd="0" presId="urn:microsoft.com/office/officeart/2005/8/layout/chevron1"/>
    <dgm:cxn modelId="{E44A85E1-3B49-407B-98CA-4F66BC315DFA}" srcId="{BA21A49E-1D01-4CBE-9C80-C002E05D4869}" destId="{3375EB21-F764-4993-8D1C-3BF2DCECB5A4}" srcOrd="4" destOrd="0" parTransId="{202F42CD-D47E-4B67-9459-47E90B17DAB6}" sibTransId="{D7C78C8E-FE94-45A8-A182-3B0A9663421A}"/>
    <dgm:cxn modelId="{C8AF82CD-DA4E-4227-9D05-865E8109D435}" srcId="{BA21A49E-1D01-4CBE-9C80-C002E05D4869}" destId="{311660B1-551A-463C-BA29-4A3AD5480CB8}" srcOrd="2" destOrd="0" parTransId="{B9CC2D89-616D-4276-BC80-2C686586C65B}" sibTransId="{A79A0039-6A7C-45E1-BECE-F453BC76F4EE}"/>
    <dgm:cxn modelId="{9C5901F9-5F3F-4C9D-9773-3E72A33A7849}" type="presOf" srcId="{AA07C758-38AF-40AE-B251-F0C62BDFC87F}" destId="{7FC6CD8A-8B72-4677-9F25-338C4E91CDC8}" srcOrd="0" destOrd="0" presId="urn:microsoft.com/office/officeart/2005/8/layout/chevron1"/>
    <dgm:cxn modelId="{5F04E9FA-4FE7-4757-8549-5A0444963044}" type="presOf" srcId="{E6DB0E03-85DE-4BC9-A4D0-7BBFCA96E337}" destId="{6AB55DF5-20C4-4216-967D-14CF714318EC}" srcOrd="0" destOrd="0" presId="urn:microsoft.com/office/officeart/2005/8/layout/chevron1"/>
    <dgm:cxn modelId="{502A45EF-99D9-4EC2-9471-2CADF4457A03}" type="presParOf" srcId="{40F5DC1A-C163-43B0-9DDD-4A279FA4C437}" destId="{840E2D41-21AF-48CF-8A58-C91ADC3E19E4}" srcOrd="0" destOrd="0" presId="urn:microsoft.com/office/officeart/2005/8/layout/chevron1"/>
    <dgm:cxn modelId="{A36B0B94-D41B-468D-8626-02DBD838E847}" type="presParOf" srcId="{40F5DC1A-C163-43B0-9DDD-4A279FA4C437}" destId="{A6107BE3-D4D2-481A-B759-F594DC94D563}" srcOrd="1" destOrd="0" presId="urn:microsoft.com/office/officeart/2005/8/layout/chevron1"/>
    <dgm:cxn modelId="{1F80D979-583E-4019-BCA8-99BC2E920C3B}" type="presParOf" srcId="{40F5DC1A-C163-43B0-9DDD-4A279FA4C437}" destId="{6AB55DF5-20C4-4216-967D-14CF714318EC}" srcOrd="2" destOrd="0" presId="urn:microsoft.com/office/officeart/2005/8/layout/chevron1"/>
    <dgm:cxn modelId="{EB0D8D90-5126-4924-AF08-72CB850A7DE4}" type="presParOf" srcId="{40F5DC1A-C163-43B0-9DDD-4A279FA4C437}" destId="{37F38B1F-3FDD-42C2-BA90-1ED6E0A2A50B}"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CE6BD140-F8D3-4074-BE8D-E4D9CB5D37F8}" type="presParOf" srcId="{40F5DC1A-C163-43B0-9DDD-4A279FA4C437}" destId="{9ACF97BA-8318-4E36-9B8A-C388538568E8}" srcOrd="7" destOrd="0" presId="urn:microsoft.com/office/officeart/2005/8/layout/chevron1"/>
    <dgm:cxn modelId="{9EBD00A9-D63A-41AE-B8B4-91F9DA38D063}" type="presParOf" srcId="{40F5DC1A-C163-43B0-9DDD-4A279FA4C437}" destId="{4D94948E-B2B1-45DB-8E11-D29AC59F1F48}" srcOrd="8" destOrd="0" presId="urn:microsoft.com/office/officeart/2005/8/layout/chevron1"/>
    <dgm:cxn modelId="{1ED06995-202F-48B9-915A-B2A8BD9968D8}" type="presParOf" srcId="{40F5DC1A-C163-43B0-9DDD-4A279FA4C437}" destId="{10961E2B-7205-4722-8D7C-A25A79472FF0}" srcOrd="9" destOrd="0" presId="urn:microsoft.com/office/officeart/2005/8/layout/chevron1"/>
    <dgm:cxn modelId="{A674E04A-CED3-48AA-9A38-6B0E6237594B}" type="presParOf" srcId="{40F5DC1A-C163-43B0-9DDD-4A279FA4C437}" destId="{7FC6CD8A-8B72-4677-9F25-338C4E91CDC8}" srcOrd="10"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3659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36598"/>
        <a:ext cx="625476" cy="416983"/>
      </dsp:txXfrm>
    </dsp:sp>
    <dsp:sp modelId="{B3ECB734-43CE-4401-B19C-FCAACFF9AE72}">
      <dsp:nvSpPr>
        <dsp:cNvPr id="0" name=""/>
        <dsp:cNvSpPr/>
      </dsp:nvSpPr>
      <dsp:spPr>
        <a:xfrm>
          <a:off x="941015" y="14869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48695"/>
        <a:ext cx="625476" cy="416983"/>
      </dsp:txXfrm>
    </dsp:sp>
    <dsp:sp modelId="{90C2703D-0223-4316-A41E-54B983679404}">
      <dsp:nvSpPr>
        <dsp:cNvPr id="0" name=""/>
        <dsp:cNvSpPr/>
      </dsp:nvSpPr>
      <dsp:spPr>
        <a:xfrm>
          <a:off x="1879228" y="14869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48695"/>
        <a:ext cx="625476" cy="416983"/>
      </dsp:txXfrm>
    </dsp:sp>
    <dsp:sp modelId="{AF54E859-CD88-46AE-9D0E-435E4933D209}">
      <dsp:nvSpPr>
        <dsp:cNvPr id="0" name=""/>
        <dsp:cNvSpPr/>
      </dsp:nvSpPr>
      <dsp:spPr>
        <a:xfrm>
          <a:off x="2817442" y="14869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48695"/>
        <a:ext cx="625476" cy="416983"/>
      </dsp:txXfrm>
    </dsp:sp>
    <dsp:sp modelId="{417F1BCB-7977-4329-A8CB-96323D62E6D0}">
      <dsp:nvSpPr>
        <dsp:cNvPr id="0" name=""/>
        <dsp:cNvSpPr/>
      </dsp:nvSpPr>
      <dsp:spPr>
        <a:xfrm>
          <a:off x="3755655" y="14869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48695"/>
        <a:ext cx="625476" cy="416983"/>
      </dsp:txXfrm>
    </dsp:sp>
    <dsp:sp modelId="{6877AA10-9ABC-45CA-B72E-CDC7E0F2A521}">
      <dsp:nvSpPr>
        <dsp:cNvPr id="0" name=""/>
        <dsp:cNvSpPr/>
      </dsp:nvSpPr>
      <dsp:spPr>
        <a:xfrm>
          <a:off x="4693868" y="14869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48695"/>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E2D41-21AF-48CF-8A58-C91ADC3E19E4}">
      <dsp:nvSpPr>
        <dsp:cNvPr id="0" name=""/>
        <dsp:cNvSpPr/>
      </dsp:nvSpPr>
      <dsp:spPr>
        <a:xfrm>
          <a:off x="2802" y="1296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Pre-Application</a:t>
          </a:r>
        </a:p>
      </dsp:txBody>
      <dsp:txXfrm>
        <a:off x="211294" y="129645"/>
        <a:ext cx="625476" cy="416983"/>
      </dsp:txXfrm>
    </dsp:sp>
    <dsp:sp modelId="{6AB55DF5-20C4-4216-967D-14CF714318EC}">
      <dsp:nvSpPr>
        <dsp:cNvPr id="0" name=""/>
        <dsp:cNvSpPr/>
      </dsp:nvSpPr>
      <dsp:spPr>
        <a:xfrm>
          <a:off x="938213" y="11754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1146705" y="117548"/>
        <a:ext cx="625476" cy="416983"/>
      </dsp:txXfrm>
    </dsp:sp>
    <dsp:sp modelId="{90C2703D-0223-4316-A41E-54B983679404}">
      <dsp:nvSpPr>
        <dsp:cNvPr id="0" name=""/>
        <dsp:cNvSpPr/>
      </dsp:nvSpPr>
      <dsp:spPr>
        <a:xfrm>
          <a:off x="1879228" y="1296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29645"/>
        <a:ext cx="625476" cy="416983"/>
      </dsp:txXfrm>
    </dsp:sp>
    <dsp:sp modelId="{AF54E859-CD88-46AE-9D0E-435E4933D209}">
      <dsp:nvSpPr>
        <dsp:cNvPr id="0" name=""/>
        <dsp:cNvSpPr/>
      </dsp:nvSpPr>
      <dsp:spPr>
        <a:xfrm>
          <a:off x="2817442" y="12964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29645"/>
        <a:ext cx="625476" cy="416983"/>
      </dsp:txXfrm>
    </dsp:sp>
    <dsp:sp modelId="{4D94948E-B2B1-45DB-8E11-D29AC59F1F48}">
      <dsp:nvSpPr>
        <dsp:cNvPr id="0" name=""/>
        <dsp:cNvSpPr/>
      </dsp:nvSpPr>
      <dsp:spPr>
        <a:xfrm>
          <a:off x="3755655" y="129645"/>
          <a:ext cx="1042459" cy="416983"/>
        </a:xfrm>
        <a:prstGeom prst="chevron">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29645"/>
        <a:ext cx="625476" cy="416983"/>
      </dsp:txXfrm>
    </dsp:sp>
    <dsp:sp modelId="{7FC6CD8A-8B72-4677-9F25-338C4E91CDC8}">
      <dsp:nvSpPr>
        <dsp:cNvPr id="0" name=""/>
        <dsp:cNvSpPr/>
      </dsp:nvSpPr>
      <dsp:spPr>
        <a:xfrm>
          <a:off x="4693868" y="129645"/>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29645"/>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7CB7E53-D5EC-41D9-9FB1-4B9FEBA1F27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52</Pages>
  <Words>20397</Words>
  <Characters>111920</Characters>
  <Application>Microsoft Office Word</Application>
  <DocSecurity>0</DocSecurity>
  <Lines>2331</Lines>
  <Paragraphs>1140</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131177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29 January 2025</dc:title>
  <dc:subject/>
  <dc:creator>Tracey Classon</dc:creator>
  <cp:keywords/>
  <dc:description/>
  <cp:lastModifiedBy>Tracey Classon</cp:lastModifiedBy>
  <cp:revision>3</cp:revision>
  <cp:lastPrinted>2004-10-06T04:43:00Z</cp:lastPrinted>
  <dcterms:created xsi:type="dcterms:W3CDTF">2025-01-21T04:27:00Z</dcterms:created>
  <dcterms:modified xsi:type="dcterms:W3CDTF">2025-01-21T04:33:00Z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D25/31796</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3958</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29 Jan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3670</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 </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3670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25 Dec 2024</vt:lpwstr>
  </property>
  <property fmtid="{D5CDD505-2E9C-101B-9397-08002B2CF9AE}" pid="54" name="LocationLastMeeting">
    <vt:lpwstr> </vt:lpwstr>
  </property>
  <property fmtid="{D5CDD505-2E9C-101B-9397-08002B2CF9AE}" pid="55" name="LocationLastMeetingWithCommas">
    <vt:lpwstr> </vt:lpwstr>
  </property>
  <property fmtid="{D5CDD505-2E9C-101B-9397-08002B2CF9AE}" pid="56" name="LocationLastMeetingWithSoftCarriageReturns">
    <vt:lpwstr> </vt:lpwstr>
  </property>
  <property fmtid="{D5CDD505-2E9C-101B-9397-08002B2CF9AE}" pid="57" name="DateNextMeeting">
    <vt:lpwstr>26 Feb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2/25 16-20 Sheppard Street, Coburg North - Planning Permit Application MPS/2024/531</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272">
    <vt:lpwstr>Council Reports</vt:lpwstr>
  </property>
  <property fmtid="{D5CDD505-2E9C-101B-9397-08002B2CF9AE}" pid="67" name="PDF2_ReportName_22272">
    <vt:lpwstr>5.1 - 246-256 Sydney Road, Brunswick - Planning Permit Application - MPS/2024/570</vt:lpwstr>
  </property>
  <property fmtid="{D5CDD505-2E9C-101B-9397-08002B2CF9AE}" pid="68" name="PDF3_Attachment_22272_1">
    <vt:lpwstr>Location and Objector Plan - 246-254 and 256 Sydney Road, Brunswick</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272_2">
    <vt:lpwstr>Zoning Plan - 246-254 and 256 Sydney Road, Brunswick</vt:lpwstr>
  </property>
  <property fmtid="{D5CDD505-2E9C-101B-9397-08002B2CF9AE}" pid="72" name="PDF3_Attachment_22272_3">
    <vt:lpwstr>Architectural Plans - 246-254 and 256 Sydney Road, Brunswick</vt:lpwstr>
  </property>
  <property fmtid="{D5CDD505-2E9C-101B-9397-08002B2CF9AE}" pid="73" name="PDF2_ReportName_22276">
    <vt:lpwstr>5.2 - 16-20 Sheppard Street, Coburg North - Planning Permit Application MPS/2024/531</vt:lpwstr>
  </property>
  <property fmtid="{D5CDD505-2E9C-101B-9397-08002B2CF9AE}" pid="74" name="PDF3_Attachment_22276_1">
    <vt:lpwstr>Location and Zoning Map</vt:lpwstr>
  </property>
  <property fmtid="{D5CDD505-2E9C-101B-9397-08002B2CF9AE}" pid="75" name="PDF3_Attachment_22276_2">
    <vt:lpwstr>Development Plans</vt:lpwstr>
  </property>
  <property fmtid="{D5CDD505-2E9C-101B-9397-08002B2CF9AE}" pid="76" name="FooterText">
    <vt:lpwstr>Planning and Related Matters Meeting</vt:lpwstr>
  </property>
  <property fmtid="{D5CDD505-2E9C-101B-9397-08002B2CF9AE}" pid="77" name="ForceRevision">
    <vt:lpwstr>False</vt:lpwstr>
  </property>
  <property fmtid="{D5CDD505-2E9C-101B-9397-08002B2CF9AE}" pid="78" name="FullFilePath">
    <vt:lpwstr>\\cabbage\infocouncil\Checkout\&lt;LOGIN&gt;\UPC_29012025_AGN_3670_AT.DOCX</vt:lpwstr>
  </property>
  <property fmtid="{D5CDD505-2E9C-101B-9397-08002B2CF9AE}" pid="79" name="FileName">
    <vt:lpwstr>UPC_29012025_AGN_3670_AT.DOCX</vt:lpwstr>
  </property>
  <property fmtid="{D5CDD505-2E9C-101B-9397-08002B2CF9AE}" pid="80" name="LastSecurityLogins">
    <vt:lpwstr> </vt:lpwstr>
  </property>
  <property fmtid="{D5CDD505-2E9C-101B-9397-08002B2CF9AE}" pid="81" name="RecordIdAlternate">
    <vt:lpwstr>D25/31796</vt:lpwstr>
  </property>
</Properties>
</file>