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14936" w14:textId="77777777" w:rsidR="00213DB7" w:rsidRDefault="00213DB7" w:rsidP="00BF17E0">
      <w:bookmarkStart w:id="0" w:name="PDF1_Contents"/>
      <w:bookmarkEnd w:id="0"/>
    </w:p>
    <w:p w14:paraId="04C273C3" w14:textId="77777777" w:rsidR="00412465" w:rsidRDefault="00412465" w:rsidP="00412465">
      <w:pPr>
        <w:jc w:val="center"/>
        <w:rPr>
          <w:sz w:val="28"/>
          <w:szCs w:val="28"/>
        </w:rPr>
      </w:pPr>
    </w:p>
    <w:p w14:paraId="32DFBCD5" w14:textId="77777777" w:rsidR="00412465" w:rsidRDefault="00412465" w:rsidP="00412465">
      <w:pPr>
        <w:jc w:val="center"/>
        <w:rPr>
          <w:sz w:val="28"/>
          <w:szCs w:val="28"/>
        </w:rPr>
      </w:pPr>
    </w:p>
    <w:p w14:paraId="4C5C0BAC" w14:textId="06100950" w:rsidR="00412465" w:rsidRDefault="00C043DE" w:rsidP="00412465">
      <w:pPr>
        <w:jc w:val="center"/>
        <w:rPr>
          <w:b/>
          <w:caps/>
          <w:sz w:val="40"/>
        </w:rPr>
      </w:pPr>
      <w:r>
        <w:rPr>
          <w:b/>
          <w:caps/>
          <w:sz w:val="40"/>
        </w:rPr>
        <w:t>special Council</w:t>
      </w:r>
      <w:r w:rsidR="00412465">
        <w:rPr>
          <w:b/>
          <w:caps/>
          <w:sz w:val="40"/>
        </w:rPr>
        <w:t xml:space="preserve"> </w:t>
      </w:r>
      <w:r w:rsidR="009A1DBC">
        <w:rPr>
          <w:b/>
          <w:caps/>
          <w:sz w:val="40"/>
        </w:rPr>
        <w:t xml:space="preserve">MEETING </w:t>
      </w:r>
      <w:r w:rsidR="00412465">
        <w:rPr>
          <w:b/>
          <w:caps/>
          <w:sz w:val="40"/>
        </w:rPr>
        <w:t>AGENDA</w:t>
      </w:r>
    </w:p>
    <w:p w14:paraId="0238AC97" w14:textId="77777777" w:rsidR="00ED0913" w:rsidRPr="009A1DBC" w:rsidRDefault="00ED0913" w:rsidP="00ED0913">
      <w:pPr>
        <w:jc w:val="center"/>
        <w:rPr>
          <w:rFonts w:cs="Arial"/>
          <w:bCs/>
          <w:caps/>
          <w:sz w:val="28"/>
        </w:rPr>
      </w:pPr>
    </w:p>
    <w:p w14:paraId="5341CDEF" w14:textId="77777777" w:rsidR="00111675" w:rsidRPr="009A1DBC" w:rsidRDefault="00111675" w:rsidP="00111675">
      <w:pPr>
        <w:jc w:val="center"/>
        <w:rPr>
          <w:rFonts w:cs="Arial"/>
          <w:bCs/>
          <w:caps/>
          <w:sz w:val="28"/>
        </w:rPr>
      </w:pPr>
    </w:p>
    <w:p w14:paraId="1E8622B2" w14:textId="77777777" w:rsidR="00FC4247" w:rsidRPr="009A1DBC" w:rsidRDefault="00C043DE" w:rsidP="00FC4247">
      <w:pPr>
        <w:jc w:val="center"/>
        <w:rPr>
          <w:rFonts w:cs="Arial"/>
          <w:bCs/>
          <w:caps/>
          <w:sz w:val="28"/>
        </w:rPr>
      </w:pPr>
      <w:r>
        <w:rPr>
          <w:rFonts w:cs="Arial"/>
          <w:bCs/>
          <w:sz w:val="32"/>
          <w:szCs w:val="32"/>
        </w:rPr>
        <w:t>Wednesday 15 April 2026</w:t>
      </w:r>
    </w:p>
    <w:p w14:paraId="1AEDBB1E" w14:textId="77777777" w:rsidR="00477B8F" w:rsidRPr="009A1DBC" w:rsidRDefault="00477B8F" w:rsidP="00FC4247">
      <w:pPr>
        <w:jc w:val="center"/>
        <w:rPr>
          <w:rFonts w:cs="Arial"/>
          <w:bCs/>
          <w:caps/>
          <w:sz w:val="28"/>
        </w:rPr>
      </w:pPr>
    </w:p>
    <w:p w14:paraId="2D302712" w14:textId="77777777" w:rsidR="00FC4247" w:rsidRPr="009A1DBC" w:rsidRDefault="00F803AE" w:rsidP="00FC4247">
      <w:pPr>
        <w:jc w:val="center"/>
        <w:rPr>
          <w:rFonts w:cs="Arial"/>
          <w:bCs/>
          <w:caps/>
          <w:sz w:val="28"/>
          <w:szCs w:val="28"/>
        </w:rPr>
      </w:pPr>
      <w:r w:rsidRPr="009A1DBC">
        <w:rPr>
          <w:rFonts w:cs="Arial"/>
          <w:bCs/>
          <w:sz w:val="28"/>
          <w:szCs w:val="28"/>
        </w:rPr>
        <w:t>Commencing</w:t>
      </w:r>
      <w:r w:rsidR="00FC4247" w:rsidRPr="009A1DBC">
        <w:rPr>
          <w:rFonts w:cs="Arial"/>
          <w:bCs/>
          <w:caps/>
          <w:sz w:val="28"/>
          <w:szCs w:val="28"/>
        </w:rPr>
        <w:t xml:space="preserve"> </w:t>
      </w:r>
      <w:r w:rsidR="00C043DE">
        <w:rPr>
          <w:rFonts w:cs="Arial"/>
          <w:bCs/>
          <w:sz w:val="28"/>
          <w:szCs w:val="28"/>
        </w:rPr>
        <w:t>6.30 pm</w:t>
      </w:r>
      <w:r w:rsidR="00FC4247" w:rsidRPr="009A1DBC">
        <w:rPr>
          <w:rFonts w:cs="Arial"/>
          <w:bCs/>
          <w:sz w:val="28"/>
          <w:szCs w:val="28"/>
        </w:rPr>
        <w:t xml:space="preserve"> </w:t>
      </w:r>
    </w:p>
    <w:p w14:paraId="2B57A7B8" w14:textId="77777777" w:rsidR="00FC4247" w:rsidRPr="009A1DBC" w:rsidRDefault="00FC4247" w:rsidP="00FC4247">
      <w:pPr>
        <w:jc w:val="center"/>
        <w:rPr>
          <w:rFonts w:cs="Arial"/>
          <w:bCs/>
          <w:caps/>
          <w:sz w:val="28"/>
          <w:szCs w:val="28"/>
        </w:rPr>
      </w:pPr>
    </w:p>
    <w:p w14:paraId="5CCA10F0" w14:textId="77777777" w:rsidR="00FC4247" w:rsidRPr="009A1DBC" w:rsidRDefault="00FC4247" w:rsidP="00FC4247">
      <w:pPr>
        <w:jc w:val="center"/>
        <w:rPr>
          <w:rFonts w:cs="Arial"/>
          <w:bCs/>
          <w:caps/>
          <w:sz w:val="28"/>
          <w:szCs w:val="28"/>
        </w:rPr>
      </w:pPr>
    </w:p>
    <w:p w14:paraId="6D16A512" w14:textId="77777777" w:rsidR="00C043DE" w:rsidRDefault="00C043DE" w:rsidP="000E7063">
      <w:pPr>
        <w:ind w:left="900" w:right="1106"/>
        <w:jc w:val="center"/>
        <w:rPr>
          <w:rFonts w:cs="Arial"/>
          <w:bCs/>
          <w:sz w:val="28"/>
          <w:szCs w:val="28"/>
        </w:rPr>
      </w:pPr>
      <w:r>
        <w:rPr>
          <w:rFonts w:cs="Arial"/>
          <w:bCs/>
          <w:sz w:val="28"/>
          <w:szCs w:val="28"/>
        </w:rPr>
        <w:t xml:space="preserve">Bunjil (Council Chamber), Merri-bek Civic Centre, </w:t>
      </w:r>
    </w:p>
    <w:p w14:paraId="4EF8B1E3" w14:textId="3041F311" w:rsidR="00FC4247" w:rsidRPr="009A1DBC" w:rsidRDefault="00C043DE" w:rsidP="000E7063">
      <w:pPr>
        <w:ind w:left="900" w:right="1106"/>
        <w:jc w:val="center"/>
        <w:rPr>
          <w:rFonts w:cs="Arial"/>
          <w:bCs/>
          <w:sz w:val="28"/>
          <w:szCs w:val="28"/>
        </w:rPr>
      </w:pPr>
      <w:r>
        <w:rPr>
          <w:rFonts w:cs="Arial"/>
          <w:bCs/>
          <w:sz w:val="28"/>
          <w:szCs w:val="28"/>
        </w:rPr>
        <w:t>90 Bell Street, Coburg</w:t>
      </w:r>
    </w:p>
    <w:p w14:paraId="35CD1E1E" w14:textId="77777777" w:rsidR="00FC4247" w:rsidRPr="009A1DBC" w:rsidRDefault="00FC4247" w:rsidP="00FC4247">
      <w:pPr>
        <w:jc w:val="center"/>
        <w:rPr>
          <w:rFonts w:cs="Arial"/>
          <w:bCs/>
          <w:caps/>
          <w:sz w:val="28"/>
          <w:szCs w:val="28"/>
        </w:rPr>
      </w:pPr>
    </w:p>
    <w:p w14:paraId="190937C6" w14:textId="77777777" w:rsidR="000740F3" w:rsidRPr="009A1DBC" w:rsidRDefault="000740F3" w:rsidP="00FC4247">
      <w:pPr>
        <w:jc w:val="center"/>
        <w:rPr>
          <w:rFonts w:cs="Arial"/>
          <w:bCs/>
          <w:caps/>
          <w:sz w:val="28"/>
          <w:szCs w:val="28"/>
        </w:rPr>
      </w:pPr>
    </w:p>
    <w:p w14:paraId="11AD565D" w14:textId="77777777" w:rsidR="00B36B90" w:rsidRPr="009A1DBC" w:rsidRDefault="00B36B90" w:rsidP="006F1298">
      <w:pPr>
        <w:tabs>
          <w:tab w:val="left" w:pos="860"/>
        </w:tabs>
        <w:jc w:val="center"/>
        <w:rPr>
          <w:rFonts w:cs="Arial"/>
          <w:bCs/>
          <w:sz w:val="28"/>
          <w:szCs w:val="28"/>
        </w:rPr>
      </w:pPr>
    </w:p>
    <w:p w14:paraId="41D6E070" w14:textId="77777777" w:rsidR="00C043DE" w:rsidRDefault="00C043DE" w:rsidP="00C043DE"/>
    <w:p w14:paraId="6B6CFA6F" w14:textId="77777777" w:rsidR="00C043DE" w:rsidRDefault="00C043DE" w:rsidP="00C043DE"/>
    <w:p w14:paraId="4ED054AE" w14:textId="77777777" w:rsidR="00C043DE" w:rsidRDefault="00C043DE" w:rsidP="00C043DE">
      <w:r>
        <w:rPr>
          <w:noProof/>
        </w:rPr>
        <w:drawing>
          <wp:inline distT="0" distB="0" distL="0" distR="0" wp14:anchorId="37967033" wp14:editId="215B35B7">
            <wp:extent cx="5486400" cy="3506400"/>
            <wp:effectExtent l="0" t="0" r="0" b="0"/>
            <wp:docPr id="2039999521" name="Picture 2039999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3506400"/>
                    </a:xfrm>
                    <a:prstGeom prst="rect">
                      <a:avLst/>
                    </a:prstGeom>
                    <a:noFill/>
                    <a:ln>
                      <a:noFill/>
                    </a:ln>
                  </pic:spPr>
                </pic:pic>
              </a:graphicData>
            </a:graphic>
          </wp:inline>
        </w:drawing>
      </w:r>
    </w:p>
    <w:p w14:paraId="294D87D4" w14:textId="77777777" w:rsidR="00C043DE" w:rsidRDefault="00C043DE" w:rsidP="00C043DE"/>
    <w:p w14:paraId="1E60AA15" w14:textId="77777777" w:rsidR="00C043DE" w:rsidRDefault="00C043DE" w:rsidP="00C043DE"/>
    <w:p w14:paraId="7D69A7D7" w14:textId="77777777" w:rsidR="00C043DE" w:rsidRDefault="00C043DE" w:rsidP="00802BB3">
      <w:pPr>
        <w:rPr>
          <w:rFonts w:cs="Arial"/>
          <w:sz w:val="28"/>
          <w:szCs w:val="28"/>
        </w:rPr>
      </w:pPr>
    </w:p>
    <w:p w14:paraId="5958D67E" w14:textId="77777777" w:rsidR="00C043DE" w:rsidRDefault="00C043DE" w:rsidP="00C043DE">
      <w:pPr>
        <w:sectPr w:rsidR="00C043DE" w:rsidSect="001633CB">
          <w:headerReference w:type="default" r:id="rId9"/>
          <w:footerReference w:type="even" r:id="rId10"/>
          <w:footerReference w:type="default" r:id="rId11"/>
          <w:headerReference w:type="first" r:id="rId12"/>
          <w:footerReference w:type="first" r:id="rId13"/>
          <w:pgSz w:w="11906" w:h="16838" w:code="9"/>
          <w:pgMar w:top="1077" w:right="1440" w:bottom="1077" w:left="1440" w:header="425" w:footer="425" w:gutter="0"/>
          <w:cols w:space="720"/>
          <w:formProt w:val="0"/>
          <w:titlePg/>
          <w:docGrid w:linePitch="299"/>
        </w:sectPr>
      </w:pPr>
    </w:p>
    <w:p w14:paraId="4029957C" w14:textId="77777777" w:rsidR="00C043DE" w:rsidRPr="00D01085" w:rsidRDefault="00C043DE" w:rsidP="00C043DE">
      <w:pPr>
        <w:tabs>
          <w:tab w:val="left" w:pos="567"/>
        </w:tabs>
        <w:spacing w:after="240"/>
        <w:ind w:left="567" w:hanging="567"/>
        <w:rPr>
          <w:b/>
        </w:rPr>
      </w:pPr>
      <w:r w:rsidRPr="00C33BE5">
        <w:rPr>
          <w:b/>
          <w:caps/>
          <w:szCs w:val="22"/>
        </w:rPr>
        <w:lastRenderedPageBreak/>
        <w:fldChar w:fldCharType="begin"/>
      </w:r>
      <w:r w:rsidRPr="00C33BE5">
        <w:rPr>
          <w:b/>
          <w:caps/>
          <w:szCs w:val="22"/>
        </w:rPr>
        <w:instrText xml:space="preserve"> SEQ SeqList \* </w:instrText>
      </w:r>
      <w:r>
        <w:rPr>
          <w:b/>
          <w:caps/>
          <w:szCs w:val="22"/>
        </w:rPr>
        <w:instrText>CHARFORMAT</w:instrText>
      </w:r>
      <w:r w:rsidRPr="00C33BE5">
        <w:rPr>
          <w:b/>
          <w:caps/>
          <w:szCs w:val="22"/>
        </w:rPr>
        <w:instrText xml:space="preserve"> </w:instrText>
      </w:r>
      <w:r w:rsidRPr="00C33BE5">
        <w:rPr>
          <w:b/>
          <w:caps/>
          <w:szCs w:val="22"/>
        </w:rPr>
        <w:fldChar w:fldCharType="separate"/>
      </w:r>
      <w:r>
        <w:rPr>
          <w:b/>
          <w:caps/>
          <w:noProof/>
          <w:szCs w:val="22"/>
        </w:rPr>
        <w:t>1</w:t>
      </w:r>
      <w:r w:rsidRPr="00C33BE5">
        <w:rPr>
          <w:b/>
          <w:caps/>
          <w:szCs w:val="22"/>
        </w:rPr>
        <w:fldChar w:fldCharType="end"/>
      </w:r>
      <w:r>
        <w:rPr>
          <w:b/>
          <w:caps/>
          <w:szCs w:val="22"/>
        </w:rPr>
        <w:t>.</w:t>
      </w:r>
      <w:r w:rsidRPr="00D01085">
        <w:rPr>
          <w:b/>
        </w:rPr>
        <w:tab/>
        <w:t>WELCOME</w:t>
      </w:r>
    </w:p>
    <w:p w14:paraId="16589D9A" w14:textId="46820D22" w:rsidR="00C043DE" w:rsidRDefault="00C043DE" w:rsidP="00C043DE">
      <w:pPr>
        <w:tabs>
          <w:tab w:val="left" w:pos="567"/>
        </w:tabs>
        <w:spacing w:before="360" w:after="240"/>
        <w:ind w:left="567" w:hanging="567"/>
        <w:rPr>
          <w:b/>
        </w:rPr>
      </w:pPr>
      <w:r w:rsidRPr="00825D83">
        <w:rPr>
          <w:b/>
        </w:rPr>
        <w:fldChar w:fldCharType="begin"/>
      </w:r>
      <w:r w:rsidRPr="00825D83">
        <w:rPr>
          <w:b/>
        </w:rPr>
        <w:instrText xml:space="preserve"> SEQ SeqList \* CHARFORMAT </w:instrText>
      </w:r>
      <w:r w:rsidRPr="00825D83">
        <w:rPr>
          <w:b/>
        </w:rPr>
        <w:fldChar w:fldCharType="separate"/>
      </w:r>
      <w:r>
        <w:rPr>
          <w:b/>
          <w:noProof/>
        </w:rPr>
        <w:t>2</w:t>
      </w:r>
      <w:r w:rsidRPr="00825D83">
        <w:rPr>
          <w:b/>
        </w:rPr>
        <w:fldChar w:fldCharType="end"/>
      </w:r>
      <w:r w:rsidRPr="00825D83">
        <w:rPr>
          <w:b/>
        </w:rPr>
        <w:t>.</w:t>
      </w:r>
      <w:r w:rsidRPr="00825D83">
        <w:rPr>
          <w:b/>
        </w:rPr>
        <w:tab/>
        <w:t>APOLOGIES</w:t>
      </w:r>
    </w:p>
    <w:p w14:paraId="60A2D178" w14:textId="78D2B54C" w:rsidR="00C043DE" w:rsidRPr="00D01085" w:rsidRDefault="00C043DE" w:rsidP="00C043DE">
      <w:pPr>
        <w:tabs>
          <w:tab w:val="left" w:pos="567"/>
        </w:tabs>
        <w:spacing w:before="360" w:after="240"/>
        <w:ind w:left="567" w:hanging="567"/>
        <w:rPr>
          <w:b/>
        </w:rPr>
      </w:pPr>
      <w:r w:rsidRPr="00C33BE5">
        <w:rPr>
          <w:b/>
          <w:caps/>
          <w:szCs w:val="22"/>
        </w:rPr>
        <w:fldChar w:fldCharType="begin"/>
      </w:r>
      <w:r w:rsidRPr="00C33BE5">
        <w:rPr>
          <w:b/>
          <w:caps/>
          <w:szCs w:val="22"/>
        </w:rPr>
        <w:instrText xml:space="preserve"> SEQ SeqList \* </w:instrText>
      </w:r>
      <w:r>
        <w:rPr>
          <w:b/>
          <w:caps/>
          <w:szCs w:val="22"/>
        </w:rPr>
        <w:instrText>CHARFORMAT</w:instrText>
      </w:r>
      <w:r w:rsidRPr="00C33BE5">
        <w:rPr>
          <w:b/>
          <w:caps/>
          <w:szCs w:val="22"/>
        </w:rPr>
        <w:instrText xml:space="preserve"> </w:instrText>
      </w:r>
      <w:r w:rsidRPr="00C33BE5">
        <w:rPr>
          <w:b/>
          <w:caps/>
          <w:szCs w:val="22"/>
        </w:rPr>
        <w:fldChar w:fldCharType="separate"/>
      </w:r>
      <w:r>
        <w:rPr>
          <w:b/>
          <w:caps/>
          <w:noProof/>
          <w:szCs w:val="22"/>
        </w:rPr>
        <w:t>3</w:t>
      </w:r>
      <w:r w:rsidRPr="00C33BE5">
        <w:rPr>
          <w:b/>
          <w:caps/>
          <w:szCs w:val="22"/>
        </w:rPr>
        <w:fldChar w:fldCharType="end"/>
      </w:r>
      <w:r>
        <w:rPr>
          <w:b/>
        </w:rPr>
        <w:t>.</w:t>
      </w:r>
      <w:r>
        <w:rPr>
          <w:b/>
        </w:rPr>
        <w:tab/>
        <w:t>DECLARATIONS OF CONFLICTS OF INTERESTS</w:t>
      </w:r>
    </w:p>
    <w:p w14:paraId="614ACF18" w14:textId="33B8C5FE" w:rsidR="00C043DE" w:rsidRDefault="00C043DE" w:rsidP="00C043DE">
      <w:pPr>
        <w:tabs>
          <w:tab w:val="left" w:pos="567"/>
        </w:tabs>
        <w:spacing w:before="360" w:after="240"/>
        <w:ind w:left="567" w:hanging="567"/>
        <w:rPr>
          <w:b/>
        </w:rPr>
      </w:pPr>
      <w:r w:rsidRPr="00C33BE5">
        <w:rPr>
          <w:b/>
          <w:caps/>
          <w:szCs w:val="22"/>
        </w:rPr>
        <w:fldChar w:fldCharType="begin"/>
      </w:r>
      <w:r w:rsidRPr="00C33BE5">
        <w:rPr>
          <w:b/>
          <w:caps/>
          <w:szCs w:val="22"/>
        </w:rPr>
        <w:instrText xml:space="preserve"> SEQ SeqList \* </w:instrText>
      </w:r>
      <w:r>
        <w:rPr>
          <w:b/>
          <w:caps/>
          <w:szCs w:val="22"/>
        </w:rPr>
        <w:instrText>CHARFORMAT</w:instrText>
      </w:r>
      <w:r w:rsidRPr="00C33BE5">
        <w:rPr>
          <w:b/>
          <w:caps/>
          <w:szCs w:val="22"/>
        </w:rPr>
        <w:instrText xml:space="preserve"> </w:instrText>
      </w:r>
      <w:r w:rsidRPr="00C33BE5">
        <w:rPr>
          <w:b/>
          <w:caps/>
          <w:szCs w:val="22"/>
        </w:rPr>
        <w:fldChar w:fldCharType="separate"/>
      </w:r>
      <w:r>
        <w:rPr>
          <w:b/>
          <w:caps/>
          <w:noProof/>
          <w:szCs w:val="22"/>
        </w:rPr>
        <w:t>4</w:t>
      </w:r>
      <w:r w:rsidRPr="00C33BE5">
        <w:rPr>
          <w:b/>
          <w:caps/>
          <w:szCs w:val="22"/>
        </w:rPr>
        <w:fldChar w:fldCharType="end"/>
      </w:r>
      <w:r w:rsidRPr="00D01085">
        <w:rPr>
          <w:b/>
        </w:rPr>
        <w:t>.</w:t>
      </w:r>
      <w:r w:rsidRPr="00D01085">
        <w:rPr>
          <w:b/>
        </w:rPr>
        <w:tab/>
        <w:t>COUNCIL REPORTS</w:t>
      </w:r>
    </w:p>
    <w:p w14:paraId="7360108C" w14:textId="533CF69A" w:rsidR="00C043DE" w:rsidRDefault="00C043DE" w:rsidP="00C043DE">
      <w:pPr>
        <w:tabs>
          <w:tab w:val="left" w:pos="1134"/>
          <w:tab w:val="right" w:pos="8929"/>
        </w:tabs>
        <w:spacing w:before="240" w:after="240"/>
        <w:ind w:left="1417" w:right="1417" w:hanging="850"/>
        <w:rPr>
          <w:b/>
        </w:rPr>
      </w:pPr>
      <w:r>
        <w:rPr>
          <w:rFonts w:cs="Arial"/>
          <w:caps/>
        </w:rPr>
        <w:t>4</w:t>
      </w:r>
      <w:r w:rsidRPr="00C043DE">
        <w:rPr>
          <w:rFonts w:cs="Arial"/>
          <w:caps/>
        </w:rPr>
        <w:t>.1</w:t>
      </w:r>
      <w:r w:rsidRPr="00C043DE">
        <w:rPr>
          <w:rFonts w:cs="Arial"/>
          <w:caps/>
        </w:rPr>
        <w:tab/>
        <w:t>Proposed Merri-bek City Council Budget 2026-2030</w:t>
      </w:r>
      <w:r w:rsidRPr="00C043DE">
        <w:rPr>
          <w:rFonts w:cs="Arial"/>
          <w:caps/>
        </w:rPr>
        <w:tab/>
      </w:r>
      <w:r w:rsidRPr="00C043DE">
        <w:rPr>
          <w:rFonts w:cs="Arial"/>
        </w:rPr>
        <w:fldChar w:fldCharType="begin"/>
      </w:r>
      <w:r w:rsidRPr="00C043DE">
        <w:rPr>
          <w:rFonts w:cs="Arial"/>
        </w:rPr>
        <w:instrText xml:space="preserve"> PAGEREF PDF2_ReportName_22748 \h  </w:instrText>
      </w:r>
      <w:r w:rsidRPr="00C043DE">
        <w:rPr>
          <w:rFonts w:cs="Arial"/>
        </w:rPr>
      </w:r>
      <w:r w:rsidRPr="00C043DE">
        <w:rPr>
          <w:rFonts w:cs="Arial"/>
        </w:rPr>
        <w:fldChar w:fldCharType="separate"/>
      </w:r>
      <w:r>
        <w:rPr>
          <w:rFonts w:cs="Arial"/>
          <w:noProof/>
        </w:rPr>
        <w:t>3</w:t>
      </w:r>
      <w:r w:rsidRPr="00C043DE">
        <w:rPr>
          <w:rFonts w:cs="Arial"/>
        </w:rPr>
        <w:fldChar w:fldCharType="end"/>
      </w:r>
    </w:p>
    <w:p w14:paraId="4767B209" w14:textId="77777777" w:rsidR="00C043DE" w:rsidRDefault="00C043DE" w:rsidP="00802BB3">
      <w:pPr>
        <w:rPr>
          <w:rFonts w:cs="Arial"/>
          <w:sz w:val="28"/>
          <w:szCs w:val="28"/>
        </w:rPr>
      </w:pPr>
    </w:p>
    <w:p w14:paraId="7025E1C0" w14:textId="77777777" w:rsidR="00C043DE" w:rsidRDefault="00C043DE" w:rsidP="00C043DE">
      <w:pPr>
        <w:sectPr w:rsidR="00C043DE" w:rsidSect="00C043DE">
          <w:headerReference w:type="even" r:id="rId14"/>
          <w:headerReference w:type="default" r:id="rId15"/>
          <w:footerReference w:type="even" r:id="rId16"/>
          <w:footerReference w:type="default" r:id="rId17"/>
          <w:headerReference w:type="first" r:id="rId18"/>
          <w:footerReference w:type="first" r:id="rId19"/>
          <w:pgSz w:w="11907" w:h="16839" w:code="9"/>
          <w:pgMar w:top="1077" w:right="1440" w:bottom="1077" w:left="1440" w:header="425" w:footer="425" w:gutter="0"/>
          <w:cols w:space="720"/>
          <w:formProt w:val="0"/>
          <w:docGrid w:linePitch="299"/>
        </w:sectPr>
      </w:pPr>
    </w:p>
    <w:p w14:paraId="785284D3" w14:textId="37824DCF" w:rsidR="00C043DE" w:rsidRDefault="00C043DE" w:rsidP="00C043DE">
      <w:pPr>
        <w:spacing w:before="120" w:after="240"/>
        <w:rPr>
          <w:rFonts w:cs="Arial"/>
          <w:b/>
          <w:caps/>
          <w:sz w:val="26"/>
          <w:szCs w:val="28"/>
        </w:rPr>
      </w:pPr>
      <w:bookmarkStart w:id="1" w:name="PDF1_Heading_22748"/>
      <w:bookmarkStart w:id="2" w:name="PDF2_ReportName_22748"/>
      <w:bookmarkEnd w:id="1"/>
      <w:bookmarkEnd w:id="2"/>
      <w:r>
        <w:rPr>
          <w:rFonts w:cs="Arial"/>
          <w:b/>
          <w:caps/>
          <w:sz w:val="26"/>
          <w:szCs w:val="28"/>
        </w:rPr>
        <w:lastRenderedPageBreak/>
        <w:t>4</w:t>
      </w:r>
      <w:r w:rsidRPr="00C043DE">
        <w:rPr>
          <w:rFonts w:cs="Arial"/>
          <w:b/>
          <w:caps/>
          <w:sz w:val="26"/>
          <w:szCs w:val="28"/>
        </w:rPr>
        <w:t>.</w:t>
      </w:r>
      <w:r w:rsidRPr="00C043DE">
        <w:rPr>
          <w:rFonts w:cs="Arial"/>
          <w:b/>
          <w:caps/>
          <w:sz w:val="26"/>
          <w:szCs w:val="28"/>
        </w:rPr>
        <w:tab/>
        <w:t>Council Reports</w:t>
      </w:r>
    </w:p>
    <w:p w14:paraId="10BE7915" w14:textId="350C8E2A" w:rsidR="00C043DE" w:rsidRPr="00C043DE" w:rsidRDefault="00C043DE" w:rsidP="00C043DE">
      <w:pPr>
        <w:tabs>
          <w:tab w:val="left" w:pos="1134"/>
        </w:tabs>
        <w:spacing w:after="120"/>
        <w:ind w:left="1134" w:hanging="1134"/>
        <w:rPr>
          <w:b/>
          <w:bCs/>
          <w:caps/>
          <w:sz w:val="26"/>
          <w:szCs w:val="20"/>
          <w:lang w:val="en-GB"/>
        </w:rPr>
      </w:pPr>
      <w:r>
        <w:rPr>
          <w:b/>
          <w:bCs/>
          <w:caps/>
          <w:sz w:val="26"/>
          <w:szCs w:val="20"/>
          <w:lang w:val="en-GB"/>
        </w:rPr>
        <w:t>4</w:t>
      </w:r>
      <w:r w:rsidRPr="00C043DE">
        <w:rPr>
          <w:b/>
          <w:bCs/>
          <w:caps/>
          <w:sz w:val="26"/>
          <w:szCs w:val="20"/>
          <w:lang w:val="en-GB"/>
        </w:rPr>
        <w:t>.1</w:t>
      </w:r>
      <w:r w:rsidRPr="00C043DE">
        <w:rPr>
          <w:b/>
          <w:bCs/>
          <w:caps/>
          <w:sz w:val="26"/>
          <w:szCs w:val="20"/>
          <w:lang w:val="en-GB"/>
        </w:rPr>
        <w:tab/>
        <w:t>Proposed Merri-bek City Council Budget 2026-2030</w:t>
      </w:r>
    </w:p>
    <w:p w14:paraId="7637D9CA" w14:textId="57B4AEEC" w:rsidR="00C043DE" w:rsidRPr="00C043DE" w:rsidRDefault="00C043DE" w:rsidP="00C043DE">
      <w:pPr>
        <w:tabs>
          <w:tab w:val="left" w:pos="1134"/>
        </w:tabs>
        <w:spacing w:after="120"/>
        <w:ind w:left="1134" w:hanging="1134"/>
        <w:rPr>
          <w:rFonts w:ascii="Arial (W1)" w:hAnsi="Arial (W1)"/>
          <w:sz w:val="26"/>
          <w:szCs w:val="26"/>
          <w:lang w:val="en-GB"/>
        </w:rPr>
      </w:pPr>
      <w:r w:rsidRPr="00C043DE">
        <w:rPr>
          <w:rFonts w:ascii="Arial (W1)" w:hAnsi="Arial (W1)"/>
          <w:b/>
          <w:bCs/>
          <w:sz w:val="26"/>
          <w:szCs w:val="26"/>
          <w:lang w:val="en-GB"/>
        </w:rPr>
        <w:t xml:space="preserve">Acting Director Business Transformation, </w:t>
      </w:r>
      <w:r w:rsidRPr="00C043DE">
        <w:rPr>
          <w:rFonts w:cs="Arial"/>
          <w:b/>
          <w:bCs/>
          <w:sz w:val="26"/>
          <w:szCs w:val="26"/>
          <w:lang w:val="en-GB"/>
        </w:rPr>
        <w:t>Anita Curnow</w:t>
      </w:r>
    </w:p>
    <w:p w14:paraId="57AB1F4E" w14:textId="074AB2A9" w:rsidR="00C043DE" w:rsidRPr="00C043DE" w:rsidRDefault="00C043DE" w:rsidP="00C043DE">
      <w:pPr>
        <w:rPr>
          <w:b/>
          <w:bCs/>
          <w:sz w:val="26"/>
          <w:szCs w:val="26"/>
          <w:lang w:val="en-GB"/>
        </w:rPr>
      </w:pPr>
      <w:r w:rsidRPr="00C043DE">
        <w:rPr>
          <w:b/>
          <w:bCs/>
          <w:sz w:val="26"/>
          <w:szCs w:val="26"/>
          <w:lang w:val="en-GB"/>
        </w:rPr>
        <w:t>Finance Management</w:t>
      </w:r>
    </w:p>
    <w:p w14:paraId="5ADCD62A" w14:textId="77777777" w:rsidR="00C043DE" w:rsidRPr="00C043DE" w:rsidRDefault="00C043DE" w:rsidP="00C043DE">
      <w:pPr>
        <w:pBdr>
          <w:bottom w:val="single" w:sz="12" w:space="0" w:color="auto"/>
        </w:pBdr>
        <w:rPr>
          <w:sz w:val="12"/>
          <w:szCs w:val="12"/>
          <w:lang w:val="en-GB"/>
        </w:rPr>
      </w:pPr>
    </w:p>
    <w:p w14:paraId="6510F980" w14:textId="77777777" w:rsidR="00C043DE" w:rsidRPr="00C043DE" w:rsidRDefault="00C043DE" w:rsidP="00C043DE">
      <w:pPr>
        <w:ind w:left="2160" w:hanging="2160"/>
        <w:rPr>
          <w:rFonts w:ascii="Arial (W1)" w:hAnsi="Arial (W1)" w:cs="Arial"/>
          <w:iCs/>
          <w:sz w:val="4"/>
          <w:szCs w:val="4"/>
          <w:lang w:val="en-GB"/>
        </w:rPr>
      </w:pPr>
      <w:r w:rsidRPr="00C043DE">
        <w:rPr>
          <w:rFonts w:ascii="Arial (W1)" w:hAnsi="Arial (W1)" w:cs="Arial"/>
          <w:iCs/>
          <w:sz w:val="4"/>
          <w:szCs w:val="4"/>
          <w:lang w:val="en-GB"/>
        </w:rPr>
        <w:t xml:space="preserve"> </w:t>
      </w:r>
    </w:p>
    <w:p w14:paraId="57408116" w14:textId="77777777" w:rsidR="00C043DE" w:rsidRPr="00C043DE" w:rsidRDefault="00C043DE" w:rsidP="00C043DE">
      <w:pPr>
        <w:keepNext/>
        <w:keepLines/>
        <w:widowControl w:val="0"/>
        <w:spacing w:before="120" w:after="120"/>
        <w:outlineLvl w:val="1"/>
        <w:rPr>
          <w:rFonts w:cs="Arial"/>
          <w:b/>
          <w:bCs/>
          <w:iCs/>
          <w:sz w:val="26"/>
          <w:szCs w:val="28"/>
        </w:rPr>
      </w:pPr>
      <w:bookmarkStart w:id="3" w:name="PDF2_Recommendations"/>
      <w:bookmarkStart w:id="4" w:name="PDF2_Recommendations_22748"/>
      <w:bookmarkEnd w:id="3"/>
      <w:bookmarkEnd w:id="4"/>
      <w:r w:rsidRPr="00C043DE">
        <w:rPr>
          <w:rFonts w:cs="Arial"/>
          <w:b/>
          <w:bCs/>
          <w:iCs/>
          <w:sz w:val="26"/>
          <w:szCs w:val="28"/>
        </w:rPr>
        <w:t xml:space="preserve">Officer </w:t>
      </w:r>
      <w:r w:rsidRPr="00C043DE">
        <w:rPr>
          <w:rFonts w:cs="Arial"/>
          <w:b/>
          <w:bCs/>
          <w:iCs/>
          <w:sz w:val="26"/>
          <w:szCs w:val="28"/>
          <w:lang w:val="en-US"/>
        </w:rPr>
        <w:t>Recommendation</w:t>
      </w:r>
    </w:p>
    <w:p w14:paraId="60A4FDCF" w14:textId="77777777" w:rsidR="00C043DE" w:rsidRPr="00C043DE" w:rsidRDefault="00C043DE" w:rsidP="00C043DE">
      <w:pPr>
        <w:widowControl w:val="0"/>
        <w:spacing w:after="120"/>
        <w:rPr>
          <w:szCs w:val="22"/>
          <w:lang w:val="en-US"/>
        </w:rPr>
      </w:pPr>
      <w:r w:rsidRPr="00C043DE">
        <w:rPr>
          <w:szCs w:val="22"/>
          <w:lang w:val="en-US"/>
        </w:rPr>
        <w:t>That Council:</w:t>
      </w:r>
    </w:p>
    <w:p w14:paraId="34A9DFB7" w14:textId="77777777" w:rsidR="00C043DE" w:rsidRPr="00C043DE" w:rsidRDefault="00C043DE" w:rsidP="00C043DE">
      <w:pPr>
        <w:spacing w:after="120"/>
        <w:ind w:left="567" w:hanging="567"/>
        <w:textAlignment w:val="baseline"/>
        <w:rPr>
          <w:rFonts w:ascii="Segoe UI" w:hAnsi="Segoe UI" w:cs="Segoe UI"/>
          <w:lang w:eastAsia="en-AU"/>
        </w:rPr>
      </w:pPr>
      <w:r w:rsidRPr="00C043DE">
        <w:rPr>
          <w:rFonts w:cs="Arial"/>
          <w:lang w:eastAsia="en-AU"/>
        </w:rPr>
        <w:t>1.</w:t>
      </w:r>
      <w:r w:rsidRPr="00C043DE">
        <w:rPr>
          <w:rFonts w:cs="Arial"/>
          <w:lang w:eastAsia="en-AU"/>
        </w:rPr>
        <w:tab/>
      </w:r>
      <w:r w:rsidRPr="00C043DE">
        <w:rPr>
          <w:rFonts w:cs="Arial"/>
          <w:lang w:val="en-US" w:eastAsia="en-AU"/>
        </w:rPr>
        <w:t>Endorses the Proposed 4-year Budget 2026-2030 (provided as Attachment 1 to this report), for the purpose of community exhibition commencing 21</w:t>
      </w:r>
      <w:r w:rsidRPr="00C043DE">
        <w:rPr>
          <w:rFonts w:cs="Arial"/>
          <w:vertAlign w:val="superscript"/>
          <w:lang w:val="en-US" w:eastAsia="en-AU"/>
        </w:rPr>
        <w:t xml:space="preserve"> </w:t>
      </w:r>
      <w:r w:rsidRPr="00C043DE">
        <w:rPr>
          <w:rFonts w:cs="Arial"/>
          <w:lang w:val="en-US" w:eastAsia="en-AU"/>
        </w:rPr>
        <w:t>April 2026 until 5pm on 21 May 2026.</w:t>
      </w:r>
    </w:p>
    <w:p w14:paraId="73F8506F" w14:textId="77777777" w:rsidR="00C043DE" w:rsidRPr="00C043DE" w:rsidRDefault="00C043DE" w:rsidP="00C043DE">
      <w:pPr>
        <w:spacing w:after="120"/>
        <w:ind w:left="567" w:hanging="567"/>
        <w:textAlignment w:val="baseline"/>
        <w:rPr>
          <w:rFonts w:ascii="Segoe UI" w:hAnsi="Segoe UI" w:cs="Segoe UI"/>
          <w:lang w:eastAsia="en-AU"/>
        </w:rPr>
      </w:pPr>
      <w:r w:rsidRPr="00C043DE">
        <w:rPr>
          <w:rFonts w:cs="Arial"/>
          <w:lang w:eastAsia="en-AU"/>
        </w:rPr>
        <w:t>2.</w:t>
      </w:r>
      <w:r w:rsidRPr="00C043DE">
        <w:rPr>
          <w:rFonts w:cs="Arial"/>
          <w:lang w:eastAsia="en-AU"/>
        </w:rPr>
        <w:tab/>
      </w:r>
      <w:r w:rsidRPr="00C043DE">
        <w:rPr>
          <w:rFonts w:cs="Arial"/>
          <w:lang w:val="en-US" w:eastAsia="en-AU"/>
        </w:rPr>
        <w:t>Notes the voting outcomes of the Community Budget Ideas Process (provided as Attachment 2 to this report), and the inclusion of the below six ideas totaling $400,000 in the draft budget:</w:t>
      </w:r>
    </w:p>
    <w:p w14:paraId="1832B42D" w14:textId="77777777" w:rsidR="00C043DE" w:rsidRPr="00C043DE" w:rsidRDefault="00C043DE" w:rsidP="00C043DE">
      <w:pPr>
        <w:spacing w:after="120"/>
        <w:ind w:left="1134" w:hanging="567"/>
        <w:textAlignment w:val="baseline"/>
        <w:rPr>
          <w:rFonts w:cs="Arial"/>
          <w:lang w:eastAsia="en-AU"/>
        </w:rPr>
      </w:pPr>
      <w:bookmarkStart w:id="5" w:name="_Hlk130913178"/>
      <w:proofErr w:type="spellStart"/>
      <w:r w:rsidRPr="00C043DE">
        <w:rPr>
          <w:rFonts w:cs="Arial"/>
          <w:lang w:eastAsia="en-AU"/>
        </w:rPr>
        <w:t>i</w:t>
      </w:r>
      <w:proofErr w:type="spellEnd"/>
      <w:r w:rsidRPr="00C043DE">
        <w:rPr>
          <w:rFonts w:cs="Arial"/>
          <w:lang w:eastAsia="en-AU"/>
        </w:rPr>
        <w:t>)</w:t>
      </w:r>
      <w:r w:rsidRPr="00C043DE">
        <w:rPr>
          <w:rFonts w:cs="Arial"/>
          <w:lang w:eastAsia="en-AU"/>
        </w:rPr>
        <w:tab/>
        <w:t xml:space="preserve">Adding dedicated risky play elements (risky playground) to the playground upgrade at ATC Cook Reserve, Glenroy $145,000 </w:t>
      </w:r>
    </w:p>
    <w:p w14:paraId="6C36F3F1" w14:textId="77777777" w:rsidR="00C043DE" w:rsidRPr="00C043DE" w:rsidRDefault="00C043DE" w:rsidP="00C043DE">
      <w:pPr>
        <w:spacing w:after="120"/>
        <w:ind w:left="1134" w:hanging="567"/>
        <w:textAlignment w:val="baseline"/>
        <w:rPr>
          <w:rFonts w:cs="Arial"/>
          <w:lang w:eastAsia="en-AU"/>
        </w:rPr>
      </w:pPr>
      <w:r w:rsidRPr="00C043DE">
        <w:rPr>
          <w:rFonts w:cs="Arial"/>
          <w:lang w:eastAsia="en-AU"/>
        </w:rPr>
        <w:t>ii)</w:t>
      </w:r>
      <w:r w:rsidRPr="00C043DE">
        <w:rPr>
          <w:rFonts w:cs="Arial"/>
          <w:lang w:eastAsia="en-AU"/>
        </w:rPr>
        <w:tab/>
        <w:t>Cool playgrounds, Safe Kids: Sun-Smart Shade for our Parks $80,000</w:t>
      </w:r>
    </w:p>
    <w:p w14:paraId="13395D57" w14:textId="77777777" w:rsidR="00C043DE" w:rsidRPr="00C043DE" w:rsidRDefault="00C043DE" w:rsidP="00C043DE">
      <w:pPr>
        <w:spacing w:after="120"/>
        <w:ind w:left="1134" w:hanging="567"/>
        <w:textAlignment w:val="baseline"/>
        <w:rPr>
          <w:rFonts w:cs="Arial"/>
          <w:lang w:eastAsia="en-AU"/>
        </w:rPr>
      </w:pPr>
      <w:r w:rsidRPr="00C043DE">
        <w:rPr>
          <w:rFonts w:cs="Arial"/>
          <w:lang w:eastAsia="en-AU"/>
        </w:rPr>
        <w:t>iii)</w:t>
      </w:r>
      <w:r w:rsidRPr="00C043DE">
        <w:rPr>
          <w:rFonts w:cs="Arial"/>
          <w:lang w:eastAsia="en-AU"/>
        </w:rPr>
        <w:tab/>
        <w:t>Additional tree planting $60,000 (split between tree planting and tricky tree planting)</w:t>
      </w:r>
    </w:p>
    <w:p w14:paraId="1ABE7E97" w14:textId="77777777" w:rsidR="00C043DE" w:rsidRPr="00C043DE" w:rsidRDefault="00C043DE" w:rsidP="00C043DE">
      <w:pPr>
        <w:spacing w:after="120"/>
        <w:ind w:left="1134" w:hanging="567"/>
        <w:textAlignment w:val="baseline"/>
        <w:rPr>
          <w:rFonts w:cs="Arial"/>
          <w:lang w:eastAsia="en-AU"/>
        </w:rPr>
      </w:pPr>
      <w:r w:rsidRPr="00C043DE">
        <w:rPr>
          <w:rFonts w:cs="Arial"/>
          <w:lang w:eastAsia="en-AU"/>
        </w:rPr>
        <w:t>iv)</w:t>
      </w:r>
      <w:r w:rsidRPr="00C043DE">
        <w:rPr>
          <w:rFonts w:cs="Arial"/>
          <w:lang w:eastAsia="en-AU"/>
        </w:rPr>
        <w:tab/>
        <w:t>Rehearsal, art production and group space subsidies $60,000</w:t>
      </w:r>
    </w:p>
    <w:p w14:paraId="190B323C" w14:textId="77777777" w:rsidR="00C043DE" w:rsidRPr="00C043DE" w:rsidRDefault="00C043DE" w:rsidP="00C043DE">
      <w:pPr>
        <w:spacing w:after="120"/>
        <w:ind w:left="1134" w:hanging="567"/>
        <w:textAlignment w:val="baseline"/>
        <w:rPr>
          <w:rFonts w:cs="Arial"/>
          <w:lang w:eastAsia="en-AU"/>
        </w:rPr>
      </w:pPr>
      <w:r w:rsidRPr="00C043DE">
        <w:rPr>
          <w:rFonts w:cs="Arial"/>
          <w:lang w:eastAsia="en-AU"/>
        </w:rPr>
        <w:t>v)</w:t>
      </w:r>
      <w:r w:rsidRPr="00C043DE">
        <w:rPr>
          <w:rFonts w:cs="Arial"/>
          <w:lang w:eastAsia="en-AU"/>
        </w:rPr>
        <w:tab/>
        <w:t>Picnic tables in neighbourhood parks $50,000</w:t>
      </w:r>
    </w:p>
    <w:p w14:paraId="5D92F74B" w14:textId="77777777" w:rsidR="00C043DE" w:rsidRPr="00C043DE" w:rsidRDefault="00C043DE" w:rsidP="00C043DE">
      <w:pPr>
        <w:spacing w:after="120"/>
        <w:ind w:left="1134" w:hanging="567"/>
        <w:textAlignment w:val="baseline"/>
        <w:rPr>
          <w:rFonts w:cs="Arial"/>
          <w:lang w:eastAsia="en-AU"/>
        </w:rPr>
      </w:pPr>
      <w:r w:rsidRPr="00C043DE">
        <w:rPr>
          <w:rFonts w:cs="Arial"/>
          <w:lang w:eastAsia="en-AU"/>
        </w:rPr>
        <w:t>vi)</w:t>
      </w:r>
      <w:r w:rsidRPr="00C043DE">
        <w:rPr>
          <w:rFonts w:cs="Arial"/>
          <w:lang w:eastAsia="en-AU"/>
        </w:rPr>
        <w:tab/>
        <w:t>Free band programs for youth $5,000.</w:t>
      </w:r>
    </w:p>
    <w:bookmarkEnd w:id="5"/>
    <w:p w14:paraId="6A25EDBB" w14:textId="77777777" w:rsidR="00C043DE" w:rsidRPr="00C043DE" w:rsidRDefault="00C043DE" w:rsidP="00C043DE">
      <w:pPr>
        <w:spacing w:after="120"/>
        <w:ind w:left="567" w:hanging="567"/>
        <w:textAlignment w:val="baseline"/>
        <w:rPr>
          <w:rFonts w:cs="Arial"/>
          <w:lang w:val="en-US" w:eastAsia="en-AU"/>
        </w:rPr>
      </w:pPr>
      <w:r w:rsidRPr="00C043DE">
        <w:rPr>
          <w:rFonts w:cs="Arial"/>
          <w:lang w:val="en-US" w:eastAsia="en-AU"/>
        </w:rPr>
        <w:t>3.</w:t>
      </w:r>
      <w:r w:rsidRPr="00C043DE">
        <w:rPr>
          <w:rFonts w:cs="Arial"/>
          <w:lang w:val="en-US" w:eastAsia="en-AU"/>
        </w:rPr>
        <w:tab/>
        <w:t>Notes that the 4-year budget includes proposed borrowings for strategic land assembly in 2026-27 as well as borrowings in future years for the Coburg Library and Piazza project.</w:t>
      </w:r>
    </w:p>
    <w:p w14:paraId="4C1E17F1" w14:textId="77777777" w:rsidR="00C043DE" w:rsidRPr="00C043DE" w:rsidRDefault="00C043DE" w:rsidP="00C043DE">
      <w:pPr>
        <w:spacing w:after="120"/>
        <w:ind w:left="567" w:hanging="567"/>
        <w:textAlignment w:val="baseline"/>
        <w:rPr>
          <w:rFonts w:ascii="Segoe UI" w:hAnsi="Segoe UI" w:cs="Segoe UI"/>
          <w:lang w:eastAsia="en-AU"/>
        </w:rPr>
      </w:pPr>
      <w:r w:rsidRPr="00C043DE">
        <w:rPr>
          <w:rFonts w:cs="Arial"/>
          <w:lang w:eastAsia="en-AU"/>
        </w:rPr>
        <w:t>4.</w:t>
      </w:r>
      <w:r w:rsidRPr="00C043DE">
        <w:rPr>
          <w:rFonts w:cs="Arial"/>
          <w:lang w:eastAsia="en-AU"/>
        </w:rPr>
        <w:tab/>
      </w:r>
      <w:r w:rsidRPr="00C043DE">
        <w:t>Notes that a minor unrestricted result of $326,517 is proposed to be kept aside as a contingency to allow for any unknown costs arising out of current fuel price and supply chain uncertainty and/or for potential allocation following feedback received through the public exhibition process.</w:t>
      </w:r>
    </w:p>
    <w:p w14:paraId="39895FCD" w14:textId="77777777" w:rsidR="00C043DE" w:rsidRPr="00C043DE" w:rsidRDefault="00C043DE" w:rsidP="00C043DE">
      <w:pPr>
        <w:spacing w:after="120"/>
        <w:ind w:left="567" w:hanging="567"/>
        <w:textAlignment w:val="baseline"/>
        <w:rPr>
          <w:rFonts w:ascii="Segoe UI" w:hAnsi="Segoe UI" w:cs="Segoe UI"/>
          <w:lang w:eastAsia="en-AU"/>
        </w:rPr>
      </w:pPr>
      <w:r w:rsidRPr="00C043DE">
        <w:rPr>
          <w:rFonts w:cs="Arial"/>
          <w:lang w:eastAsia="en-AU"/>
        </w:rPr>
        <w:t>5.</w:t>
      </w:r>
      <w:r w:rsidRPr="00C043DE">
        <w:rPr>
          <w:rFonts w:cs="Arial"/>
          <w:lang w:eastAsia="en-AU"/>
        </w:rPr>
        <w:tab/>
      </w:r>
      <w:r w:rsidRPr="00C043DE">
        <w:rPr>
          <w:rFonts w:cs="Arial"/>
          <w:lang w:val="en-US" w:eastAsia="en-AU"/>
        </w:rPr>
        <w:t xml:space="preserve">Invites feedback on the Proposed 4-year Budget 2026-2030 made available for public inspection on the Council website, at the three civic </w:t>
      </w:r>
      <w:proofErr w:type="spellStart"/>
      <w:r w:rsidRPr="00C043DE">
        <w:rPr>
          <w:rFonts w:cs="Arial"/>
          <w:lang w:val="en-US" w:eastAsia="en-AU"/>
        </w:rPr>
        <w:t>centres</w:t>
      </w:r>
      <w:proofErr w:type="spellEnd"/>
      <w:r w:rsidRPr="00C043DE">
        <w:rPr>
          <w:rFonts w:cs="Arial"/>
          <w:lang w:val="en-US" w:eastAsia="en-AU"/>
        </w:rPr>
        <w:t xml:space="preserve"> and all libraries.</w:t>
      </w:r>
    </w:p>
    <w:p w14:paraId="662D20D9" w14:textId="77777777" w:rsidR="00C043DE" w:rsidRPr="00C043DE" w:rsidRDefault="00C043DE" w:rsidP="00C043DE">
      <w:pPr>
        <w:spacing w:after="120"/>
        <w:ind w:left="567" w:hanging="567"/>
        <w:textAlignment w:val="baseline"/>
        <w:rPr>
          <w:rFonts w:ascii="Segoe UI" w:hAnsi="Segoe UI" w:cs="Segoe UI"/>
          <w:lang w:eastAsia="en-AU"/>
        </w:rPr>
      </w:pPr>
      <w:r w:rsidRPr="00C043DE">
        <w:rPr>
          <w:rFonts w:cs="Arial"/>
          <w:lang w:eastAsia="en-AU"/>
        </w:rPr>
        <w:t>6.</w:t>
      </w:r>
      <w:r w:rsidRPr="00C043DE">
        <w:rPr>
          <w:rFonts w:cs="Arial"/>
          <w:lang w:eastAsia="en-AU"/>
        </w:rPr>
        <w:tab/>
      </w:r>
      <w:r w:rsidRPr="00C043DE">
        <w:rPr>
          <w:rFonts w:cs="Arial"/>
          <w:lang w:val="en-US" w:eastAsia="en-AU"/>
        </w:rPr>
        <w:t>Establishes a hybrid Hearing Committee, consisting of all Councillors, and appointing the Mayor as Chair, to be held on Tuesday, 26 May 2026 commencing at 6.00pm at the Coburg Civic Centre and invites any submitters who indicate they wish to be heard in support of their submission on the Proposed 4-year Budget 2026-2030.</w:t>
      </w:r>
    </w:p>
    <w:p w14:paraId="6C521BD1" w14:textId="77777777" w:rsidR="00C043DE" w:rsidRPr="00C043DE" w:rsidRDefault="00C043DE" w:rsidP="00C043DE">
      <w:pPr>
        <w:spacing w:after="120"/>
        <w:ind w:left="567" w:hanging="567"/>
        <w:textAlignment w:val="baseline"/>
        <w:rPr>
          <w:rFonts w:cs="Arial"/>
          <w:lang w:eastAsia="en-AU"/>
        </w:rPr>
      </w:pPr>
      <w:r w:rsidRPr="00C043DE">
        <w:rPr>
          <w:rFonts w:cs="Arial"/>
          <w:lang w:eastAsia="en-AU"/>
        </w:rPr>
        <w:t>7.</w:t>
      </w:r>
      <w:r w:rsidRPr="00C043DE">
        <w:rPr>
          <w:rFonts w:cs="Arial"/>
          <w:lang w:eastAsia="en-AU"/>
        </w:rPr>
        <w:tab/>
      </w:r>
      <w:r w:rsidRPr="00C043DE">
        <w:rPr>
          <w:rFonts w:cs="Arial"/>
          <w:lang w:val="en-US" w:eastAsia="en-AU"/>
        </w:rPr>
        <w:t>Receives a further report at its Special Council meeting on Monday 22 June 2026 outlining the feedback received and recommending a final 4-year Budget 2026-2030 for adoption.</w:t>
      </w:r>
      <w:r w:rsidRPr="00C043DE">
        <w:rPr>
          <w:rFonts w:cs="Arial"/>
          <w:lang w:eastAsia="en-AU"/>
        </w:rPr>
        <w:t> </w:t>
      </w:r>
    </w:p>
    <w:p w14:paraId="25020BDA" w14:textId="77777777" w:rsidR="00C043DE" w:rsidRPr="00C043DE" w:rsidRDefault="00C043DE" w:rsidP="00C043DE">
      <w:pPr>
        <w:spacing w:after="120"/>
        <w:ind w:left="567" w:hanging="567"/>
        <w:textAlignment w:val="baseline"/>
        <w:rPr>
          <w:rFonts w:cs="Arial"/>
          <w:lang w:val="en-US" w:eastAsia="en-AU"/>
        </w:rPr>
      </w:pPr>
      <w:r w:rsidRPr="00C043DE">
        <w:rPr>
          <w:rFonts w:cs="Arial"/>
          <w:lang w:val="en-US" w:eastAsia="en-AU"/>
        </w:rPr>
        <w:t>8.</w:t>
      </w:r>
      <w:r w:rsidRPr="00C043DE">
        <w:rPr>
          <w:rFonts w:cs="Arial"/>
          <w:lang w:val="en-US" w:eastAsia="en-AU"/>
        </w:rPr>
        <w:tab/>
        <w:t>Notes the Proposed Merri-bek Council Action Plan 2026-2027 (provided as Attachment 5) as the second year of actions to deliver against the Merri-bek Council Plan 2025-2029, which will be presented for endorsement at the time of Budget adoption.</w:t>
      </w:r>
    </w:p>
    <w:p w14:paraId="5A8D6576" w14:textId="77777777" w:rsidR="00C043DE" w:rsidRPr="00C043DE" w:rsidRDefault="00C043DE" w:rsidP="00C043DE">
      <w:pPr>
        <w:keepNext/>
        <w:widowControl w:val="0"/>
        <w:pBdr>
          <w:top w:val="single" w:sz="12" w:space="4" w:color="auto"/>
          <w:left w:val="single" w:sz="12" w:space="4" w:color="auto"/>
          <w:bottom w:val="single" w:sz="12" w:space="4" w:color="auto"/>
          <w:right w:val="single" w:sz="12" w:space="4" w:color="auto"/>
        </w:pBdr>
        <w:spacing w:before="240" w:after="120"/>
        <w:ind w:left="1134" w:hanging="1134"/>
        <w:jc w:val="center"/>
        <w:outlineLvl w:val="0"/>
        <w:rPr>
          <w:rFonts w:ascii="Arial (W1)" w:hAnsi="Arial (W1)"/>
          <w:b/>
          <w:bCs/>
          <w:caps/>
          <w:sz w:val="24"/>
          <w:szCs w:val="22"/>
          <w:lang w:val="en-US"/>
        </w:rPr>
      </w:pPr>
      <w:r w:rsidRPr="00C043DE">
        <w:rPr>
          <w:rFonts w:ascii="Arial (W1)" w:hAnsi="Arial (W1)"/>
          <w:b/>
          <w:bCs/>
          <w:caps/>
          <w:sz w:val="24"/>
          <w:szCs w:val="20"/>
        </w:rPr>
        <w:lastRenderedPageBreak/>
        <w:t>REPORT</w:t>
      </w:r>
    </w:p>
    <w:p w14:paraId="7D7A53B4" w14:textId="77777777" w:rsidR="00C043DE" w:rsidRPr="00C043DE" w:rsidRDefault="00C043DE" w:rsidP="00C043DE">
      <w:pPr>
        <w:keepNext/>
        <w:widowControl w:val="0"/>
        <w:tabs>
          <w:tab w:val="left" w:pos="720"/>
        </w:tabs>
        <w:spacing w:before="120" w:after="120"/>
        <w:outlineLvl w:val="1"/>
        <w:rPr>
          <w:rFonts w:cs="Arial"/>
          <w:b/>
          <w:bCs/>
          <w:iCs/>
          <w:sz w:val="26"/>
          <w:szCs w:val="28"/>
          <w:lang w:val="en-US"/>
        </w:rPr>
      </w:pPr>
      <w:r w:rsidRPr="00C043DE">
        <w:rPr>
          <w:rFonts w:cs="Arial"/>
          <w:b/>
          <w:bCs/>
          <w:iCs/>
          <w:sz w:val="26"/>
          <w:szCs w:val="28"/>
          <w:lang w:val="en-US"/>
        </w:rPr>
        <w:t>Executive Summary</w:t>
      </w:r>
    </w:p>
    <w:p w14:paraId="58EA198C" w14:textId="77777777" w:rsidR="00C043DE" w:rsidRPr="00C043DE" w:rsidRDefault="00C043DE" w:rsidP="00C043DE">
      <w:pPr>
        <w:keepLines/>
        <w:spacing w:after="120"/>
      </w:pPr>
      <w:r w:rsidRPr="00C043DE">
        <w:t xml:space="preserve">Council must prepare and adopt a rolling 4-year Budget that contains financial statements and other matters. This must be finally approved by Council no later than 30 June each year. The purpose of this report is to present Merri-bek City Council’s Proposed 4-year Budget 2026-2030 (the Proposed Budget) for endorsement for public exhibition. </w:t>
      </w:r>
    </w:p>
    <w:p w14:paraId="27E30520" w14:textId="402771C7" w:rsidR="00C043DE" w:rsidRPr="00C043DE" w:rsidRDefault="00C043DE" w:rsidP="00C043DE">
      <w:pPr>
        <w:keepLines/>
        <w:spacing w:after="120"/>
      </w:pPr>
      <w:r w:rsidRPr="00C043DE">
        <w:t>The Proposed Budget continues to deliver services to Merri-</w:t>
      </w:r>
      <w:proofErr w:type="spellStart"/>
      <w:r w:rsidRPr="00C043DE">
        <w:t>bek’s</w:t>
      </w:r>
      <w:proofErr w:type="spellEnd"/>
      <w:r w:rsidRPr="00C043DE">
        <w:t xml:space="preserve"> 195,000-plus residents within the 2.75 per cent rate cap set by the State Government. The Proposed Budget also funds strategic priorities aligning with the Council Plan and delivers critical major projects while maintaining Council’s financial sustainability. </w:t>
      </w:r>
    </w:p>
    <w:p w14:paraId="4B485A5E" w14:textId="77777777" w:rsidR="00C043DE" w:rsidRPr="00C043DE" w:rsidRDefault="00C043DE" w:rsidP="00C043DE">
      <w:pPr>
        <w:keepLines/>
        <w:spacing w:after="120"/>
      </w:pPr>
      <w:r w:rsidRPr="00C043DE">
        <w:t>Key features of the budget include:</w:t>
      </w:r>
    </w:p>
    <w:p w14:paraId="31BF9567" w14:textId="77777777" w:rsidR="00C043DE" w:rsidRPr="00C043DE" w:rsidRDefault="00C043DE" w:rsidP="00C043DE">
      <w:pPr>
        <w:spacing w:after="120"/>
        <w:ind w:left="567" w:hanging="567"/>
      </w:pPr>
      <w:r w:rsidRPr="00C043DE">
        <w:rPr>
          <w:rFonts w:ascii="Symbol" w:eastAsia="Symbol" w:hAnsi="Symbol" w:cs="Symbol"/>
          <w:w w:val="99"/>
          <w:szCs w:val="22"/>
          <w:lang w:val="en-US"/>
        </w:rPr>
        <w:t></w:t>
      </w:r>
      <w:r w:rsidRPr="00C043DE">
        <w:rPr>
          <w:rFonts w:ascii="Symbol" w:eastAsia="Symbol" w:hAnsi="Symbol" w:cs="Symbol"/>
          <w:w w:val="99"/>
          <w:szCs w:val="22"/>
          <w:lang w:val="en-US"/>
        </w:rPr>
        <w:tab/>
      </w:r>
      <w:r w:rsidRPr="00C043DE">
        <w:t>An operating projects program of $3.2 million in 2026-27 featuring:</w:t>
      </w:r>
    </w:p>
    <w:p w14:paraId="1DD34E50" w14:textId="77777777" w:rsidR="00C043DE" w:rsidRPr="00C043DE" w:rsidRDefault="00C043DE" w:rsidP="00C043DE">
      <w:pPr>
        <w:widowControl w:val="0"/>
        <w:autoSpaceDE w:val="0"/>
        <w:autoSpaceDN w:val="0"/>
        <w:spacing w:after="120"/>
        <w:ind w:left="1134" w:hanging="578"/>
        <w:rPr>
          <w:rFonts w:eastAsia="Arial" w:cs="Arial"/>
          <w:szCs w:val="22"/>
          <w:lang w:val="en-US"/>
        </w:rPr>
      </w:pPr>
      <w:r w:rsidRPr="00C043DE">
        <w:rPr>
          <w:rFonts w:ascii="Symbol" w:eastAsia="Symbol" w:hAnsi="Symbol" w:cs="Symbol"/>
          <w:w w:val="99"/>
          <w:szCs w:val="22"/>
          <w:lang w:val="en-US"/>
        </w:rPr>
        <w:t></w:t>
      </w:r>
      <w:r w:rsidRPr="00C043DE">
        <w:rPr>
          <w:rFonts w:ascii="Symbol" w:eastAsia="Symbol" w:hAnsi="Symbol" w:cs="Symbol"/>
          <w:w w:val="99"/>
          <w:szCs w:val="22"/>
          <w:lang w:val="en-US"/>
        </w:rPr>
        <w:tab/>
      </w:r>
      <w:r w:rsidRPr="00C043DE">
        <w:rPr>
          <w:rFonts w:eastAsia="Arial" w:cs="Arial"/>
          <w:szCs w:val="22"/>
          <w:lang w:val="en-US"/>
        </w:rPr>
        <w:t>Continued funding of ($0.5 million annually for the next 3 years) for the Urban Forest Strategy which includes both regular tree planting and planting trees in tricky places (capital);</w:t>
      </w:r>
    </w:p>
    <w:p w14:paraId="4E7007E3" w14:textId="77777777" w:rsidR="00C043DE" w:rsidRPr="00C043DE" w:rsidRDefault="00C043DE" w:rsidP="00C043DE">
      <w:pPr>
        <w:spacing w:after="120"/>
        <w:ind w:left="1134" w:hanging="578"/>
      </w:pPr>
      <w:r w:rsidRPr="00C043DE">
        <w:rPr>
          <w:rFonts w:ascii="Symbol" w:eastAsia="Symbol" w:hAnsi="Symbol" w:cs="Symbol"/>
          <w:w w:val="99"/>
          <w:szCs w:val="22"/>
          <w:lang w:val="en-US"/>
        </w:rPr>
        <w:t></w:t>
      </w:r>
      <w:r w:rsidRPr="00C043DE">
        <w:rPr>
          <w:rFonts w:ascii="Symbol" w:eastAsia="Symbol" w:hAnsi="Symbol" w:cs="Symbol"/>
          <w:w w:val="99"/>
          <w:szCs w:val="22"/>
          <w:lang w:val="en-US"/>
        </w:rPr>
        <w:tab/>
      </w:r>
      <w:r w:rsidRPr="00C043DE">
        <w:t xml:space="preserve">Continued funding of the outdoor help for seniors program - $0.5 million annually for the next 3 years); </w:t>
      </w:r>
    </w:p>
    <w:p w14:paraId="3AEB6B7A" w14:textId="77777777" w:rsidR="00C043DE" w:rsidRPr="00C043DE" w:rsidRDefault="00C043DE" w:rsidP="00C043DE">
      <w:pPr>
        <w:spacing w:after="120"/>
        <w:ind w:left="1134" w:hanging="578"/>
      </w:pPr>
      <w:r w:rsidRPr="00C043DE">
        <w:rPr>
          <w:rFonts w:ascii="Symbol" w:eastAsia="Symbol" w:hAnsi="Symbol" w:cs="Symbol"/>
          <w:w w:val="99"/>
          <w:szCs w:val="22"/>
          <w:lang w:val="en-US"/>
        </w:rPr>
        <w:t></w:t>
      </w:r>
      <w:r w:rsidRPr="00C043DE">
        <w:rPr>
          <w:rFonts w:ascii="Symbol" w:eastAsia="Symbol" w:hAnsi="Symbol" w:cs="Symbol"/>
          <w:w w:val="99"/>
          <w:szCs w:val="22"/>
          <w:lang w:val="en-US"/>
        </w:rPr>
        <w:tab/>
      </w:r>
      <w:r w:rsidRPr="00C043DE">
        <w:t>Additional community grant funding of $250,000;</w:t>
      </w:r>
    </w:p>
    <w:p w14:paraId="74870341" w14:textId="77777777" w:rsidR="00C043DE" w:rsidRPr="00C043DE" w:rsidRDefault="00C043DE" w:rsidP="00C043DE">
      <w:pPr>
        <w:spacing w:after="120"/>
        <w:ind w:left="1134" w:hanging="578"/>
      </w:pPr>
      <w:r w:rsidRPr="00C043DE">
        <w:rPr>
          <w:rFonts w:ascii="Symbol" w:eastAsia="Symbol" w:hAnsi="Symbol" w:cs="Symbol"/>
          <w:w w:val="99"/>
          <w:szCs w:val="22"/>
          <w:lang w:val="en-US"/>
        </w:rPr>
        <w:t></w:t>
      </w:r>
      <w:r w:rsidRPr="00C043DE">
        <w:rPr>
          <w:rFonts w:ascii="Symbol" w:eastAsia="Symbol" w:hAnsi="Symbol" w:cs="Symbol"/>
          <w:w w:val="99"/>
          <w:szCs w:val="22"/>
          <w:lang w:val="en-US"/>
        </w:rPr>
        <w:tab/>
      </w:r>
      <w:r w:rsidRPr="00C043DE">
        <w:t>A Ramadan Nights community event at Bonwick Street, Fawkner - $50,000;</w:t>
      </w:r>
    </w:p>
    <w:p w14:paraId="7A94CFF1" w14:textId="77777777" w:rsidR="00C043DE" w:rsidRPr="00C043DE" w:rsidRDefault="00C043DE" w:rsidP="00C043DE">
      <w:pPr>
        <w:spacing w:after="120"/>
        <w:ind w:left="1134" w:hanging="578"/>
      </w:pPr>
      <w:r w:rsidRPr="00C043DE">
        <w:rPr>
          <w:rFonts w:ascii="Symbol" w:eastAsia="Symbol" w:hAnsi="Symbol" w:cs="Symbol"/>
          <w:w w:val="99"/>
          <w:szCs w:val="22"/>
          <w:lang w:val="en-US"/>
        </w:rPr>
        <w:t></w:t>
      </w:r>
      <w:r w:rsidRPr="00C043DE">
        <w:rPr>
          <w:rFonts w:ascii="Symbol" w:eastAsia="Symbol" w:hAnsi="Symbol" w:cs="Symbol"/>
          <w:w w:val="99"/>
          <w:szCs w:val="22"/>
          <w:lang w:val="en-US"/>
        </w:rPr>
        <w:tab/>
      </w:r>
      <w:r w:rsidRPr="00C043DE">
        <w:t>Continuing the solar and/or thermal grants for low-income earners ($0.3 million annually for the next 3 years);</w:t>
      </w:r>
    </w:p>
    <w:p w14:paraId="39FA5028" w14:textId="77777777" w:rsidR="00C043DE" w:rsidRPr="00C043DE" w:rsidRDefault="00C043DE" w:rsidP="00C043DE">
      <w:pPr>
        <w:widowControl w:val="0"/>
        <w:autoSpaceDE w:val="0"/>
        <w:autoSpaceDN w:val="0"/>
        <w:spacing w:after="120"/>
        <w:ind w:left="1134" w:hanging="578"/>
      </w:pPr>
      <w:r w:rsidRPr="00C043DE">
        <w:rPr>
          <w:rFonts w:ascii="Symbol" w:eastAsia="Symbol" w:hAnsi="Symbol" w:cs="Symbol"/>
          <w:w w:val="99"/>
          <w:szCs w:val="22"/>
        </w:rPr>
        <w:t></w:t>
      </w:r>
      <w:r w:rsidRPr="00C043DE">
        <w:rPr>
          <w:rFonts w:ascii="Symbol" w:eastAsia="Symbol" w:hAnsi="Symbol" w:cs="Symbol"/>
          <w:w w:val="99"/>
          <w:szCs w:val="22"/>
        </w:rPr>
        <w:tab/>
      </w:r>
      <w:r w:rsidRPr="00C043DE">
        <w:rPr>
          <w:rFonts w:eastAsia="Arial" w:cs="Arial"/>
          <w:szCs w:val="22"/>
          <w:lang w:val="en-US"/>
        </w:rPr>
        <w:t>Increased grant opportunities to support local artists ($175,000 additional); and</w:t>
      </w:r>
    </w:p>
    <w:p w14:paraId="52E1CEE5" w14:textId="77777777" w:rsidR="00C043DE" w:rsidRPr="00C043DE" w:rsidRDefault="00C043DE" w:rsidP="00C043DE">
      <w:pPr>
        <w:widowControl w:val="0"/>
        <w:autoSpaceDE w:val="0"/>
        <w:autoSpaceDN w:val="0"/>
        <w:spacing w:after="120"/>
        <w:ind w:left="1134" w:hanging="578"/>
      </w:pPr>
      <w:r w:rsidRPr="00C043DE">
        <w:rPr>
          <w:rFonts w:ascii="Symbol" w:eastAsia="Symbol" w:hAnsi="Symbol" w:cs="Symbol"/>
          <w:w w:val="99"/>
          <w:szCs w:val="22"/>
        </w:rPr>
        <w:t></w:t>
      </w:r>
      <w:r w:rsidRPr="00C043DE">
        <w:rPr>
          <w:rFonts w:ascii="Symbol" w:eastAsia="Symbol" w:hAnsi="Symbol" w:cs="Symbol"/>
          <w:w w:val="99"/>
          <w:szCs w:val="22"/>
        </w:rPr>
        <w:tab/>
      </w:r>
      <w:r w:rsidRPr="00C043DE">
        <w:rPr>
          <w:rFonts w:eastAsia="Arial" w:cs="Arial"/>
          <w:szCs w:val="22"/>
          <w:lang w:val="en-US"/>
        </w:rPr>
        <w:t>Continuing the homelessness assertive outreach program for the next 3 years ($200,000 per year).</w:t>
      </w:r>
    </w:p>
    <w:p w14:paraId="3BCB0228" w14:textId="77777777" w:rsidR="00C043DE" w:rsidRPr="00C043DE" w:rsidRDefault="00C043DE" w:rsidP="00C043DE">
      <w:pPr>
        <w:spacing w:after="120"/>
        <w:ind w:left="567" w:hanging="567"/>
      </w:pPr>
      <w:r w:rsidRPr="00C043DE">
        <w:rPr>
          <w:rFonts w:ascii="Symbol" w:eastAsia="Symbol" w:hAnsi="Symbol" w:cs="Symbol"/>
          <w:w w:val="99"/>
          <w:szCs w:val="22"/>
          <w:lang w:val="en-US"/>
        </w:rPr>
        <w:t></w:t>
      </w:r>
      <w:r w:rsidRPr="00C043DE">
        <w:rPr>
          <w:rFonts w:ascii="Symbol" w:eastAsia="Symbol" w:hAnsi="Symbol" w:cs="Symbol"/>
          <w:w w:val="99"/>
          <w:szCs w:val="22"/>
          <w:lang w:val="en-US"/>
        </w:rPr>
        <w:tab/>
      </w:r>
      <w:r w:rsidRPr="00C043DE">
        <w:t>A capital works program of $91.6 million featuring:</w:t>
      </w:r>
    </w:p>
    <w:p w14:paraId="761E7FA3" w14:textId="77777777" w:rsidR="00C043DE" w:rsidRPr="00C043DE" w:rsidRDefault="00C043DE" w:rsidP="00C043DE">
      <w:pPr>
        <w:spacing w:after="120"/>
        <w:ind w:left="1134" w:hanging="578"/>
      </w:pPr>
      <w:r w:rsidRPr="00C043DE">
        <w:rPr>
          <w:rFonts w:ascii="Symbol" w:eastAsia="Symbol" w:hAnsi="Symbol" w:cs="Symbol"/>
          <w:w w:val="99"/>
          <w:szCs w:val="22"/>
          <w:lang w:val="en-US"/>
        </w:rPr>
        <w:t></w:t>
      </w:r>
      <w:r w:rsidRPr="00C043DE">
        <w:rPr>
          <w:rFonts w:ascii="Symbol" w:eastAsia="Symbol" w:hAnsi="Symbol" w:cs="Symbol"/>
          <w:w w:val="99"/>
          <w:szCs w:val="22"/>
          <w:lang w:val="en-US"/>
        </w:rPr>
        <w:tab/>
      </w:r>
      <w:r w:rsidRPr="00C043DE">
        <w:t>Complete detailed design for the $60 million Coburg library and piazza, working towards construction commencing in mid-2028;</w:t>
      </w:r>
    </w:p>
    <w:p w14:paraId="0B137885" w14:textId="77777777" w:rsidR="00C043DE" w:rsidRPr="00C043DE" w:rsidRDefault="00C043DE" w:rsidP="00C043DE">
      <w:pPr>
        <w:spacing w:after="120"/>
        <w:ind w:left="1134" w:hanging="578"/>
      </w:pPr>
      <w:r w:rsidRPr="00C043DE">
        <w:rPr>
          <w:rFonts w:ascii="Symbol" w:eastAsia="Symbol" w:hAnsi="Symbol" w:cs="Symbol"/>
          <w:w w:val="99"/>
          <w:szCs w:val="22"/>
          <w:lang w:val="en-US"/>
        </w:rPr>
        <w:t></w:t>
      </w:r>
      <w:r w:rsidRPr="00C043DE">
        <w:rPr>
          <w:rFonts w:ascii="Symbol" w:eastAsia="Symbol" w:hAnsi="Symbol" w:cs="Symbol"/>
          <w:w w:val="99"/>
          <w:szCs w:val="22"/>
          <w:lang w:val="en-US"/>
        </w:rPr>
        <w:tab/>
      </w:r>
      <w:r w:rsidRPr="00C043DE">
        <w:t>Commencing construction of the $12.5 million Brunswick Early Years Hub;</w:t>
      </w:r>
    </w:p>
    <w:p w14:paraId="050333CD" w14:textId="77777777" w:rsidR="00C043DE" w:rsidRPr="00C043DE" w:rsidRDefault="00C043DE" w:rsidP="00C043DE">
      <w:pPr>
        <w:spacing w:after="120"/>
        <w:ind w:left="1134" w:hanging="578"/>
      </w:pPr>
      <w:r w:rsidRPr="00C043DE">
        <w:rPr>
          <w:rFonts w:ascii="Symbol" w:eastAsia="Symbol" w:hAnsi="Symbol" w:cs="Symbol"/>
          <w:w w:val="99"/>
          <w:szCs w:val="22"/>
          <w:lang w:val="en-US"/>
        </w:rPr>
        <w:t></w:t>
      </w:r>
      <w:r w:rsidRPr="00C043DE">
        <w:rPr>
          <w:rFonts w:ascii="Symbol" w:eastAsia="Symbol" w:hAnsi="Symbol" w:cs="Symbol"/>
          <w:w w:val="99"/>
          <w:szCs w:val="22"/>
          <w:lang w:val="en-US"/>
        </w:rPr>
        <w:tab/>
      </w:r>
      <w:r w:rsidRPr="00C043DE">
        <w:t>Continuing to spend over the four year budget well above the $12 (and indexed) per head per capita rate on transport infrastructure spend (at an average spend of $15.43 per capita), despite a lower spend due to project delays in 2026-27 of $8.94;</w:t>
      </w:r>
    </w:p>
    <w:p w14:paraId="66E6FCC3" w14:textId="77777777" w:rsidR="00C043DE" w:rsidRPr="00C043DE" w:rsidRDefault="00C043DE" w:rsidP="00C043DE">
      <w:pPr>
        <w:spacing w:after="120"/>
        <w:ind w:left="1134" w:hanging="567"/>
      </w:pPr>
      <w:r w:rsidRPr="00C043DE">
        <w:rPr>
          <w:rFonts w:ascii="Symbol" w:eastAsia="Symbol" w:hAnsi="Symbol" w:cs="Symbol"/>
          <w:w w:val="99"/>
          <w:szCs w:val="22"/>
          <w:lang w:val="en-US"/>
        </w:rPr>
        <w:t></w:t>
      </w:r>
      <w:r w:rsidRPr="00C043DE">
        <w:rPr>
          <w:rFonts w:ascii="Symbol" w:eastAsia="Symbol" w:hAnsi="Symbol" w:cs="Symbol"/>
          <w:w w:val="99"/>
          <w:szCs w:val="22"/>
          <w:lang w:val="en-US"/>
        </w:rPr>
        <w:tab/>
      </w:r>
      <w:r w:rsidRPr="00C043DE">
        <w:t xml:space="preserve">Roads and </w:t>
      </w:r>
      <w:proofErr w:type="gramStart"/>
      <w:r w:rsidRPr="00C043DE">
        <w:t>carparks</w:t>
      </w:r>
      <w:proofErr w:type="gramEnd"/>
      <w:r w:rsidRPr="00C043DE">
        <w:t xml:space="preserve"> renewal and maintenance ($10.6 million);</w:t>
      </w:r>
    </w:p>
    <w:p w14:paraId="467BB502" w14:textId="77777777" w:rsidR="00C043DE" w:rsidRPr="00C043DE" w:rsidRDefault="00C043DE" w:rsidP="00C043DE">
      <w:pPr>
        <w:spacing w:after="120"/>
        <w:ind w:left="1134" w:hanging="567"/>
      </w:pPr>
      <w:r w:rsidRPr="00C043DE">
        <w:rPr>
          <w:rFonts w:ascii="Symbol" w:eastAsia="Symbol" w:hAnsi="Symbol" w:cs="Symbol"/>
          <w:w w:val="99"/>
          <w:szCs w:val="22"/>
          <w:lang w:val="en-US"/>
        </w:rPr>
        <w:t></w:t>
      </w:r>
      <w:r w:rsidRPr="00C043DE">
        <w:rPr>
          <w:rFonts w:ascii="Symbol" w:eastAsia="Symbol" w:hAnsi="Symbol" w:cs="Symbol"/>
          <w:w w:val="99"/>
          <w:szCs w:val="22"/>
          <w:lang w:val="en-US"/>
        </w:rPr>
        <w:tab/>
      </w:r>
      <w:r w:rsidRPr="00C043DE">
        <w:t>Improvements to parks, open space and streetscapes ($11.5 million);</w:t>
      </w:r>
      <w:r w:rsidRPr="00C043DE">
        <w:rPr>
          <w:spacing w:val="-2"/>
        </w:rPr>
        <w:t xml:space="preserve"> and</w:t>
      </w:r>
    </w:p>
    <w:p w14:paraId="12DBE459" w14:textId="77777777" w:rsidR="00C043DE" w:rsidRPr="00C043DE" w:rsidRDefault="00C043DE" w:rsidP="00C043DE">
      <w:pPr>
        <w:spacing w:after="120"/>
        <w:ind w:left="1134" w:hanging="567"/>
      </w:pPr>
      <w:r w:rsidRPr="00C043DE">
        <w:rPr>
          <w:rFonts w:ascii="Symbol" w:eastAsia="Symbol" w:hAnsi="Symbol" w:cs="Symbol"/>
          <w:w w:val="99"/>
          <w:szCs w:val="22"/>
          <w:lang w:val="en-US"/>
        </w:rPr>
        <w:t></w:t>
      </w:r>
      <w:r w:rsidRPr="00C043DE">
        <w:rPr>
          <w:rFonts w:ascii="Symbol" w:eastAsia="Symbol" w:hAnsi="Symbol" w:cs="Symbol"/>
          <w:w w:val="99"/>
          <w:szCs w:val="22"/>
          <w:lang w:val="en-US"/>
        </w:rPr>
        <w:tab/>
      </w:r>
      <w:r w:rsidRPr="00C043DE">
        <w:t>Footpaths, bicycle paths and transport infrastructure ($5.8 million).</w:t>
      </w:r>
    </w:p>
    <w:p w14:paraId="18D3DCE9" w14:textId="77777777" w:rsidR="00C043DE" w:rsidRPr="00C043DE" w:rsidRDefault="00C043DE" w:rsidP="00C043DE">
      <w:pPr>
        <w:keepNext/>
        <w:keepLines/>
        <w:spacing w:after="120"/>
        <w:ind w:left="567" w:right="242" w:hanging="567"/>
      </w:pPr>
      <w:r w:rsidRPr="00C043DE">
        <w:rPr>
          <w:rFonts w:ascii="Symbol" w:eastAsia="Symbol" w:hAnsi="Symbol" w:cs="Symbol"/>
          <w:w w:val="99"/>
          <w:szCs w:val="22"/>
          <w:lang w:val="en-US"/>
        </w:rPr>
        <w:t></w:t>
      </w:r>
      <w:r w:rsidRPr="00C043DE">
        <w:rPr>
          <w:rFonts w:ascii="Symbol" w:eastAsia="Symbol" w:hAnsi="Symbol" w:cs="Symbol"/>
          <w:w w:val="99"/>
          <w:szCs w:val="22"/>
          <w:lang w:val="en-US"/>
        </w:rPr>
        <w:tab/>
      </w:r>
      <w:r w:rsidRPr="00C043DE">
        <w:rPr>
          <w:lang w:eastAsia="en-AU"/>
        </w:rPr>
        <w:t xml:space="preserve">As part of Council’s participatory budgeting process earlier this year, funding six community budget ideas </w:t>
      </w:r>
      <w:proofErr w:type="spellStart"/>
      <w:r w:rsidRPr="00C043DE">
        <w:rPr>
          <w:lang w:eastAsia="en-AU"/>
        </w:rPr>
        <w:t>totaling</w:t>
      </w:r>
      <w:proofErr w:type="spellEnd"/>
      <w:r w:rsidRPr="00C043DE">
        <w:rPr>
          <w:lang w:eastAsia="en-AU"/>
        </w:rPr>
        <w:t xml:space="preserve"> $400,000:</w:t>
      </w:r>
    </w:p>
    <w:p w14:paraId="12CEA16D" w14:textId="77777777" w:rsidR="00C043DE" w:rsidRPr="00C043DE" w:rsidRDefault="00C043DE" w:rsidP="00C043DE">
      <w:pPr>
        <w:spacing w:after="120"/>
        <w:ind w:left="1134" w:hanging="578"/>
      </w:pPr>
      <w:r w:rsidRPr="00C043DE">
        <w:rPr>
          <w:rFonts w:ascii="Symbol" w:eastAsia="Symbol" w:hAnsi="Symbol" w:cs="Symbol"/>
          <w:w w:val="99"/>
          <w:szCs w:val="22"/>
          <w:lang w:val="en-US"/>
        </w:rPr>
        <w:t></w:t>
      </w:r>
      <w:r w:rsidRPr="00C043DE">
        <w:rPr>
          <w:rFonts w:ascii="Symbol" w:eastAsia="Symbol" w:hAnsi="Symbol" w:cs="Symbol"/>
          <w:w w:val="99"/>
          <w:szCs w:val="22"/>
          <w:lang w:val="en-US"/>
        </w:rPr>
        <w:tab/>
      </w:r>
      <w:r w:rsidRPr="00C043DE">
        <w:t>Adding dedicated risky play elements (risky playground) to the playground upgrade at ATC Cook Reserve, Glenroy $145,000;</w:t>
      </w:r>
    </w:p>
    <w:p w14:paraId="1C1390B7" w14:textId="77777777" w:rsidR="00C043DE" w:rsidRPr="00C043DE" w:rsidRDefault="00C043DE" w:rsidP="00C043DE">
      <w:pPr>
        <w:keepLines/>
        <w:widowControl w:val="0"/>
        <w:spacing w:after="120"/>
        <w:ind w:left="1077" w:hanging="357"/>
        <w:textAlignment w:val="baseline"/>
        <w:rPr>
          <w:rFonts w:cs="Arial"/>
          <w:lang w:val="en-US" w:eastAsia="en-AU"/>
        </w:rPr>
      </w:pPr>
      <w:r w:rsidRPr="00C043DE">
        <w:rPr>
          <w:rFonts w:ascii="Symbol" w:eastAsia="Symbol" w:hAnsi="Symbol" w:cs="Symbol"/>
          <w:w w:val="99"/>
          <w:szCs w:val="22"/>
          <w:lang w:val="en-US" w:eastAsia="en-AU"/>
        </w:rPr>
        <w:t></w:t>
      </w:r>
      <w:r w:rsidRPr="00C043DE">
        <w:rPr>
          <w:rFonts w:ascii="Symbol" w:eastAsia="Symbol" w:hAnsi="Symbol" w:cs="Symbol"/>
          <w:w w:val="99"/>
          <w:szCs w:val="22"/>
          <w:lang w:val="en-US" w:eastAsia="en-AU"/>
        </w:rPr>
        <w:tab/>
      </w:r>
      <w:r w:rsidRPr="00C043DE">
        <w:rPr>
          <w:rFonts w:cs="Arial"/>
          <w:lang w:val="en-US" w:eastAsia="en-AU"/>
        </w:rPr>
        <w:t>Cool playgrounds, Safe Kids: Sun-Smart Shade for our Parks $80,000;</w:t>
      </w:r>
    </w:p>
    <w:p w14:paraId="35A38636" w14:textId="77777777" w:rsidR="00C043DE" w:rsidRPr="00C043DE" w:rsidRDefault="00C043DE" w:rsidP="00C043DE">
      <w:pPr>
        <w:keepLines/>
        <w:widowControl w:val="0"/>
        <w:spacing w:after="120"/>
        <w:ind w:left="1077" w:hanging="357"/>
        <w:textAlignment w:val="baseline"/>
        <w:rPr>
          <w:rFonts w:cs="Arial"/>
          <w:lang w:val="en-US" w:eastAsia="en-AU"/>
        </w:rPr>
      </w:pPr>
      <w:r w:rsidRPr="00C043DE">
        <w:rPr>
          <w:rFonts w:ascii="Symbol" w:eastAsia="Symbol" w:hAnsi="Symbol" w:cs="Symbol"/>
          <w:w w:val="99"/>
          <w:szCs w:val="22"/>
          <w:lang w:val="en-US" w:eastAsia="en-AU"/>
        </w:rPr>
        <w:t></w:t>
      </w:r>
      <w:r w:rsidRPr="00C043DE">
        <w:rPr>
          <w:rFonts w:ascii="Symbol" w:eastAsia="Symbol" w:hAnsi="Symbol" w:cs="Symbol"/>
          <w:w w:val="99"/>
          <w:szCs w:val="22"/>
          <w:lang w:val="en-US" w:eastAsia="en-AU"/>
        </w:rPr>
        <w:tab/>
      </w:r>
      <w:r w:rsidRPr="00C043DE">
        <w:rPr>
          <w:rFonts w:cs="Arial"/>
          <w:lang w:val="en-US" w:eastAsia="en-AU"/>
        </w:rPr>
        <w:t>Additional tree planting $60,000 (split between tree planting and tricky tree planting);</w:t>
      </w:r>
    </w:p>
    <w:p w14:paraId="5D609544" w14:textId="77777777" w:rsidR="00C043DE" w:rsidRPr="00C043DE" w:rsidRDefault="00C043DE" w:rsidP="00C043DE">
      <w:pPr>
        <w:keepLines/>
        <w:widowControl w:val="0"/>
        <w:spacing w:after="120"/>
        <w:ind w:left="1077" w:hanging="357"/>
        <w:textAlignment w:val="baseline"/>
        <w:rPr>
          <w:rFonts w:cs="Arial"/>
          <w:lang w:val="en-US" w:eastAsia="en-AU"/>
        </w:rPr>
      </w:pPr>
      <w:r w:rsidRPr="00C043DE">
        <w:rPr>
          <w:rFonts w:ascii="Symbol" w:eastAsia="Symbol" w:hAnsi="Symbol" w:cs="Symbol"/>
          <w:w w:val="99"/>
          <w:szCs w:val="22"/>
          <w:lang w:val="en-US" w:eastAsia="en-AU"/>
        </w:rPr>
        <w:t></w:t>
      </w:r>
      <w:r w:rsidRPr="00C043DE">
        <w:rPr>
          <w:rFonts w:ascii="Symbol" w:eastAsia="Symbol" w:hAnsi="Symbol" w:cs="Symbol"/>
          <w:w w:val="99"/>
          <w:szCs w:val="22"/>
          <w:lang w:val="en-US" w:eastAsia="en-AU"/>
        </w:rPr>
        <w:tab/>
      </w:r>
      <w:r w:rsidRPr="00C043DE">
        <w:rPr>
          <w:rFonts w:cs="Arial"/>
          <w:lang w:val="en-US" w:eastAsia="en-AU"/>
        </w:rPr>
        <w:t>Rehearsal, art production and group space subsidies $60,000;</w:t>
      </w:r>
    </w:p>
    <w:p w14:paraId="5D4B2EC3" w14:textId="77777777" w:rsidR="00C043DE" w:rsidRPr="00C043DE" w:rsidRDefault="00C043DE" w:rsidP="00C043DE">
      <w:pPr>
        <w:keepLines/>
        <w:widowControl w:val="0"/>
        <w:spacing w:after="120"/>
        <w:ind w:left="1077" w:hanging="357"/>
        <w:textAlignment w:val="baseline"/>
        <w:rPr>
          <w:rFonts w:cs="Arial"/>
          <w:lang w:val="en-US" w:eastAsia="en-AU"/>
        </w:rPr>
      </w:pPr>
      <w:r w:rsidRPr="00C043DE">
        <w:rPr>
          <w:rFonts w:ascii="Symbol" w:eastAsia="Symbol" w:hAnsi="Symbol" w:cs="Symbol"/>
          <w:w w:val="99"/>
          <w:szCs w:val="22"/>
          <w:lang w:val="en-US" w:eastAsia="en-AU"/>
        </w:rPr>
        <w:lastRenderedPageBreak/>
        <w:t></w:t>
      </w:r>
      <w:r w:rsidRPr="00C043DE">
        <w:rPr>
          <w:rFonts w:ascii="Symbol" w:eastAsia="Symbol" w:hAnsi="Symbol" w:cs="Symbol"/>
          <w:w w:val="99"/>
          <w:szCs w:val="22"/>
          <w:lang w:val="en-US" w:eastAsia="en-AU"/>
        </w:rPr>
        <w:tab/>
      </w:r>
      <w:r w:rsidRPr="00C043DE">
        <w:rPr>
          <w:rFonts w:cs="Arial"/>
          <w:lang w:val="en-US" w:eastAsia="en-AU"/>
        </w:rPr>
        <w:t xml:space="preserve">Picnic tables in </w:t>
      </w:r>
      <w:proofErr w:type="spellStart"/>
      <w:r w:rsidRPr="00C043DE">
        <w:rPr>
          <w:rFonts w:cs="Arial"/>
          <w:lang w:val="en-US" w:eastAsia="en-AU"/>
        </w:rPr>
        <w:t>neighbourhood</w:t>
      </w:r>
      <w:proofErr w:type="spellEnd"/>
      <w:r w:rsidRPr="00C043DE">
        <w:rPr>
          <w:rFonts w:cs="Arial"/>
          <w:lang w:val="en-US" w:eastAsia="en-AU"/>
        </w:rPr>
        <w:t xml:space="preserve"> parks $50,000; and</w:t>
      </w:r>
    </w:p>
    <w:p w14:paraId="284DDF9C" w14:textId="77777777" w:rsidR="00C043DE" w:rsidRPr="00C043DE" w:rsidRDefault="00C043DE" w:rsidP="00C043DE">
      <w:pPr>
        <w:keepLines/>
        <w:widowControl w:val="0"/>
        <w:spacing w:after="120"/>
        <w:ind w:left="1077" w:hanging="357"/>
        <w:textAlignment w:val="baseline"/>
        <w:rPr>
          <w:rFonts w:cs="Arial"/>
          <w:lang w:val="en-US" w:eastAsia="en-AU"/>
        </w:rPr>
      </w:pPr>
      <w:r w:rsidRPr="00C043DE">
        <w:rPr>
          <w:rFonts w:ascii="Symbol" w:eastAsia="Symbol" w:hAnsi="Symbol" w:cs="Symbol"/>
          <w:w w:val="99"/>
          <w:szCs w:val="22"/>
          <w:lang w:val="en-US" w:eastAsia="en-AU"/>
        </w:rPr>
        <w:t></w:t>
      </w:r>
      <w:r w:rsidRPr="00C043DE">
        <w:rPr>
          <w:rFonts w:ascii="Symbol" w:eastAsia="Symbol" w:hAnsi="Symbol" w:cs="Symbol"/>
          <w:w w:val="99"/>
          <w:szCs w:val="22"/>
          <w:lang w:val="en-US" w:eastAsia="en-AU"/>
        </w:rPr>
        <w:tab/>
      </w:r>
      <w:r w:rsidRPr="00C043DE">
        <w:rPr>
          <w:rFonts w:cs="Arial"/>
          <w:lang w:val="en-US" w:eastAsia="en-AU"/>
        </w:rPr>
        <w:t>Free band programs for youth $5,000.</w:t>
      </w:r>
    </w:p>
    <w:p w14:paraId="4E88254F" w14:textId="77777777" w:rsidR="00C043DE" w:rsidRPr="00C043DE" w:rsidRDefault="00C043DE" w:rsidP="00C043DE">
      <w:pPr>
        <w:spacing w:after="120"/>
        <w:ind w:left="567" w:right="242" w:hanging="567"/>
      </w:pPr>
      <w:r w:rsidRPr="00C043DE">
        <w:rPr>
          <w:rFonts w:ascii="Symbol" w:eastAsia="Symbol" w:hAnsi="Symbol" w:cs="Symbol"/>
          <w:w w:val="99"/>
          <w:szCs w:val="22"/>
          <w:lang w:val="en-US"/>
        </w:rPr>
        <w:t></w:t>
      </w:r>
      <w:r w:rsidRPr="00C043DE">
        <w:rPr>
          <w:rFonts w:ascii="Symbol" w:eastAsia="Symbol" w:hAnsi="Symbol" w:cs="Symbol"/>
          <w:w w:val="99"/>
          <w:szCs w:val="22"/>
          <w:lang w:val="en-US"/>
        </w:rPr>
        <w:tab/>
      </w:r>
      <w:r w:rsidRPr="00C043DE">
        <w:t xml:space="preserve">The Proposed Budget continues Council’s strong commitment to delivering on its major projects pipeline with funds set aside for the Significant Projects Reserve to fund future projects. This reserve is being used as a part of the funding strategy for the Coburg library and piazza project. </w:t>
      </w:r>
    </w:p>
    <w:p w14:paraId="580C2608" w14:textId="77777777" w:rsidR="00C043DE" w:rsidRPr="00C043DE" w:rsidRDefault="00C043DE" w:rsidP="00C043DE">
      <w:pPr>
        <w:keepLines/>
        <w:spacing w:after="120"/>
        <w:ind w:left="567" w:hanging="567"/>
      </w:pPr>
      <w:r w:rsidRPr="00C043DE">
        <w:rPr>
          <w:rFonts w:ascii="Symbol" w:eastAsia="Symbol" w:hAnsi="Symbol" w:cs="Symbol"/>
          <w:w w:val="99"/>
          <w:szCs w:val="22"/>
          <w:lang w:val="en-US"/>
        </w:rPr>
        <w:t></w:t>
      </w:r>
      <w:r w:rsidRPr="00C043DE">
        <w:rPr>
          <w:rFonts w:ascii="Symbol" w:eastAsia="Symbol" w:hAnsi="Symbol" w:cs="Symbol"/>
          <w:w w:val="99"/>
          <w:szCs w:val="22"/>
          <w:lang w:val="en-US"/>
        </w:rPr>
        <w:tab/>
      </w:r>
      <w:r w:rsidRPr="00C043DE">
        <w:t>A minor unrestricted result of $326,517 is proposed to be kept aside as a contingency to allow for any unknown costs arising out of current fuel price and supply chain uncertainty and/or for potential allocation following feedback received through the public exhibition process.</w:t>
      </w:r>
    </w:p>
    <w:p w14:paraId="651BF50B" w14:textId="77777777" w:rsidR="00C043DE" w:rsidRPr="00C043DE" w:rsidRDefault="00C043DE" w:rsidP="00C043DE">
      <w:pPr>
        <w:keepLines/>
        <w:spacing w:after="120"/>
        <w:ind w:left="567" w:hanging="567"/>
      </w:pPr>
      <w:r w:rsidRPr="00C043DE">
        <w:rPr>
          <w:rFonts w:ascii="Symbol" w:eastAsia="Symbol" w:hAnsi="Symbol" w:cs="Symbol"/>
          <w:w w:val="99"/>
          <w:szCs w:val="22"/>
          <w:lang w:val="en-US"/>
        </w:rPr>
        <w:t></w:t>
      </w:r>
      <w:r w:rsidRPr="00C043DE">
        <w:rPr>
          <w:rFonts w:ascii="Symbol" w:eastAsia="Symbol" w:hAnsi="Symbol" w:cs="Symbol"/>
          <w:w w:val="99"/>
          <w:szCs w:val="22"/>
          <w:lang w:val="en-US"/>
        </w:rPr>
        <w:tab/>
      </w:r>
      <w:r w:rsidRPr="00C043DE">
        <w:t xml:space="preserve">The budget is informed by the Proposed Merri-bek Council Action Plan 2026-2027 provided as </w:t>
      </w:r>
      <w:r w:rsidRPr="00C043DE">
        <w:rPr>
          <w:b/>
          <w:bCs/>
        </w:rPr>
        <w:t>Attachment 5</w:t>
      </w:r>
      <w:r w:rsidRPr="00C043DE">
        <w:t>. The Council Action Plan is developed annually to support implementation of the Merri-bek Council Plan 2025-2029 and identifies the strategic objectives and actions to deliver against the major initiatives and priorities (as contained in the Council Plan).</w:t>
      </w:r>
    </w:p>
    <w:p w14:paraId="7C9495A9" w14:textId="77777777" w:rsidR="00C043DE" w:rsidRPr="00C043DE" w:rsidRDefault="00C043DE" w:rsidP="00C043DE">
      <w:pPr>
        <w:keepLines/>
        <w:spacing w:after="120"/>
      </w:pPr>
      <w:r w:rsidRPr="00C043DE">
        <w:t>This report presents the Proposed Budget (</w:t>
      </w:r>
      <w:r w:rsidRPr="00C043DE">
        <w:rPr>
          <w:b/>
        </w:rPr>
        <w:t>Attachment 1</w:t>
      </w:r>
      <w:r w:rsidRPr="00C043DE">
        <w:t>) for Council endorsement to make it available for public exhibition and comment.</w:t>
      </w:r>
    </w:p>
    <w:p w14:paraId="6B3E7F76" w14:textId="77777777" w:rsidR="00C043DE" w:rsidRPr="00C043DE" w:rsidRDefault="00C043DE" w:rsidP="00C043DE">
      <w:pPr>
        <w:widowControl w:val="0"/>
        <w:tabs>
          <w:tab w:val="left" w:pos="720"/>
        </w:tabs>
        <w:spacing w:before="120" w:after="120"/>
        <w:outlineLvl w:val="1"/>
        <w:rPr>
          <w:rFonts w:cs="Arial"/>
          <w:b/>
          <w:bCs/>
          <w:iCs/>
          <w:sz w:val="26"/>
          <w:szCs w:val="28"/>
          <w:lang w:val="en-US"/>
        </w:rPr>
      </w:pPr>
      <w:r w:rsidRPr="00C043DE">
        <w:rPr>
          <w:rFonts w:cs="Arial"/>
          <w:b/>
          <w:bCs/>
          <w:iCs/>
          <w:sz w:val="26"/>
          <w:szCs w:val="28"/>
          <w:lang w:val="en-US"/>
        </w:rPr>
        <w:t>Previous Council Decisions</w:t>
      </w:r>
    </w:p>
    <w:p w14:paraId="57ACB080" w14:textId="77777777" w:rsidR="00C043DE" w:rsidRPr="00C043DE" w:rsidRDefault="00C043DE" w:rsidP="00C043DE">
      <w:pPr>
        <w:keepLines/>
        <w:spacing w:after="120"/>
      </w:pPr>
      <w:r w:rsidRPr="00C043DE">
        <w:rPr>
          <w:b/>
          <w:bCs/>
        </w:rPr>
        <w:t>2025-26 Third Quarter Financial Report –</w:t>
      </w:r>
      <w:r w:rsidRPr="00C043DE">
        <w:t xml:space="preserve"> 8 April 2026</w:t>
      </w:r>
    </w:p>
    <w:p w14:paraId="16FC083A" w14:textId="77777777" w:rsidR="00C043DE" w:rsidRPr="00C043DE" w:rsidRDefault="00C043DE" w:rsidP="00C043DE">
      <w:pPr>
        <w:widowControl w:val="0"/>
        <w:spacing w:after="120"/>
        <w:ind w:left="567" w:hanging="567"/>
        <w:rPr>
          <w:i/>
          <w:iCs/>
          <w:szCs w:val="22"/>
          <w:lang w:val="en-US"/>
        </w:rPr>
      </w:pPr>
      <w:r w:rsidRPr="00C043DE">
        <w:rPr>
          <w:i/>
          <w:iCs/>
          <w:szCs w:val="22"/>
          <w:lang w:val="en-US"/>
        </w:rPr>
        <w:t>That Council:</w:t>
      </w:r>
    </w:p>
    <w:p w14:paraId="5DD457DC" w14:textId="77777777" w:rsidR="00C043DE" w:rsidRPr="00C043DE" w:rsidRDefault="00C043DE" w:rsidP="00C043DE">
      <w:pPr>
        <w:widowControl w:val="0"/>
        <w:spacing w:after="120"/>
        <w:ind w:left="567" w:hanging="567"/>
        <w:rPr>
          <w:i/>
          <w:iCs/>
          <w:szCs w:val="22"/>
          <w:lang w:val="en-US"/>
        </w:rPr>
      </w:pPr>
      <w:r w:rsidRPr="00C043DE">
        <w:rPr>
          <w:i/>
          <w:iCs/>
          <w:szCs w:val="22"/>
          <w:lang w:val="en-US"/>
        </w:rPr>
        <w:t>….</w:t>
      </w:r>
    </w:p>
    <w:p w14:paraId="363B7501" w14:textId="77777777" w:rsidR="00C043DE" w:rsidRPr="00C043DE" w:rsidRDefault="00C043DE" w:rsidP="00C043DE">
      <w:pPr>
        <w:widowControl w:val="0"/>
        <w:tabs>
          <w:tab w:val="left" w:pos="567"/>
        </w:tabs>
        <w:spacing w:after="120"/>
        <w:ind w:left="567" w:hanging="567"/>
        <w:rPr>
          <w:i/>
          <w:iCs/>
          <w:szCs w:val="22"/>
          <w:lang w:val="en-US"/>
        </w:rPr>
      </w:pPr>
      <w:r w:rsidRPr="00C043DE">
        <w:rPr>
          <w:i/>
          <w:iCs/>
          <w:szCs w:val="22"/>
          <w:lang w:val="en-US"/>
        </w:rPr>
        <w:t>5.</w:t>
      </w:r>
      <w:r w:rsidRPr="00C043DE">
        <w:rPr>
          <w:i/>
          <w:iCs/>
          <w:szCs w:val="22"/>
          <w:lang w:val="en-US"/>
        </w:rPr>
        <w:tab/>
        <w:t>Carries forward the following capital project funding to the 2026-27 Capital Works Program ($11.7 million)…</w:t>
      </w:r>
    </w:p>
    <w:p w14:paraId="2204784A" w14:textId="77777777" w:rsidR="00C043DE" w:rsidRPr="00C043DE" w:rsidRDefault="00C043DE" w:rsidP="00C043DE">
      <w:pPr>
        <w:keepLines/>
        <w:spacing w:after="120"/>
        <w:rPr>
          <w:lang w:val="en-US"/>
        </w:rPr>
      </w:pPr>
      <w:r w:rsidRPr="00C043DE">
        <w:rPr>
          <w:b/>
          <w:bCs/>
        </w:rPr>
        <w:t>2025-26 Second Quarter Financial Report</w:t>
      </w:r>
      <w:r w:rsidRPr="00C043DE">
        <w:rPr>
          <w:lang w:val="en-US"/>
        </w:rPr>
        <w:t xml:space="preserve"> </w:t>
      </w:r>
      <w:r w:rsidRPr="00C043DE">
        <w:t>– 11 February 2026</w:t>
      </w:r>
    </w:p>
    <w:p w14:paraId="208768F4" w14:textId="77777777" w:rsidR="00C043DE" w:rsidRPr="00C043DE" w:rsidRDefault="00C043DE" w:rsidP="00C043DE">
      <w:pPr>
        <w:widowControl w:val="0"/>
        <w:spacing w:after="120"/>
        <w:ind w:left="567" w:hanging="567"/>
        <w:rPr>
          <w:i/>
          <w:iCs/>
          <w:szCs w:val="22"/>
          <w:lang w:val="en-US"/>
        </w:rPr>
      </w:pPr>
      <w:r w:rsidRPr="00C043DE">
        <w:rPr>
          <w:i/>
          <w:iCs/>
          <w:szCs w:val="22"/>
          <w:lang w:val="en-US"/>
        </w:rPr>
        <w:t>That Council:</w:t>
      </w:r>
    </w:p>
    <w:p w14:paraId="05D229B8" w14:textId="77777777" w:rsidR="00C043DE" w:rsidRPr="00C043DE" w:rsidRDefault="00C043DE" w:rsidP="00C043DE">
      <w:pPr>
        <w:widowControl w:val="0"/>
        <w:spacing w:after="120"/>
        <w:ind w:left="567" w:hanging="567"/>
        <w:rPr>
          <w:i/>
          <w:iCs/>
          <w:szCs w:val="22"/>
          <w:lang w:val="en-US"/>
        </w:rPr>
      </w:pPr>
      <w:r w:rsidRPr="00C043DE">
        <w:rPr>
          <w:i/>
          <w:iCs/>
          <w:szCs w:val="22"/>
          <w:lang w:val="en-US"/>
        </w:rPr>
        <w:t>….</w:t>
      </w:r>
    </w:p>
    <w:p w14:paraId="6A97197C" w14:textId="77777777" w:rsidR="00C043DE" w:rsidRPr="00C043DE" w:rsidRDefault="00C043DE" w:rsidP="00C043DE">
      <w:pPr>
        <w:widowControl w:val="0"/>
        <w:tabs>
          <w:tab w:val="left" w:pos="567"/>
        </w:tabs>
        <w:spacing w:after="120"/>
        <w:ind w:left="567" w:hanging="567"/>
        <w:rPr>
          <w:i/>
          <w:iCs/>
          <w:szCs w:val="22"/>
          <w:lang w:val="en-US"/>
        </w:rPr>
      </w:pPr>
      <w:r w:rsidRPr="00C043DE">
        <w:rPr>
          <w:i/>
          <w:iCs/>
          <w:szCs w:val="22"/>
          <w:lang w:val="en-US"/>
        </w:rPr>
        <w:t>5.</w:t>
      </w:r>
      <w:r w:rsidRPr="00C043DE">
        <w:rPr>
          <w:i/>
          <w:iCs/>
          <w:szCs w:val="22"/>
          <w:lang w:val="en-US"/>
        </w:rPr>
        <w:tab/>
        <w:t>Carries forward the following capital project funding to the 2026-27 Capital Works Program ($20.8 million)…</w:t>
      </w:r>
    </w:p>
    <w:p w14:paraId="41B9993E" w14:textId="77777777" w:rsidR="00C043DE" w:rsidRPr="00C043DE" w:rsidRDefault="00C043DE" w:rsidP="00C043DE">
      <w:pPr>
        <w:keepNext/>
        <w:widowControl w:val="0"/>
        <w:spacing w:before="120" w:after="120"/>
        <w:jc w:val="both"/>
        <w:rPr>
          <w:bCs/>
        </w:rPr>
      </w:pPr>
      <w:r w:rsidRPr="00C043DE">
        <w:rPr>
          <w:b/>
          <w:bCs/>
        </w:rPr>
        <w:t>2025-26 First Quarter Financial Report</w:t>
      </w:r>
      <w:r w:rsidRPr="00C043DE">
        <w:rPr>
          <w:bCs/>
        </w:rPr>
        <w:t xml:space="preserve"> – 12 November 2025</w:t>
      </w:r>
    </w:p>
    <w:p w14:paraId="0838A848" w14:textId="77777777" w:rsidR="00C043DE" w:rsidRPr="00C043DE" w:rsidRDefault="00C043DE" w:rsidP="00C043DE">
      <w:pPr>
        <w:keepNext/>
        <w:widowControl w:val="0"/>
        <w:tabs>
          <w:tab w:val="left" w:pos="720"/>
        </w:tabs>
        <w:spacing w:after="120"/>
        <w:outlineLvl w:val="1"/>
        <w:rPr>
          <w:i/>
          <w:iCs/>
          <w:szCs w:val="22"/>
          <w:lang w:val="en-US"/>
        </w:rPr>
      </w:pPr>
      <w:r w:rsidRPr="00C043DE">
        <w:rPr>
          <w:i/>
          <w:iCs/>
          <w:szCs w:val="22"/>
          <w:lang w:val="en-US"/>
        </w:rPr>
        <w:t>That Council:</w:t>
      </w:r>
    </w:p>
    <w:p w14:paraId="009C93F3" w14:textId="77777777" w:rsidR="00C043DE" w:rsidRPr="00C043DE" w:rsidRDefault="00C043DE" w:rsidP="00C043DE">
      <w:pPr>
        <w:widowControl w:val="0"/>
        <w:spacing w:after="120"/>
        <w:rPr>
          <w:i/>
          <w:iCs/>
          <w:lang w:val="en-US"/>
        </w:rPr>
      </w:pPr>
      <w:r w:rsidRPr="00C043DE">
        <w:rPr>
          <w:i/>
          <w:iCs/>
          <w:lang w:val="en-US"/>
        </w:rPr>
        <w:t>….</w:t>
      </w:r>
    </w:p>
    <w:p w14:paraId="11E470D3" w14:textId="77777777" w:rsidR="00C043DE" w:rsidRPr="00C043DE" w:rsidRDefault="00C043DE" w:rsidP="00C043DE">
      <w:pPr>
        <w:widowControl w:val="0"/>
        <w:tabs>
          <w:tab w:val="left" w:pos="567"/>
        </w:tabs>
        <w:spacing w:after="120"/>
        <w:ind w:left="567" w:hanging="567"/>
        <w:rPr>
          <w:i/>
          <w:iCs/>
          <w:szCs w:val="22"/>
          <w:lang w:val="en-US"/>
        </w:rPr>
      </w:pPr>
      <w:r w:rsidRPr="00C043DE">
        <w:rPr>
          <w:i/>
          <w:iCs/>
          <w:szCs w:val="22"/>
          <w:lang w:val="en-US"/>
        </w:rPr>
        <w:t>6.</w:t>
      </w:r>
      <w:r w:rsidRPr="00C043DE">
        <w:rPr>
          <w:i/>
          <w:iCs/>
          <w:szCs w:val="22"/>
          <w:lang w:val="en-US"/>
        </w:rPr>
        <w:tab/>
        <w:t>Carries forward the following capital project funding to the 2026-27 Capital Works Program….</w:t>
      </w:r>
    </w:p>
    <w:p w14:paraId="03C91431" w14:textId="77777777" w:rsidR="00C043DE" w:rsidRPr="00C043DE" w:rsidRDefault="00C043DE" w:rsidP="00C043DE">
      <w:pPr>
        <w:widowControl w:val="0"/>
        <w:tabs>
          <w:tab w:val="left" w:pos="720"/>
        </w:tabs>
        <w:spacing w:after="120"/>
        <w:outlineLvl w:val="1"/>
        <w:rPr>
          <w:rFonts w:cs="Arial"/>
          <w:b/>
          <w:bCs/>
          <w:iCs/>
          <w:szCs w:val="22"/>
          <w:lang w:val="en-US"/>
        </w:rPr>
      </w:pPr>
      <w:r w:rsidRPr="00C043DE">
        <w:rPr>
          <w:rFonts w:cs="Arial"/>
          <w:b/>
          <w:bCs/>
          <w:iCs/>
          <w:szCs w:val="22"/>
          <w:lang w:val="en-US"/>
        </w:rPr>
        <w:t>Adoption of the Merri-bek Community Vision 2025-2035, Merri-bek Council Plan 2025-2029 and Merri-bek Council Plan 2025-26 - 10 September 2025</w:t>
      </w:r>
    </w:p>
    <w:p w14:paraId="541849FE" w14:textId="77777777" w:rsidR="00C043DE" w:rsidRPr="00C043DE" w:rsidRDefault="00C043DE" w:rsidP="00C043DE">
      <w:pPr>
        <w:keepLines/>
        <w:widowControl w:val="0"/>
        <w:spacing w:after="120"/>
        <w:jc w:val="both"/>
        <w:rPr>
          <w:bCs/>
          <w:i/>
          <w:iCs/>
          <w:szCs w:val="22"/>
          <w:lang w:val="en-US"/>
        </w:rPr>
      </w:pPr>
      <w:r w:rsidRPr="00C043DE">
        <w:rPr>
          <w:bCs/>
          <w:i/>
          <w:iCs/>
          <w:szCs w:val="22"/>
          <w:lang w:val="en-US"/>
        </w:rPr>
        <w:t>That Council:</w:t>
      </w:r>
    </w:p>
    <w:p w14:paraId="42DB8195" w14:textId="77777777" w:rsidR="00C043DE" w:rsidRPr="00C043DE" w:rsidRDefault="00C043DE" w:rsidP="00C043DE">
      <w:pPr>
        <w:keepLines/>
        <w:widowControl w:val="0"/>
        <w:spacing w:after="120"/>
        <w:ind w:left="567" w:hanging="567"/>
        <w:rPr>
          <w:bCs/>
          <w:i/>
          <w:iCs/>
        </w:rPr>
      </w:pPr>
      <w:r w:rsidRPr="00C043DE">
        <w:rPr>
          <w:bCs/>
          <w:i/>
          <w:iCs/>
        </w:rPr>
        <w:t>….</w:t>
      </w:r>
    </w:p>
    <w:p w14:paraId="7A070D4A" w14:textId="77777777" w:rsidR="00C043DE" w:rsidRPr="00C043DE" w:rsidRDefault="00C043DE" w:rsidP="00C043DE">
      <w:pPr>
        <w:widowControl w:val="0"/>
        <w:tabs>
          <w:tab w:val="left" w:pos="567"/>
        </w:tabs>
        <w:spacing w:after="120"/>
        <w:ind w:left="567" w:hanging="567"/>
        <w:outlineLvl w:val="1"/>
        <w:rPr>
          <w:bCs/>
          <w:i/>
          <w:iCs/>
        </w:rPr>
      </w:pPr>
      <w:r w:rsidRPr="00C043DE">
        <w:rPr>
          <w:bCs/>
          <w:i/>
          <w:iCs/>
        </w:rPr>
        <w:t>2.</w:t>
      </w:r>
      <w:r w:rsidRPr="00C043DE">
        <w:rPr>
          <w:bCs/>
          <w:i/>
          <w:iCs/>
        </w:rPr>
        <w:tab/>
        <w:t>Adopts the Merri-bek Council Plan 2025–2029 (provided as Attachment 1) in accordance with legislative requirements of the Local Government Act 2020…</w:t>
      </w:r>
    </w:p>
    <w:p w14:paraId="7B95B9C1" w14:textId="77777777" w:rsidR="00C043DE" w:rsidRPr="00C043DE" w:rsidRDefault="00C043DE" w:rsidP="00C043DE">
      <w:pPr>
        <w:keepNext/>
        <w:keepLines/>
        <w:widowControl w:val="0"/>
        <w:tabs>
          <w:tab w:val="left" w:pos="720"/>
        </w:tabs>
        <w:spacing w:after="120"/>
        <w:outlineLvl w:val="1"/>
        <w:rPr>
          <w:rFonts w:cs="Arial"/>
          <w:b/>
          <w:iCs/>
          <w:szCs w:val="28"/>
        </w:rPr>
      </w:pPr>
      <w:r w:rsidRPr="00C043DE">
        <w:rPr>
          <w:rFonts w:cs="Arial"/>
          <w:b/>
          <w:iCs/>
          <w:szCs w:val="28"/>
        </w:rPr>
        <w:lastRenderedPageBreak/>
        <w:t>Proposed Merri-bek City Council 4-year budget 2025-2029 – for adoption – 23 June 2025</w:t>
      </w:r>
    </w:p>
    <w:p w14:paraId="3A041447" w14:textId="77777777" w:rsidR="00C043DE" w:rsidRPr="00C043DE" w:rsidRDefault="00C043DE" w:rsidP="00C043DE">
      <w:pPr>
        <w:keepNext/>
        <w:keepLines/>
        <w:widowControl w:val="0"/>
        <w:tabs>
          <w:tab w:val="left" w:pos="720"/>
        </w:tabs>
        <w:spacing w:after="120"/>
        <w:outlineLvl w:val="1"/>
        <w:rPr>
          <w:rFonts w:cs="Arial"/>
          <w:bCs/>
          <w:i/>
          <w:szCs w:val="28"/>
        </w:rPr>
      </w:pPr>
      <w:r w:rsidRPr="00C043DE">
        <w:rPr>
          <w:rFonts w:cs="Arial"/>
          <w:bCs/>
          <w:i/>
          <w:szCs w:val="28"/>
        </w:rPr>
        <w:t>That Council:</w:t>
      </w:r>
    </w:p>
    <w:p w14:paraId="498AC8AD" w14:textId="77777777" w:rsidR="00C043DE" w:rsidRPr="00C043DE" w:rsidRDefault="00C043DE" w:rsidP="00C043DE">
      <w:pPr>
        <w:keepNext/>
        <w:keepLines/>
        <w:widowControl w:val="0"/>
        <w:tabs>
          <w:tab w:val="left" w:pos="567"/>
        </w:tabs>
        <w:spacing w:after="120"/>
        <w:ind w:left="567" w:hanging="567"/>
        <w:outlineLvl w:val="1"/>
        <w:rPr>
          <w:rFonts w:cs="Arial"/>
          <w:bCs/>
          <w:i/>
          <w:szCs w:val="28"/>
        </w:rPr>
      </w:pPr>
      <w:r w:rsidRPr="00C043DE">
        <w:rPr>
          <w:rFonts w:cs="Arial"/>
          <w:bCs/>
          <w:i/>
          <w:szCs w:val="28"/>
        </w:rPr>
        <w:t>1.</w:t>
      </w:r>
      <w:r w:rsidRPr="00C043DE">
        <w:rPr>
          <w:rFonts w:cs="Arial"/>
          <w:bCs/>
          <w:i/>
          <w:szCs w:val="28"/>
        </w:rPr>
        <w:tab/>
        <w:t>Having considered all submissions received and in accordance with Section 94 of the Local Government Act 2020, adopts the Annual Budget 2025-2029 (Attachment 1 to this report) and the 4-year Revenue and Rating Strategy 2025-2029 (Attachment 2 of this report)...</w:t>
      </w:r>
    </w:p>
    <w:p w14:paraId="6C41695D" w14:textId="77777777" w:rsidR="00C043DE" w:rsidRPr="00C043DE" w:rsidRDefault="00C043DE" w:rsidP="00C043DE">
      <w:pPr>
        <w:widowControl w:val="0"/>
        <w:tabs>
          <w:tab w:val="left" w:pos="720"/>
        </w:tabs>
        <w:spacing w:after="120"/>
        <w:outlineLvl w:val="1"/>
        <w:rPr>
          <w:rFonts w:cs="Arial"/>
          <w:b/>
          <w:szCs w:val="22"/>
        </w:rPr>
      </w:pPr>
      <w:r w:rsidRPr="00C043DE">
        <w:rPr>
          <w:rFonts w:cs="Arial"/>
          <w:b/>
          <w:szCs w:val="22"/>
        </w:rPr>
        <w:t>Making it Easier to Walk and Ride in Merri-bek - Options for Indexation of Per Capita Spending on Active Transport – 8 November 2023</w:t>
      </w:r>
    </w:p>
    <w:p w14:paraId="247410CB" w14:textId="77777777" w:rsidR="00C043DE" w:rsidRPr="00C043DE" w:rsidRDefault="00C043DE" w:rsidP="00C043DE">
      <w:pPr>
        <w:widowControl w:val="0"/>
        <w:tabs>
          <w:tab w:val="left" w:pos="720"/>
        </w:tabs>
        <w:spacing w:after="120"/>
        <w:outlineLvl w:val="1"/>
        <w:rPr>
          <w:rFonts w:cs="Arial"/>
          <w:i/>
          <w:iCs/>
          <w:szCs w:val="22"/>
        </w:rPr>
      </w:pPr>
      <w:bookmarkStart w:id="6" w:name="_Hlk150372936"/>
      <w:r w:rsidRPr="00C043DE">
        <w:rPr>
          <w:rFonts w:cs="Arial"/>
          <w:i/>
          <w:iCs/>
          <w:szCs w:val="22"/>
        </w:rPr>
        <w:t>That Council refers to the 2024/25 Budget process the adoption of increase in the per capita spend of rates funding on active transport infrastructure to $12 per head and then increase the spending by the rate cap each year.</w:t>
      </w:r>
      <w:bookmarkEnd w:id="6"/>
    </w:p>
    <w:p w14:paraId="13B506E7" w14:textId="77777777" w:rsidR="00C043DE" w:rsidRPr="00C043DE" w:rsidRDefault="00C043DE" w:rsidP="00C043DE">
      <w:pPr>
        <w:keepNext/>
        <w:keepLines/>
        <w:widowControl w:val="0"/>
        <w:spacing w:before="120" w:after="120"/>
        <w:ind w:left="567" w:hanging="567"/>
        <w:outlineLvl w:val="1"/>
        <w:rPr>
          <w:rFonts w:cs="Arial"/>
          <w:b/>
          <w:bCs/>
          <w:iCs/>
          <w:sz w:val="26"/>
          <w:szCs w:val="28"/>
          <w:lang w:val="en-US"/>
        </w:rPr>
      </w:pPr>
      <w:r w:rsidRPr="00C043DE">
        <w:rPr>
          <w:rFonts w:cs="Arial"/>
          <w:b/>
          <w:bCs/>
          <w:iCs/>
          <w:sz w:val="26"/>
          <w:szCs w:val="28"/>
          <w:lang w:val="en-US"/>
        </w:rPr>
        <w:t>1.</w:t>
      </w:r>
      <w:r w:rsidRPr="00C043DE">
        <w:rPr>
          <w:rFonts w:cs="Arial"/>
          <w:b/>
          <w:bCs/>
          <w:iCs/>
          <w:sz w:val="26"/>
          <w:szCs w:val="28"/>
          <w:lang w:val="en-US"/>
        </w:rPr>
        <w:tab/>
        <w:t>Policy Context</w:t>
      </w:r>
    </w:p>
    <w:p w14:paraId="22D68684" w14:textId="77777777" w:rsidR="00C043DE" w:rsidRPr="00C043DE" w:rsidRDefault="00C043DE" w:rsidP="00C043DE">
      <w:pPr>
        <w:spacing w:after="120"/>
        <w:ind w:left="567"/>
        <w:textAlignment w:val="baseline"/>
        <w:rPr>
          <w:rFonts w:cs="Arial"/>
          <w:lang w:eastAsia="en-AU"/>
        </w:rPr>
      </w:pPr>
      <w:r w:rsidRPr="00C043DE">
        <w:rPr>
          <w:rFonts w:cs="Arial"/>
          <w:lang w:eastAsia="en-AU"/>
        </w:rPr>
        <w:t xml:space="preserve">The </w:t>
      </w:r>
      <w:r w:rsidRPr="00C043DE">
        <w:rPr>
          <w:rFonts w:cs="Arial"/>
          <w:lang w:val="en-US" w:eastAsia="en-AU"/>
        </w:rPr>
        <w:t xml:space="preserve">Proposed 4-year Budget 2026-2030 has been prepared in accordance with the requirement of Section 94 of the LGA 2020, part 2 and part 3 of the Local Government (Planning and Reporting) Regulations 2020 which requires </w:t>
      </w:r>
      <w:r w:rsidRPr="00C043DE">
        <w:rPr>
          <w:rFonts w:cs="Arial"/>
          <w:lang w:eastAsia="en-AU"/>
        </w:rPr>
        <w:t>councils to prepare a budget for each financial year and the three subsequent financial years.</w:t>
      </w:r>
    </w:p>
    <w:p w14:paraId="1AF32B14" w14:textId="77777777" w:rsidR="00C043DE" w:rsidRPr="00C043DE" w:rsidRDefault="00C043DE" w:rsidP="00C043DE">
      <w:pPr>
        <w:spacing w:after="120"/>
        <w:ind w:left="567"/>
        <w:textAlignment w:val="baseline"/>
        <w:rPr>
          <w:rFonts w:cs="Arial"/>
          <w:lang w:eastAsia="en-AU"/>
        </w:rPr>
      </w:pPr>
      <w:r w:rsidRPr="00C043DE">
        <w:rPr>
          <w:rFonts w:cs="Arial"/>
          <w:lang w:eastAsia="en-AU"/>
        </w:rPr>
        <w:t>The Proposed 4-year Budget 2026-2030 has been informed by the Council Plan 2025-2029 and includes the outcomes of the community budget ideas process held from October 2025 until March 2026.</w:t>
      </w:r>
    </w:p>
    <w:p w14:paraId="7DC86FC9" w14:textId="77777777" w:rsidR="00C043DE" w:rsidRPr="00C043DE" w:rsidRDefault="00C043DE" w:rsidP="00C043DE">
      <w:pPr>
        <w:keepNext/>
        <w:keepLines/>
        <w:widowControl w:val="0"/>
        <w:spacing w:before="120" w:after="120"/>
        <w:ind w:left="567" w:hanging="567"/>
        <w:outlineLvl w:val="1"/>
        <w:rPr>
          <w:rFonts w:cs="Arial"/>
          <w:b/>
          <w:bCs/>
          <w:iCs/>
          <w:sz w:val="26"/>
          <w:szCs w:val="28"/>
          <w:lang w:val="en-US"/>
        </w:rPr>
      </w:pPr>
      <w:r w:rsidRPr="00C043DE">
        <w:rPr>
          <w:rFonts w:cs="Arial"/>
          <w:b/>
          <w:bCs/>
          <w:iCs/>
          <w:sz w:val="26"/>
          <w:szCs w:val="28"/>
          <w:lang w:val="en-US"/>
        </w:rPr>
        <w:t>2.</w:t>
      </w:r>
      <w:r w:rsidRPr="00C043DE">
        <w:rPr>
          <w:rFonts w:cs="Arial"/>
          <w:b/>
          <w:bCs/>
          <w:iCs/>
          <w:sz w:val="26"/>
          <w:szCs w:val="28"/>
          <w:lang w:val="en-US"/>
        </w:rPr>
        <w:tab/>
        <w:t>Background</w:t>
      </w:r>
    </w:p>
    <w:p w14:paraId="0D7563D7" w14:textId="77777777" w:rsidR="00C043DE" w:rsidRPr="00C043DE" w:rsidRDefault="00C043DE" w:rsidP="00C043DE">
      <w:pPr>
        <w:spacing w:after="120"/>
        <w:ind w:left="567"/>
        <w:textAlignment w:val="baseline"/>
        <w:rPr>
          <w:rFonts w:cs="Arial"/>
          <w:lang w:eastAsia="en-AU"/>
        </w:rPr>
      </w:pPr>
      <w:r w:rsidRPr="00C043DE">
        <w:rPr>
          <w:rFonts w:cs="Arial"/>
          <w:lang w:eastAsia="en-AU"/>
        </w:rPr>
        <w:t>Council is required to produce a rolling 4-year budget for each financial year by 30 June. Council held a community budget ideas process throughout October until March 2026 to inform the draft budget.</w:t>
      </w:r>
    </w:p>
    <w:p w14:paraId="6B83DF48" w14:textId="77777777" w:rsidR="00C043DE" w:rsidRPr="00C043DE" w:rsidRDefault="00C043DE" w:rsidP="00C043DE">
      <w:pPr>
        <w:spacing w:after="120"/>
        <w:ind w:left="567"/>
        <w:textAlignment w:val="baseline"/>
        <w:rPr>
          <w:rFonts w:cs="Arial"/>
          <w:lang w:eastAsia="en-AU"/>
        </w:rPr>
      </w:pPr>
      <w:r w:rsidRPr="00C043DE">
        <w:rPr>
          <w:rFonts w:cs="Arial"/>
          <w:lang w:eastAsia="en-AU"/>
        </w:rPr>
        <w:t xml:space="preserve">The Proposed Budget is included as </w:t>
      </w:r>
      <w:r w:rsidRPr="00C043DE">
        <w:rPr>
          <w:rFonts w:cs="Arial"/>
          <w:b/>
          <w:bCs/>
          <w:lang w:eastAsia="en-AU"/>
        </w:rPr>
        <w:t xml:space="preserve">Attachment 1 </w:t>
      </w:r>
      <w:r w:rsidRPr="00C043DE">
        <w:rPr>
          <w:rFonts w:cs="Arial"/>
          <w:lang w:eastAsia="en-AU"/>
        </w:rPr>
        <w:t>to this report. It is recommended that it is displayed for public exhibition for 31-days from 21 April 2026 until 5pm 21 May 2026 for further community engagement and feedback.</w:t>
      </w:r>
    </w:p>
    <w:p w14:paraId="3D19C57E" w14:textId="77777777" w:rsidR="00C043DE" w:rsidRPr="00C043DE" w:rsidRDefault="00C043DE" w:rsidP="00C043DE">
      <w:pPr>
        <w:keepNext/>
        <w:keepLines/>
        <w:widowControl w:val="0"/>
        <w:spacing w:before="120" w:after="120"/>
        <w:ind w:left="567" w:hanging="567"/>
        <w:outlineLvl w:val="1"/>
        <w:rPr>
          <w:rFonts w:cs="Arial"/>
          <w:b/>
          <w:bCs/>
          <w:iCs/>
          <w:sz w:val="26"/>
          <w:szCs w:val="28"/>
          <w:lang w:val="en-US"/>
        </w:rPr>
      </w:pPr>
      <w:r w:rsidRPr="00C043DE">
        <w:rPr>
          <w:rFonts w:cs="Arial"/>
          <w:b/>
          <w:bCs/>
          <w:iCs/>
          <w:sz w:val="26"/>
          <w:szCs w:val="28"/>
          <w:lang w:val="en-US"/>
        </w:rPr>
        <w:t>3.</w:t>
      </w:r>
      <w:r w:rsidRPr="00C043DE">
        <w:rPr>
          <w:rFonts w:cs="Arial"/>
          <w:b/>
          <w:bCs/>
          <w:iCs/>
          <w:sz w:val="26"/>
          <w:szCs w:val="28"/>
          <w:lang w:val="en-US"/>
        </w:rPr>
        <w:tab/>
        <w:t>Issues</w:t>
      </w:r>
    </w:p>
    <w:p w14:paraId="20BA41D3" w14:textId="77777777" w:rsidR="00C043DE" w:rsidRPr="00C043DE" w:rsidRDefault="00C043DE" w:rsidP="00C043DE">
      <w:pPr>
        <w:keepNext/>
        <w:keepLines/>
        <w:spacing w:before="120" w:after="120"/>
        <w:ind w:left="567"/>
        <w:outlineLvl w:val="2"/>
        <w:rPr>
          <w:b/>
          <w:szCs w:val="22"/>
        </w:rPr>
      </w:pPr>
      <w:r w:rsidRPr="00C043DE">
        <w:rPr>
          <w:b/>
          <w:szCs w:val="22"/>
        </w:rPr>
        <w:t>Proposed 4-Year Budget 2026-2030</w:t>
      </w:r>
    </w:p>
    <w:p w14:paraId="247C0755" w14:textId="77777777" w:rsidR="00C043DE" w:rsidRPr="00C043DE" w:rsidRDefault="00C043DE" w:rsidP="00C043DE">
      <w:pPr>
        <w:keepLines/>
        <w:spacing w:after="120"/>
        <w:ind w:left="567"/>
        <w:rPr>
          <w:lang w:val="en-US"/>
        </w:rPr>
      </w:pPr>
      <w:r w:rsidRPr="00C043DE">
        <w:rPr>
          <w:lang w:val="en-US"/>
        </w:rPr>
        <w:t>It is challenging to fund the delivery of services to Merri-</w:t>
      </w:r>
      <w:proofErr w:type="spellStart"/>
      <w:r w:rsidRPr="00C043DE">
        <w:rPr>
          <w:lang w:val="en-US"/>
        </w:rPr>
        <w:t>bek’s</w:t>
      </w:r>
      <w:proofErr w:type="spellEnd"/>
      <w:r w:rsidRPr="00C043DE">
        <w:rPr>
          <w:lang w:val="en-US"/>
        </w:rPr>
        <w:t xml:space="preserve"> 195,000-plus residents and deliver on the ambitious Council goals all within the rate cap of 2.75 per cent set by the Minister for Local Government. The Proposed Budget delivers a balanced approach to delivery of key outcomes for the Merri-bek community while maintaining Council’s financial sustainability. </w:t>
      </w:r>
    </w:p>
    <w:p w14:paraId="45320CE3" w14:textId="77777777" w:rsidR="00C043DE" w:rsidRPr="00C043DE" w:rsidRDefault="00C043DE" w:rsidP="00C043DE">
      <w:pPr>
        <w:keepLines/>
        <w:spacing w:after="120"/>
        <w:ind w:left="567"/>
        <w:rPr>
          <w:lang w:val="en-US"/>
        </w:rPr>
      </w:pPr>
      <w:r w:rsidRPr="00C043DE">
        <w:rPr>
          <w:lang w:val="en-US"/>
        </w:rPr>
        <w:t>This Proposed Budget provides for an underlying surplus of $12.6 million that excludes capital contributions and developer contributions. In this analysis, these items are excluded as they relate to capital commitments and as such are not used to fund the operations of Council – thus providing a clear view of Council’s financial sustainability.</w:t>
      </w:r>
    </w:p>
    <w:p w14:paraId="2C254578" w14:textId="77777777" w:rsidR="00C043DE" w:rsidRPr="00C043DE" w:rsidRDefault="00C043DE" w:rsidP="00C043DE">
      <w:pPr>
        <w:keepLines/>
        <w:spacing w:after="120"/>
        <w:ind w:left="567"/>
        <w:rPr>
          <w:lang w:val="en-US"/>
        </w:rPr>
      </w:pPr>
      <w:r w:rsidRPr="00C043DE">
        <w:rPr>
          <w:lang w:val="en-US"/>
        </w:rPr>
        <w:t>Council remains in a healthy financial position through prudent financial management and ensuring that sufficient cash is available to fund our operations, projects and balance sheet items. Total Council expenditure will amount to $259.6 million and requires a Comprehensive Income Statement surplus of $42.3 million to meet the following requirements:</w:t>
      </w:r>
    </w:p>
    <w:p w14:paraId="2CE6E0BD" w14:textId="77777777" w:rsidR="00C043DE" w:rsidRPr="00C043DE" w:rsidRDefault="00C043DE" w:rsidP="00C043DE">
      <w:pPr>
        <w:spacing w:after="120"/>
        <w:ind w:left="1134" w:hanging="567"/>
        <w:rPr>
          <w:szCs w:val="20"/>
        </w:rPr>
      </w:pPr>
      <w:r w:rsidRPr="00C043DE">
        <w:rPr>
          <w:rFonts w:ascii="Symbol" w:hAnsi="Symbol"/>
          <w:szCs w:val="20"/>
        </w:rPr>
        <w:t></w:t>
      </w:r>
      <w:r w:rsidRPr="00C043DE">
        <w:rPr>
          <w:rFonts w:ascii="Symbol" w:hAnsi="Symbol"/>
          <w:szCs w:val="20"/>
        </w:rPr>
        <w:tab/>
      </w:r>
      <w:r w:rsidRPr="00C043DE">
        <w:rPr>
          <w:szCs w:val="20"/>
        </w:rPr>
        <w:t>$2.2 million in loan principal repayments. Repayment of loan interest is included in the income statement whilst the principal repayment is a balance sheet item and requires cash</w:t>
      </w:r>
      <w:r w:rsidRPr="00C043DE">
        <w:rPr>
          <w:spacing w:val="-2"/>
          <w:szCs w:val="20"/>
        </w:rPr>
        <w:t xml:space="preserve"> </w:t>
      </w:r>
      <w:r w:rsidRPr="00C043DE">
        <w:rPr>
          <w:szCs w:val="20"/>
        </w:rPr>
        <w:t>funding.</w:t>
      </w:r>
    </w:p>
    <w:p w14:paraId="30488BD3" w14:textId="77777777" w:rsidR="00C043DE" w:rsidRPr="00C043DE" w:rsidRDefault="00C043DE" w:rsidP="00C043DE">
      <w:pPr>
        <w:spacing w:after="120"/>
        <w:ind w:left="1134" w:hanging="567"/>
        <w:rPr>
          <w:szCs w:val="20"/>
        </w:rPr>
      </w:pPr>
      <w:r w:rsidRPr="00C043DE">
        <w:rPr>
          <w:rFonts w:ascii="Symbol" w:hAnsi="Symbol"/>
          <w:szCs w:val="20"/>
        </w:rPr>
        <w:t></w:t>
      </w:r>
      <w:r w:rsidRPr="00C043DE">
        <w:rPr>
          <w:rFonts w:ascii="Symbol" w:hAnsi="Symbol"/>
          <w:szCs w:val="20"/>
        </w:rPr>
        <w:tab/>
      </w:r>
      <w:r w:rsidRPr="00C043DE">
        <w:rPr>
          <w:szCs w:val="20"/>
        </w:rPr>
        <w:t>A further $23.7 million set aside for the Significant Projects Reserve to fund future projects. This reserve is being used as a part of the funding strategy for the Coburg library and piazza project.</w:t>
      </w:r>
    </w:p>
    <w:p w14:paraId="6A28FD55" w14:textId="77777777" w:rsidR="00C043DE" w:rsidRPr="00C043DE" w:rsidRDefault="00C043DE" w:rsidP="00C043DE">
      <w:pPr>
        <w:keepLines/>
        <w:spacing w:after="120"/>
        <w:ind w:left="567"/>
        <w:rPr>
          <w:lang w:val="en-US"/>
        </w:rPr>
      </w:pPr>
      <w:r w:rsidRPr="00C043DE">
        <w:rPr>
          <w:lang w:val="en-US"/>
        </w:rPr>
        <w:lastRenderedPageBreak/>
        <w:t xml:space="preserve">Council is closely monitoring the current economic environment, which remains uncertain. Any sustained volatility in fuel prices will place pressure on the cost to deliver services to the community, both directly and through supply chain impacts. </w:t>
      </w:r>
    </w:p>
    <w:p w14:paraId="418BA45C" w14:textId="77777777" w:rsidR="00C043DE" w:rsidRPr="00C043DE" w:rsidRDefault="00C043DE" w:rsidP="00C043DE">
      <w:pPr>
        <w:keepLines/>
        <w:spacing w:after="120"/>
        <w:ind w:left="567"/>
        <w:rPr>
          <w:highlight w:val="yellow"/>
          <w:lang w:val="en-US"/>
        </w:rPr>
      </w:pPr>
      <w:r w:rsidRPr="00C043DE">
        <w:rPr>
          <w:lang w:val="en-US"/>
        </w:rPr>
        <w:t xml:space="preserve">Due to these factors, the assumptions underpinning the draft and the adopted </w:t>
      </w:r>
      <w:proofErr w:type="gramStart"/>
      <w:r w:rsidRPr="00C043DE">
        <w:rPr>
          <w:lang w:val="en-US"/>
        </w:rPr>
        <w:t>budget,</w:t>
      </w:r>
      <w:proofErr w:type="gramEnd"/>
      <w:r w:rsidRPr="00C043DE">
        <w:rPr>
          <w:lang w:val="en-US"/>
        </w:rPr>
        <w:t xml:space="preserve"> may lead to further changes. Council will respond as required through the budget: ensuring ongoing financial stability, while maintaining essential service delivery to support the community.</w:t>
      </w:r>
    </w:p>
    <w:p w14:paraId="252D2847" w14:textId="77777777" w:rsidR="00C043DE" w:rsidRPr="00C043DE" w:rsidRDefault="00C043DE" w:rsidP="00C043DE">
      <w:pPr>
        <w:keepLines/>
        <w:spacing w:after="120"/>
        <w:ind w:left="567"/>
        <w:rPr>
          <w:lang w:val="en-US"/>
        </w:rPr>
      </w:pPr>
      <w:r w:rsidRPr="00C043DE">
        <w:rPr>
          <w:lang w:val="en-US"/>
        </w:rPr>
        <w:t>Extrapolating Council’s November 2023 resolution, rates spending on new and upgraded active transport infrastructure should equate to $12.70 per capita in 2026</w:t>
      </w:r>
      <w:r w:rsidRPr="00C043DE">
        <w:rPr>
          <w:lang w:val="en-US"/>
        </w:rPr>
        <w:noBreakHyphen/>
        <w:t>27. A recent review of the timing of delivery of the Harding Street Bridge has significantly impacted the per-capita spend for 2026-27, which now sits at $8.94 while the 2027-28 estimate is at $23.87.  Over the two years, this averages at $16.41</w:t>
      </w:r>
    </w:p>
    <w:p w14:paraId="506EF0E0" w14:textId="77777777" w:rsidR="00C043DE" w:rsidRPr="00C043DE" w:rsidRDefault="00C043DE" w:rsidP="00C043DE">
      <w:pPr>
        <w:keepLines/>
        <w:spacing w:after="120"/>
        <w:ind w:left="567"/>
        <w:rPr>
          <w:lang w:val="en-US"/>
        </w:rPr>
      </w:pPr>
      <w:r w:rsidRPr="00C043DE">
        <w:rPr>
          <w:lang w:val="en-US"/>
        </w:rPr>
        <w:t>The draft 2026-27 budget includes a total of $267,394 for CERES, comprised of an operating ($122,394) and capital ($145,000) grant. This represents the first year of a budgeted five-year grant agreement with CERES, continuing at historical levels. The release of subsequent years will be linked to the achievement of outcomes.</w:t>
      </w:r>
    </w:p>
    <w:p w14:paraId="4B1BAD59" w14:textId="77777777" w:rsidR="00C043DE" w:rsidRPr="00C043DE" w:rsidRDefault="00C043DE" w:rsidP="00C043DE">
      <w:pPr>
        <w:keepLines/>
        <w:spacing w:after="120"/>
        <w:ind w:left="567"/>
        <w:rPr>
          <w:lang w:val="en-US"/>
        </w:rPr>
      </w:pPr>
      <w:r w:rsidRPr="00C043DE">
        <w:rPr>
          <w:lang w:val="en-US"/>
        </w:rPr>
        <w:t xml:space="preserve">The proposed budget was developed alongside the Gender Impact Assessment </w:t>
      </w:r>
      <w:r w:rsidRPr="00C043DE">
        <w:rPr>
          <w:b/>
          <w:lang w:val="en-US"/>
        </w:rPr>
        <w:t xml:space="preserve">Attachment 3, </w:t>
      </w:r>
      <w:r w:rsidRPr="00C043DE">
        <w:rPr>
          <w:lang w:val="en-US"/>
        </w:rPr>
        <w:t>which aims to create better and fairer outcomes and ensure people have equal access to opportunities and resources.</w:t>
      </w:r>
    </w:p>
    <w:p w14:paraId="7FD5FF5A" w14:textId="77777777" w:rsidR="00C043DE" w:rsidRPr="00C043DE" w:rsidRDefault="00C043DE" w:rsidP="00C043DE">
      <w:pPr>
        <w:keepNext/>
        <w:keepLines/>
        <w:spacing w:before="120" w:after="120"/>
        <w:ind w:left="567"/>
        <w:outlineLvl w:val="2"/>
        <w:rPr>
          <w:b/>
          <w:sz w:val="24"/>
        </w:rPr>
      </w:pPr>
      <w:r w:rsidRPr="00C043DE">
        <w:rPr>
          <w:b/>
          <w:szCs w:val="22"/>
        </w:rPr>
        <w:t>Property Revaluations and the Rate Rise</w:t>
      </w:r>
    </w:p>
    <w:p w14:paraId="4FB21F99" w14:textId="77777777" w:rsidR="00C043DE" w:rsidRPr="00C043DE" w:rsidRDefault="00C043DE" w:rsidP="00C043DE">
      <w:pPr>
        <w:keepLines/>
        <w:spacing w:after="120"/>
        <w:ind w:left="567"/>
        <w:rPr>
          <w:lang w:val="en-US"/>
        </w:rPr>
      </w:pPr>
      <w:r w:rsidRPr="00C043DE">
        <w:rPr>
          <w:lang w:val="en-US"/>
        </w:rPr>
        <w:t>As part of the budgeting process, officers have prepared the Proposed Budget to align with the adopted 2025-2029 Revenue and Rating Plan, which provides the legislative and practical background for the rating framework and outlines the logic behind Council’s rating structure.</w:t>
      </w:r>
    </w:p>
    <w:p w14:paraId="7F730CD1" w14:textId="77777777" w:rsidR="00C043DE" w:rsidRPr="00C043DE" w:rsidRDefault="00C043DE" w:rsidP="00C043DE">
      <w:pPr>
        <w:keepLines/>
        <w:spacing w:after="120"/>
        <w:ind w:left="567"/>
        <w:rPr>
          <w:lang w:val="en-US"/>
        </w:rPr>
      </w:pPr>
      <w:r w:rsidRPr="00C043DE">
        <w:rPr>
          <w:lang w:val="en-US"/>
        </w:rPr>
        <w:t>Average rates in 2026-27 are proposed to increase by 2.75 per cent, in line with the rate cap set by the Victorian Government under the Fair Go Rates System. The valuation function is centralised with the Valuer-General of Victoria and the valuation figures used in this 2026-27 proposed budget report are the preliminary valuations provided and yet to be certified. Certification is expected to be received in May and any changes to the preliminary valuations will be adjusted and reflected in the final budget report scheduled for the Special Council Meeting on 22 June 2026. Total rates revenue collected by Council will not increase as a result of any valuation movements/changes.</w:t>
      </w:r>
    </w:p>
    <w:p w14:paraId="7BBF9EC4" w14:textId="77777777" w:rsidR="00C043DE" w:rsidRPr="00C043DE" w:rsidRDefault="00C043DE" w:rsidP="00C043DE">
      <w:pPr>
        <w:keepNext/>
        <w:keepLines/>
        <w:spacing w:before="120" w:after="120"/>
        <w:ind w:left="567"/>
        <w:outlineLvl w:val="2"/>
        <w:rPr>
          <w:b/>
          <w:szCs w:val="22"/>
        </w:rPr>
      </w:pPr>
      <w:bookmarkStart w:id="7" w:name="_Hlk70605750"/>
      <w:r w:rsidRPr="00C043DE">
        <w:rPr>
          <w:b/>
          <w:szCs w:val="22"/>
        </w:rPr>
        <w:t>Waste Charges</w:t>
      </w:r>
    </w:p>
    <w:p w14:paraId="013AB453" w14:textId="77777777" w:rsidR="00C043DE" w:rsidRPr="00C043DE" w:rsidRDefault="00C043DE" w:rsidP="00C043DE">
      <w:pPr>
        <w:keepLines/>
        <w:spacing w:after="120"/>
        <w:ind w:left="567"/>
        <w:rPr>
          <w:lang w:val="en-US"/>
        </w:rPr>
      </w:pPr>
      <w:r w:rsidRPr="00C043DE">
        <w:rPr>
          <w:lang w:val="en-US"/>
        </w:rPr>
        <w:t xml:space="preserve">The 2026-27 proposed budget proposes the charge for the standard </w:t>
      </w:r>
      <w:proofErr w:type="spellStart"/>
      <w:r w:rsidRPr="00C043DE">
        <w:rPr>
          <w:lang w:val="en-US"/>
        </w:rPr>
        <w:t>kerbside</w:t>
      </w:r>
      <w:proofErr w:type="spellEnd"/>
      <w:r w:rsidRPr="00C043DE">
        <w:rPr>
          <w:lang w:val="en-US"/>
        </w:rPr>
        <w:t xml:space="preserve"> waste services to increase by 91 cents per week or $47.34 per year (to a total cost of $367.43 per annum). The proposed waste charges have been set in accordance with the </w:t>
      </w:r>
      <w:proofErr w:type="spellStart"/>
      <w:r w:rsidRPr="00C043DE">
        <w:rPr>
          <w:lang w:val="en-US"/>
        </w:rPr>
        <w:t>Kerbside</w:t>
      </w:r>
      <w:proofErr w:type="spellEnd"/>
      <w:r w:rsidRPr="00C043DE">
        <w:rPr>
          <w:lang w:val="en-US"/>
        </w:rPr>
        <w:t xml:space="preserve"> Waste Service and Charge Policy which was authorised by Council 21 December 2022. The waste charge has been developed in accordance with the good practice guidelines which were issued under the Local Government Act 2020 (s.87) by the Minister in December 2023 and again in January 2026.</w:t>
      </w:r>
    </w:p>
    <w:p w14:paraId="44249604" w14:textId="77777777" w:rsidR="00C043DE" w:rsidRPr="00C043DE" w:rsidRDefault="00C043DE" w:rsidP="00C043DE">
      <w:pPr>
        <w:keepLines/>
        <w:spacing w:after="120"/>
        <w:ind w:left="567"/>
        <w:rPr>
          <w:lang w:val="en-US"/>
        </w:rPr>
      </w:pPr>
      <w:r w:rsidRPr="00C043DE">
        <w:rPr>
          <w:lang w:val="en-US"/>
        </w:rPr>
        <w:t xml:space="preserve">The increase of $3.2 million or 12 per cent in total </w:t>
      </w:r>
      <w:proofErr w:type="spellStart"/>
      <w:r w:rsidRPr="00C043DE">
        <w:rPr>
          <w:lang w:val="en-US"/>
        </w:rPr>
        <w:t>kerbside</w:t>
      </w:r>
      <w:proofErr w:type="spellEnd"/>
      <w:r w:rsidRPr="00C043DE">
        <w:rPr>
          <w:lang w:val="en-US"/>
        </w:rPr>
        <w:t xml:space="preserve"> waste collection costs is directly linked to the cost of providing the </w:t>
      </w:r>
      <w:proofErr w:type="spellStart"/>
      <w:r w:rsidRPr="00C043DE">
        <w:rPr>
          <w:lang w:val="en-US"/>
        </w:rPr>
        <w:t>kerbside</w:t>
      </w:r>
      <w:proofErr w:type="spellEnd"/>
      <w:r w:rsidRPr="00C043DE">
        <w:rPr>
          <w:lang w:val="en-US"/>
        </w:rPr>
        <w:t xml:space="preserve"> waste services (household rubbish, mixed recycling, food organics and garden organics (FOGO) and glass), on a cost recovery basis. The increase is primarily driven by the assumed increase in the waste levy (State government levy) from 2025-26 to 2026-27 as well as allowing for increased fuel costs in the uncertain economic climate. In the event that the waste charge collected (total revenue) is less than the cost, Council uses the waste reserve and then offsets future waste charges by the underspend. </w:t>
      </w:r>
    </w:p>
    <w:p w14:paraId="4A9BE455" w14:textId="77777777" w:rsidR="00C043DE" w:rsidRPr="00C043DE" w:rsidRDefault="00C043DE" w:rsidP="00C043DE">
      <w:pPr>
        <w:keepLines/>
        <w:spacing w:after="120"/>
        <w:ind w:left="567"/>
        <w:rPr>
          <w:lang w:val="en-US"/>
        </w:rPr>
      </w:pPr>
      <w:r w:rsidRPr="00C043DE">
        <w:rPr>
          <w:lang w:val="en-US"/>
        </w:rPr>
        <w:lastRenderedPageBreak/>
        <w:t xml:space="preserve">On 10 June 2026, Council will make a final decision about a proposed change to </w:t>
      </w:r>
      <w:proofErr w:type="spellStart"/>
      <w:r w:rsidRPr="00C043DE">
        <w:rPr>
          <w:lang w:val="en-US"/>
        </w:rPr>
        <w:t>kerbside</w:t>
      </w:r>
      <w:proofErr w:type="spellEnd"/>
      <w:r w:rsidRPr="00C043DE">
        <w:rPr>
          <w:lang w:val="en-US"/>
        </w:rPr>
        <w:t xml:space="preserve"> rubbish, following a trial of 3,000 households and public engagement.  The 2026-27 proposed fees and charges continues the reduced cost for participants in the fortnightly rubbish trial.  For those participating in the trial, if they have a standard rubbish bin, they will be paying $32.51 less for the rubbish bin than those receiving weekly pickups.</w:t>
      </w:r>
    </w:p>
    <w:p w14:paraId="59935DC1" w14:textId="77777777" w:rsidR="00C043DE" w:rsidRPr="00C043DE" w:rsidRDefault="00C043DE" w:rsidP="00C043DE">
      <w:pPr>
        <w:keepLines/>
        <w:spacing w:after="120"/>
        <w:ind w:left="567"/>
        <w:rPr>
          <w:highlight w:val="yellow"/>
          <w:lang w:val="en-US"/>
        </w:rPr>
      </w:pPr>
      <w:r w:rsidRPr="00C043DE">
        <w:rPr>
          <w:lang w:val="en-US"/>
        </w:rPr>
        <w:t>If in June a decision is made to retain a weekly service municipal wide, those in the fortnightly trial area will retain the fortnightly rubbish charge for the full 2026-27 year, while the service is reverted back to weekly.</w:t>
      </w:r>
    </w:p>
    <w:p w14:paraId="05809CE5" w14:textId="77777777" w:rsidR="00C043DE" w:rsidRPr="00C043DE" w:rsidRDefault="00C043DE" w:rsidP="00C043DE">
      <w:pPr>
        <w:keepLines/>
        <w:spacing w:after="120"/>
        <w:ind w:left="567"/>
        <w:rPr>
          <w:lang w:val="en-US"/>
        </w:rPr>
      </w:pPr>
      <w:r w:rsidRPr="00C043DE">
        <w:rPr>
          <w:lang w:val="en-US"/>
        </w:rPr>
        <w:t>The below table shows the current waste charge by stream for those with the standard bin size for each stream in 2025-26 alongside the equivalent proposed charge for 2026-27. The amounts for both weekly and fortnightly (trial area) rubbish services are shown.</w:t>
      </w:r>
    </w:p>
    <w:tbl>
      <w:tblPr>
        <w:tblW w:w="851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4"/>
        <w:gridCol w:w="1132"/>
        <w:gridCol w:w="1132"/>
        <w:gridCol w:w="1425"/>
        <w:gridCol w:w="1428"/>
      </w:tblGrid>
      <w:tr w:rsidR="00C043DE" w:rsidRPr="00C043DE" w14:paraId="4B5EDACD" w14:textId="77777777" w:rsidTr="00E23AFC">
        <w:trPr>
          <w:trHeight w:val="300"/>
          <w:jc w:val="right"/>
        </w:trPr>
        <w:tc>
          <w:tcPr>
            <w:tcW w:w="3394" w:type="dxa"/>
            <w:noWrap/>
            <w:vAlign w:val="center"/>
            <w:hideMark/>
          </w:tcPr>
          <w:p w14:paraId="320FA042" w14:textId="77777777" w:rsidR="00C043DE" w:rsidRPr="00C043DE" w:rsidRDefault="00C043DE" w:rsidP="00C043DE">
            <w:pPr>
              <w:keepNext/>
              <w:spacing w:before="40" w:after="40"/>
              <w:jc w:val="center"/>
              <w:rPr>
                <w:b/>
                <w:bCs/>
              </w:rPr>
            </w:pPr>
            <w:r w:rsidRPr="00C043DE">
              <w:rPr>
                <w:b/>
                <w:bCs/>
              </w:rPr>
              <w:t>Waste charge increases</w:t>
            </w:r>
          </w:p>
        </w:tc>
        <w:tc>
          <w:tcPr>
            <w:tcW w:w="1132" w:type="dxa"/>
            <w:shd w:val="clear" w:color="000000" w:fill="F2F2F2"/>
            <w:noWrap/>
            <w:vAlign w:val="center"/>
            <w:hideMark/>
          </w:tcPr>
          <w:p w14:paraId="1C83DE1E" w14:textId="77777777" w:rsidR="00C043DE" w:rsidRPr="00C043DE" w:rsidRDefault="00C043DE" w:rsidP="00C043DE">
            <w:pPr>
              <w:keepNext/>
              <w:spacing w:before="40" w:after="40"/>
              <w:jc w:val="right"/>
              <w:rPr>
                <w:b/>
                <w:bCs/>
              </w:rPr>
            </w:pPr>
            <w:r w:rsidRPr="00C043DE">
              <w:rPr>
                <w:b/>
                <w:bCs/>
              </w:rPr>
              <w:t>2025-26</w:t>
            </w:r>
          </w:p>
        </w:tc>
        <w:tc>
          <w:tcPr>
            <w:tcW w:w="1132" w:type="dxa"/>
            <w:noWrap/>
            <w:vAlign w:val="center"/>
            <w:hideMark/>
          </w:tcPr>
          <w:p w14:paraId="09ECEC15" w14:textId="77777777" w:rsidR="00C043DE" w:rsidRPr="00C043DE" w:rsidRDefault="00C043DE" w:rsidP="00C043DE">
            <w:pPr>
              <w:keepNext/>
              <w:spacing w:before="40" w:after="40"/>
              <w:jc w:val="right"/>
              <w:rPr>
                <w:b/>
                <w:bCs/>
              </w:rPr>
            </w:pPr>
            <w:r w:rsidRPr="00C043DE">
              <w:rPr>
                <w:b/>
                <w:bCs/>
              </w:rPr>
              <w:t>2026-27</w:t>
            </w:r>
          </w:p>
        </w:tc>
        <w:tc>
          <w:tcPr>
            <w:tcW w:w="1425" w:type="dxa"/>
            <w:noWrap/>
            <w:vAlign w:val="center"/>
            <w:hideMark/>
          </w:tcPr>
          <w:p w14:paraId="6129AA88" w14:textId="77777777" w:rsidR="00C043DE" w:rsidRPr="00C043DE" w:rsidRDefault="00C043DE" w:rsidP="00C043DE">
            <w:pPr>
              <w:keepNext/>
              <w:spacing w:before="40" w:after="40"/>
              <w:jc w:val="center"/>
              <w:rPr>
                <w:b/>
                <w:bCs/>
              </w:rPr>
            </w:pPr>
            <w:r w:rsidRPr="00C043DE">
              <w:rPr>
                <w:b/>
                <w:bCs/>
              </w:rPr>
              <w:t>$ increase</w:t>
            </w:r>
          </w:p>
        </w:tc>
        <w:tc>
          <w:tcPr>
            <w:tcW w:w="1428" w:type="dxa"/>
            <w:noWrap/>
            <w:vAlign w:val="center"/>
            <w:hideMark/>
          </w:tcPr>
          <w:p w14:paraId="1680197F" w14:textId="77777777" w:rsidR="00C043DE" w:rsidRPr="00C043DE" w:rsidRDefault="00C043DE" w:rsidP="00C043DE">
            <w:pPr>
              <w:keepNext/>
              <w:spacing w:before="40" w:after="40"/>
              <w:jc w:val="center"/>
              <w:rPr>
                <w:b/>
                <w:bCs/>
              </w:rPr>
            </w:pPr>
            <w:r w:rsidRPr="00C043DE">
              <w:rPr>
                <w:b/>
                <w:bCs/>
              </w:rPr>
              <w:t>% increase</w:t>
            </w:r>
          </w:p>
        </w:tc>
      </w:tr>
      <w:tr w:rsidR="00C043DE" w:rsidRPr="00C043DE" w14:paraId="722EEC87" w14:textId="77777777" w:rsidTr="00E23AFC">
        <w:trPr>
          <w:trHeight w:val="300"/>
          <w:jc w:val="right"/>
        </w:trPr>
        <w:tc>
          <w:tcPr>
            <w:tcW w:w="3394" w:type="dxa"/>
            <w:noWrap/>
            <w:vAlign w:val="center"/>
            <w:hideMark/>
          </w:tcPr>
          <w:p w14:paraId="10FCD71F" w14:textId="77777777" w:rsidR="00C043DE" w:rsidRPr="00C043DE" w:rsidRDefault="00C043DE" w:rsidP="00C043DE">
            <w:pPr>
              <w:keepNext/>
              <w:spacing w:before="40" w:after="40"/>
            </w:pPr>
            <w:r w:rsidRPr="00C043DE">
              <w:t>General rubbish (weekly)</w:t>
            </w:r>
          </w:p>
        </w:tc>
        <w:tc>
          <w:tcPr>
            <w:tcW w:w="1132" w:type="dxa"/>
            <w:shd w:val="clear" w:color="000000" w:fill="F2F2F2"/>
            <w:noWrap/>
            <w:vAlign w:val="center"/>
          </w:tcPr>
          <w:p w14:paraId="4ED58246" w14:textId="77777777" w:rsidR="00C043DE" w:rsidRPr="00C043DE" w:rsidRDefault="00C043DE" w:rsidP="00C043DE">
            <w:pPr>
              <w:keepNext/>
              <w:spacing w:before="40" w:after="40"/>
              <w:jc w:val="right"/>
            </w:pPr>
            <w:r w:rsidRPr="00C043DE">
              <w:t>166.31</w:t>
            </w:r>
          </w:p>
        </w:tc>
        <w:tc>
          <w:tcPr>
            <w:tcW w:w="1132" w:type="dxa"/>
            <w:noWrap/>
            <w:vAlign w:val="center"/>
          </w:tcPr>
          <w:p w14:paraId="6FF3923D" w14:textId="77777777" w:rsidR="00C043DE" w:rsidRPr="00C043DE" w:rsidRDefault="00C043DE" w:rsidP="00C043DE">
            <w:pPr>
              <w:keepNext/>
              <w:spacing w:before="40" w:after="40"/>
              <w:jc w:val="right"/>
            </w:pPr>
            <w:r w:rsidRPr="00C043DE">
              <w:t>191.64</w:t>
            </w:r>
          </w:p>
        </w:tc>
        <w:tc>
          <w:tcPr>
            <w:tcW w:w="1425" w:type="dxa"/>
            <w:noWrap/>
            <w:vAlign w:val="center"/>
          </w:tcPr>
          <w:p w14:paraId="6E3E340E" w14:textId="77777777" w:rsidR="00C043DE" w:rsidRPr="00C043DE" w:rsidRDefault="00C043DE" w:rsidP="00C043DE">
            <w:pPr>
              <w:keepNext/>
              <w:spacing w:before="40" w:after="40"/>
              <w:jc w:val="right"/>
            </w:pPr>
            <w:r w:rsidRPr="00C043DE">
              <w:t>25.33</w:t>
            </w:r>
          </w:p>
        </w:tc>
        <w:tc>
          <w:tcPr>
            <w:tcW w:w="1428" w:type="dxa"/>
            <w:noWrap/>
            <w:vAlign w:val="center"/>
          </w:tcPr>
          <w:p w14:paraId="635FEDB4" w14:textId="77777777" w:rsidR="00C043DE" w:rsidRPr="00C043DE" w:rsidRDefault="00C043DE" w:rsidP="00C043DE">
            <w:pPr>
              <w:keepNext/>
              <w:spacing w:before="40" w:after="40"/>
              <w:jc w:val="right"/>
            </w:pPr>
            <w:r w:rsidRPr="00C043DE">
              <w:t>15.23</w:t>
            </w:r>
          </w:p>
        </w:tc>
      </w:tr>
      <w:tr w:rsidR="00C043DE" w:rsidRPr="00C043DE" w14:paraId="2A93B95D" w14:textId="77777777" w:rsidTr="00E23AFC">
        <w:trPr>
          <w:trHeight w:val="300"/>
          <w:jc w:val="right"/>
        </w:trPr>
        <w:tc>
          <w:tcPr>
            <w:tcW w:w="3394" w:type="dxa"/>
            <w:noWrap/>
            <w:vAlign w:val="center"/>
          </w:tcPr>
          <w:p w14:paraId="0D34E497" w14:textId="77777777" w:rsidR="00C043DE" w:rsidRPr="00C043DE" w:rsidRDefault="00C043DE" w:rsidP="00C043DE">
            <w:pPr>
              <w:keepNext/>
              <w:spacing w:before="40" w:after="40"/>
            </w:pPr>
            <w:r w:rsidRPr="00C043DE">
              <w:t>General rubbish (fortnightly trial)</w:t>
            </w:r>
          </w:p>
        </w:tc>
        <w:tc>
          <w:tcPr>
            <w:tcW w:w="1132" w:type="dxa"/>
            <w:shd w:val="clear" w:color="000000" w:fill="F2F2F2"/>
            <w:noWrap/>
            <w:vAlign w:val="center"/>
          </w:tcPr>
          <w:p w14:paraId="41323DE9" w14:textId="77777777" w:rsidR="00C043DE" w:rsidRPr="00C043DE" w:rsidRDefault="00C043DE" w:rsidP="00C043DE">
            <w:pPr>
              <w:keepNext/>
              <w:spacing w:before="40" w:after="40"/>
              <w:jc w:val="right"/>
            </w:pPr>
            <w:r w:rsidRPr="00C043DE">
              <w:t>135.64</w:t>
            </w:r>
          </w:p>
        </w:tc>
        <w:tc>
          <w:tcPr>
            <w:tcW w:w="1132" w:type="dxa"/>
            <w:noWrap/>
            <w:vAlign w:val="center"/>
          </w:tcPr>
          <w:p w14:paraId="3F7DF14E" w14:textId="77777777" w:rsidR="00C043DE" w:rsidRPr="00C043DE" w:rsidRDefault="00C043DE" w:rsidP="00C043DE">
            <w:pPr>
              <w:keepNext/>
              <w:spacing w:before="40" w:after="40"/>
              <w:jc w:val="right"/>
            </w:pPr>
            <w:r w:rsidRPr="00C043DE">
              <w:t>159.13</w:t>
            </w:r>
          </w:p>
        </w:tc>
        <w:tc>
          <w:tcPr>
            <w:tcW w:w="1425" w:type="dxa"/>
            <w:noWrap/>
            <w:vAlign w:val="center"/>
          </w:tcPr>
          <w:p w14:paraId="5D9F191F" w14:textId="77777777" w:rsidR="00C043DE" w:rsidRPr="00C043DE" w:rsidRDefault="00C043DE" w:rsidP="00C043DE">
            <w:pPr>
              <w:keepNext/>
              <w:spacing w:before="40" w:after="40"/>
              <w:jc w:val="right"/>
            </w:pPr>
            <w:r w:rsidRPr="00C043DE">
              <w:t>23.49</w:t>
            </w:r>
          </w:p>
        </w:tc>
        <w:tc>
          <w:tcPr>
            <w:tcW w:w="1428" w:type="dxa"/>
            <w:noWrap/>
            <w:vAlign w:val="center"/>
          </w:tcPr>
          <w:p w14:paraId="3B93A7A8" w14:textId="77777777" w:rsidR="00C043DE" w:rsidRPr="00C043DE" w:rsidRDefault="00C043DE" w:rsidP="00C043DE">
            <w:pPr>
              <w:keepNext/>
              <w:spacing w:before="40" w:after="40"/>
              <w:jc w:val="right"/>
            </w:pPr>
            <w:r w:rsidRPr="00C043DE">
              <w:t>17.32</w:t>
            </w:r>
          </w:p>
        </w:tc>
      </w:tr>
      <w:tr w:rsidR="00C043DE" w:rsidRPr="00C043DE" w14:paraId="3A8A11A0" w14:textId="77777777" w:rsidTr="00E23AFC">
        <w:trPr>
          <w:trHeight w:val="300"/>
          <w:jc w:val="right"/>
        </w:trPr>
        <w:tc>
          <w:tcPr>
            <w:tcW w:w="3394" w:type="dxa"/>
            <w:noWrap/>
            <w:vAlign w:val="center"/>
            <w:hideMark/>
          </w:tcPr>
          <w:p w14:paraId="003AFCC1" w14:textId="77777777" w:rsidR="00C043DE" w:rsidRPr="00C043DE" w:rsidRDefault="00C043DE" w:rsidP="00C043DE">
            <w:pPr>
              <w:keepNext/>
              <w:spacing w:before="40" w:after="40"/>
            </w:pPr>
            <w:r w:rsidRPr="00C043DE">
              <w:t>Mixed recycling</w:t>
            </w:r>
          </w:p>
        </w:tc>
        <w:tc>
          <w:tcPr>
            <w:tcW w:w="1132" w:type="dxa"/>
            <w:shd w:val="clear" w:color="000000" w:fill="F2F2F2"/>
            <w:noWrap/>
            <w:vAlign w:val="center"/>
            <w:hideMark/>
          </w:tcPr>
          <w:p w14:paraId="71FF3507" w14:textId="77777777" w:rsidR="00C043DE" w:rsidRPr="00C043DE" w:rsidRDefault="00C043DE" w:rsidP="00C043DE">
            <w:pPr>
              <w:keepNext/>
              <w:spacing w:before="40" w:after="40"/>
              <w:jc w:val="right"/>
            </w:pPr>
            <w:r w:rsidRPr="00C043DE">
              <w:t>55.61</w:t>
            </w:r>
          </w:p>
        </w:tc>
        <w:tc>
          <w:tcPr>
            <w:tcW w:w="1132" w:type="dxa"/>
            <w:noWrap/>
            <w:vAlign w:val="center"/>
          </w:tcPr>
          <w:p w14:paraId="66A2413B" w14:textId="77777777" w:rsidR="00C043DE" w:rsidRPr="00C043DE" w:rsidRDefault="00C043DE" w:rsidP="00C043DE">
            <w:pPr>
              <w:keepNext/>
              <w:spacing w:before="40" w:after="40"/>
              <w:jc w:val="right"/>
            </w:pPr>
            <w:r w:rsidRPr="00C043DE">
              <w:t>71.71</w:t>
            </w:r>
          </w:p>
        </w:tc>
        <w:tc>
          <w:tcPr>
            <w:tcW w:w="1425" w:type="dxa"/>
            <w:noWrap/>
            <w:vAlign w:val="center"/>
          </w:tcPr>
          <w:p w14:paraId="79AD6E0A" w14:textId="77777777" w:rsidR="00C043DE" w:rsidRPr="00C043DE" w:rsidRDefault="00C043DE" w:rsidP="00C043DE">
            <w:pPr>
              <w:keepNext/>
              <w:spacing w:before="40" w:after="40"/>
              <w:jc w:val="right"/>
            </w:pPr>
            <w:r w:rsidRPr="00C043DE">
              <w:t>16.10</w:t>
            </w:r>
          </w:p>
        </w:tc>
        <w:tc>
          <w:tcPr>
            <w:tcW w:w="1428" w:type="dxa"/>
            <w:noWrap/>
            <w:vAlign w:val="center"/>
          </w:tcPr>
          <w:p w14:paraId="0D636E45" w14:textId="77777777" w:rsidR="00C043DE" w:rsidRPr="00C043DE" w:rsidRDefault="00C043DE" w:rsidP="00C043DE">
            <w:pPr>
              <w:keepNext/>
              <w:spacing w:before="40" w:after="40"/>
              <w:jc w:val="right"/>
            </w:pPr>
            <w:r w:rsidRPr="00C043DE">
              <w:t>28.95</w:t>
            </w:r>
          </w:p>
        </w:tc>
      </w:tr>
      <w:tr w:rsidR="00C043DE" w:rsidRPr="00C043DE" w14:paraId="2E70290A" w14:textId="77777777" w:rsidTr="00E23AFC">
        <w:trPr>
          <w:trHeight w:val="300"/>
          <w:jc w:val="right"/>
        </w:trPr>
        <w:tc>
          <w:tcPr>
            <w:tcW w:w="3394" w:type="dxa"/>
            <w:noWrap/>
            <w:vAlign w:val="center"/>
            <w:hideMark/>
          </w:tcPr>
          <w:p w14:paraId="5DD308AE" w14:textId="77777777" w:rsidR="00C043DE" w:rsidRPr="00C043DE" w:rsidRDefault="00C043DE" w:rsidP="00C043DE">
            <w:pPr>
              <w:keepNext/>
              <w:spacing w:before="40" w:after="40"/>
            </w:pPr>
            <w:r w:rsidRPr="00C043DE">
              <w:t>Food and Organics</w:t>
            </w:r>
          </w:p>
        </w:tc>
        <w:tc>
          <w:tcPr>
            <w:tcW w:w="1132" w:type="dxa"/>
            <w:shd w:val="clear" w:color="000000" w:fill="F2F2F2"/>
            <w:noWrap/>
            <w:vAlign w:val="center"/>
            <w:hideMark/>
          </w:tcPr>
          <w:p w14:paraId="0400E816" w14:textId="77777777" w:rsidR="00C043DE" w:rsidRPr="00C043DE" w:rsidRDefault="00C043DE" w:rsidP="00C043DE">
            <w:pPr>
              <w:keepNext/>
              <w:spacing w:before="40" w:after="40"/>
              <w:jc w:val="right"/>
            </w:pPr>
            <w:r w:rsidRPr="00C043DE">
              <w:t>94.00</w:t>
            </w:r>
          </w:p>
        </w:tc>
        <w:tc>
          <w:tcPr>
            <w:tcW w:w="1132" w:type="dxa"/>
            <w:noWrap/>
            <w:vAlign w:val="center"/>
          </w:tcPr>
          <w:p w14:paraId="31D4448C" w14:textId="77777777" w:rsidR="00C043DE" w:rsidRPr="00C043DE" w:rsidRDefault="00C043DE" w:rsidP="00C043DE">
            <w:pPr>
              <w:keepNext/>
              <w:spacing w:before="40" w:after="40"/>
              <w:jc w:val="right"/>
            </w:pPr>
            <w:r w:rsidRPr="00C043DE">
              <w:t>87.18</w:t>
            </w:r>
          </w:p>
        </w:tc>
        <w:tc>
          <w:tcPr>
            <w:tcW w:w="1425" w:type="dxa"/>
            <w:noWrap/>
            <w:vAlign w:val="center"/>
          </w:tcPr>
          <w:p w14:paraId="37567D4F" w14:textId="77777777" w:rsidR="00C043DE" w:rsidRPr="00C043DE" w:rsidRDefault="00C043DE" w:rsidP="00C043DE">
            <w:pPr>
              <w:keepNext/>
              <w:spacing w:before="40" w:after="40"/>
              <w:jc w:val="right"/>
            </w:pPr>
            <w:r w:rsidRPr="00C043DE">
              <w:t>-6.82</w:t>
            </w:r>
          </w:p>
        </w:tc>
        <w:tc>
          <w:tcPr>
            <w:tcW w:w="1428" w:type="dxa"/>
            <w:noWrap/>
            <w:vAlign w:val="center"/>
          </w:tcPr>
          <w:p w14:paraId="0C12205C" w14:textId="77777777" w:rsidR="00C043DE" w:rsidRPr="00C043DE" w:rsidRDefault="00C043DE" w:rsidP="00C043DE">
            <w:pPr>
              <w:keepNext/>
              <w:spacing w:before="40" w:after="40"/>
              <w:jc w:val="right"/>
            </w:pPr>
            <w:r w:rsidRPr="00C043DE">
              <w:t>-7.26</w:t>
            </w:r>
          </w:p>
        </w:tc>
      </w:tr>
      <w:tr w:rsidR="00C043DE" w:rsidRPr="00C043DE" w14:paraId="7AE053BA" w14:textId="77777777" w:rsidTr="00E23AFC">
        <w:trPr>
          <w:trHeight w:val="300"/>
          <w:jc w:val="right"/>
        </w:trPr>
        <w:tc>
          <w:tcPr>
            <w:tcW w:w="3394" w:type="dxa"/>
            <w:noWrap/>
            <w:vAlign w:val="center"/>
            <w:hideMark/>
          </w:tcPr>
          <w:p w14:paraId="1FE32047" w14:textId="77777777" w:rsidR="00C043DE" w:rsidRPr="00C043DE" w:rsidRDefault="00C043DE" w:rsidP="00C043DE">
            <w:pPr>
              <w:keepNext/>
              <w:spacing w:before="40" w:after="40"/>
            </w:pPr>
            <w:r w:rsidRPr="00C043DE">
              <w:t>Glass Recycling</w:t>
            </w:r>
          </w:p>
        </w:tc>
        <w:tc>
          <w:tcPr>
            <w:tcW w:w="1132" w:type="dxa"/>
            <w:shd w:val="clear" w:color="000000" w:fill="F2F2F2"/>
            <w:noWrap/>
            <w:vAlign w:val="center"/>
            <w:hideMark/>
          </w:tcPr>
          <w:p w14:paraId="675A0DBF" w14:textId="77777777" w:rsidR="00C043DE" w:rsidRPr="00C043DE" w:rsidRDefault="00C043DE" w:rsidP="00C043DE">
            <w:pPr>
              <w:keepNext/>
              <w:spacing w:before="40" w:after="40"/>
              <w:jc w:val="right"/>
            </w:pPr>
            <w:r w:rsidRPr="00C043DE">
              <w:t>17.81</w:t>
            </w:r>
          </w:p>
        </w:tc>
        <w:tc>
          <w:tcPr>
            <w:tcW w:w="1132" w:type="dxa"/>
            <w:noWrap/>
            <w:vAlign w:val="center"/>
          </w:tcPr>
          <w:p w14:paraId="04CE3CF2" w14:textId="77777777" w:rsidR="00C043DE" w:rsidRPr="00C043DE" w:rsidRDefault="00C043DE" w:rsidP="00C043DE">
            <w:pPr>
              <w:keepNext/>
              <w:spacing w:before="40" w:after="40"/>
              <w:jc w:val="right"/>
            </w:pPr>
            <w:r w:rsidRPr="00C043DE">
              <w:t>16.90</w:t>
            </w:r>
          </w:p>
        </w:tc>
        <w:tc>
          <w:tcPr>
            <w:tcW w:w="1425" w:type="dxa"/>
            <w:noWrap/>
            <w:vAlign w:val="center"/>
          </w:tcPr>
          <w:p w14:paraId="7704BA3F" w14:textId="77777777" w:rsidR="00C043DE" w:rsidRPr="00C043DE" w:rsidRDefault="00C043DE" w:rsidP="00C043DE">
            <w:pPr>
              <w:keepNext/>
              <w:spacing w:before="40" w:after="40"/>
              <w:jc w:val="right"/>
            </w:pPr>
            <w:r w:rsidRPr="00C043DE">
              <w:t>-0.91</w:t>
            </w:r>
          </w:p>
        </w:tc>
        <w:tc>
          <w:tcPr>
            <w:tcW w:w="1428" w:type="dxa"/>
            <w:noWrap/>
            <w:vAlign w:val="center"/>
          </w:tcPr>
          <w:p w14:paraId="0B69F4C8" w14:textId="77777777" w:rsidR="00C043DE" w:rsidRPr="00C043DE" w:rsidRDefault="00C043DE" w:rsidP="00C043DE">
            <w:pPr>
              <w:keepNext/>
              <w:spacing w:before="40" w:after="40"/>
              <w:jc w:val="right"/>
            </w:pPr>
            <w:r w:rsidRPr="00C043DE">
              <w:t>-5.11</w:t>
            </w:r>
          </w:p>
        </w:tc>
      </w:tr>
      <w:tr w:rsidR="00C043DE" w:rsidRPr="00C043DE" w14:paraId="47A631B8" w14:textId="77777777" w:rsidTr="00E23AFC">
        <w:trPr>
          <w:trHeight w:val="300"/>
          <w:jc w:val="right"/>
        </w:trPr>
        <w:tc>
          <w:tcPr>
            <w:tcW w:w="3394" w:type="dxa"/>
            <w:noWrap/>
            <w:vAlign w:val="center"/>
            <w:hideMark/>
          </w:tcPr>
          <w:p w14:paraId="0AF8F3D2" w14:textId="77777777" w:rsidR="00C043DE" w:rsidRPr="00C043DE" w:rsidRDefault="00C043DE" w:rsidP="00C043DE">
            <w:pPr>
              <w:keepNext/>
              <w:spacing w:before="40" w:after="40"/>
              <w:rPr>
                <w:b/>
                <w:bCs/>
              </w:rPr>
            </w:pPr>
            <w:r w:rsidRPr="00C043DE">
              <w:rPr>
                <w:b/>
                <w:bCs/>
              </w:rPr>
              <w:t>Total (weekly rubbish)</w:t>
            </w:r>
          </w:p>
        </w:tc>
        <w:tc>
          <w:tcPr>
            <w:tcW w:w="1132" w:type="dxa"/>
            <w:shd w:val="clear" w:color="000000" w:fill="F2F2F2"/>
            <w:noWrap/>
            <w:vAlign w:val="center"/>
            <w:hideMark/>
          </w:tcPr>
          <w:p w14:paraId="0BAE6C79" w14:textId="77777777" w:rsidR="00C043DE" w:rsidRPr="00C043DE" w:rsidRDefault="00C043DE" w:rsidP="00C043DE">
            <w:pPr>
              <w:keepNext/>
              <w:spacing w:before="40" w:after="40"/>
              <w:jc w:val="right"/>
              <w:rPr>
                <w:b/>
                <w:bCs/>
              </w:rPr>
            </w:pPr>
            <w:r w:rsidRPr="00C043DE">
              <w:rPr>
                <w:b/>
                <w:bCs/>
              </w:rPr>
              <w:t>333.73</w:t>
            </w:r>
          </w:p>
        </w:tc>
        <w:tc>
          <w:tcPr>
            <w:tcW w:w="1132" w:type="dxa"/>
            <w:noWrap/>
            <w:vAlign w:val="center"/>
          </w:tcPr>
          <w:p w14:paraId="3D8425BD" w14:textId="77777777" w:rsidR="00C043DE" w:rsidRPr="00C043DE" w:rsidRDefault="00C043DE" w:rsidP="00C043DE">
            <w:pPr>
              <w:keepNext/>
              <w:spacing w:before="40" w:after="40"/>
              <w:jc w:val="right"/>
              <w:rPr>
                <w:b/>
                <w:bCs/>
              </w:rPr>
            </w:pPr>
            <w:r w:rsidRPr="00C043DE">
              <w:rPr>
                <w:b/>
                <w:bCs/>
              </w:rPr>
              <w:t>367.43</w:t>
            </w:r>
          </w:p>
        </w:tc>
        <w:tc>
          <w:tcPr>
            <w:tcW w:w="1425" w:type="dxa"/>
            <w:noWrap/>
            <w:vAlign w:val="center"/>
          </w:tcPr>
          <w:p w14:paraId="11A89DF4" w14:textId="77777777" w:rsidR="00C043DE" w:rsidRPr="00C043DE" w:rsidRDefault="00C043DE" w:rsidP="00C043DE">
            <w:pPr>
              <w:keepNext/>
              <w:spacing w:before="40" w:after="40"/>
              <w:jc w:val="right"/>
              <w:rPr>
                <w:b/>
                <w:bCs/>
              </w:rPr>
            </w:pPr>
            <w:r w:rsidRPr="00C043DE">
              <w:rPr>
                <w:b/>
                <w:bCs/>
              </w:rPr>
              <w:t>33.7</w:t>
            </w:r>
          </w:p>
        </w:tc>
        <w:tc>
          <w:tcPr>
            <w:tcW w:w="1428" w:type="dxa"/>
            <w:noWrap/>
            <w:vAlign w:val="center"/>
          </w:tcPr>
          <w:p w14:paraId="0CC04866" w14:textId="77777777" w:rsidR="00C043DE" w:rsidRPr="00C043DE" w:rsidRDefault="00C043DE" w:rsidP="00C043DE">
            <w:pPr>
              <w:keepNext/>
              <w:spacing w:before="40" w:after="40"/>
              <w:jc w:val="right"/>
              <w:rPr>
                <w:b/>
                <w:bCs/>
              </w:rPr>
            </w:pPr>
            <w:r w:rsidRPr="00C043DE">
              <w:rPr>
                <w:b/>
                <w:bCs/>
              </w:rPr>
              <w:t>9.17</w:t>
            </w:r>
          </w:p>
        </w:tc>
      </w:tr>
      <w:tr w:rsidR="00C043DE" w:rsidRPr="00C043DE" w14:paraId="21A734B7" w14:textId="77777777" w:rsidTr="00E23AFC">
        <w:trPr>
          <w:trHeight w:val="300"/>
          <w:jc w:val="right"/>
        </w:trPr>
        <w:tc>
          <w:tcPr>
            <w:tcW w:w="3394" w:type="dxa"/>
            <w:noWrap/>
            <w:vAlign w:val="center"/>
          </w:tcPr>
          <w:p w14:paraId="4DCE3051" w14:textId="77777777" w:rsidR="00C043DE" w:rsidRPr="00C043DE" w:rsidRDefault="00C043DE" w:rsidP="00C043DE">
            <w:pPr>
              <w:spacing w:before="40" w:after="40"/>
              <w:rPr>
                <w:b/>
                <w:bCs/>
              </w:rPr>
            </w:pPr>
            <w:r w:rsidRPr="00C043DE">
              <w:rPr>
                <w:b/>
                <w:bCs/>
              </w:rPr>
              <w:t>Total (fortnightly trial)</w:t>
            </w:r>
          </w:p>
        </w:tc>
        <w:tc>
          <w:tcPr>
            <w:tcW w:w="1132" w:type="dxa"/>
            <w:shd w:val="clear" w:color="000000" w:fill="F2F2F2"/>
            <w:noWrap/>
            <w:vAlign w:val="center"/>
          </w:tcPr>
          <w:p w14:paraId="7A207069" w14:textId="77777777" w:rsidR="00C043DE" w:rsidRPr="00C043DE" w:rsidRDefault="00C043DE" w:rsidP="00C043DE">
            <w:pPr>
              <w:spacing w:before="40" w:after="40"/>
              <w:jc w:val="right"/>
              <w:rPr>
                <w:b/>
                <w:bCs/>
              </w:rPr>
            </w:pPr>
            <w:r w:rsidRPr="00C043DE">
              <w:rPr>
                <w:b/>
                <w:bCs/>
              </w:rPr>
              <w:t>303.06</w:t>
            </w:r>
          </w:p>
        </w:tc>
        <w:tc>
          <w:tcPr>
            <w:tcW w:w="1132" w:type="dxa"/>
            <w:noWrap/>
            <w:vAlign w:val="center"/>
          </w:tcPr>
          <w:p w14:paraId="498555F1" w14:textId="77777777" w:rsidR="00C043DE" w:rsidRPr="00C043DE" w:rsidRDefault="00C043DE" w:rsidP="00C043DE">
            <w:pPr>
              <w:spacing w:before="40" w:after="40"/>
              <w:jc w:val="right"/>
              <w:rPr>
                <w:b/>
                <w:bCs/>
              </w:rPr>
            </w:pPr>
            <w:r w:rsidRPr="00C043DE">
              <w:rPr>
                <w:b/>
                <w:bCs/>
              </w:rPr>
              <w:t>334.92</w:t>
            </w:r>
          </w:p>
        </w:tc>
        <w:tc>
          <w:tcPr>
            <w:tcW w:w="1425" w:type="dxa"/>
            <w:noWrap/>
            <w:vAlign w:val="center"/>
          </w:tcPr>
          <w:p w14:paraId="1B3EEAAD" w14:textId="77777777" w:rsidR="00C043DE" w:rsidRPr="00C043DE" w:rsidDel="008A2360" w:rsidRDefault="00C043DE" w:rsidP="00C043DE">
            <w:pPr>
              <w:spacing w:before="40" w:after="40"/>
              <w:jc w:val="right"/>
              <w:rPr>
                <w:b/>
                <w:bCs/>
              </w:rPr>
            </w:pPr>
            <w:r w:rsidRPr="00C043DE">
              <w:rPr>
                <w:b/>
                <w:bCs/>
              </w:rPr>
              <w:t>31.86</w:t>
            </w:r>
          </w:p>
        </w:tc>
        <w:tc>
          <w:tcPr>
            <w:tcW w:w="1428" w:type="dxa"/>
            <w:noWrap/>
            <w:vAlign w:val="center"/>
          </w:tcPr>
          <w:p w14:paraId="57BDA671" w14:textId="77777777" w:rsidR="00C043DE" w:rsidRPr="00C043DE" w:rsidRDefault="00C043DE" w:rsidP="00C043DE">
            <w:pPr>
              <w:spacing w:before="40" w:after="40"/>
              <w:jc w:val="right"/>
              <w:rPr>
                <w:b/>
                <w:bCs/>
              </w:rPr>
            </w:pPr>
            <w:r w:rsidRPr="00C043DE">
              <w:rPr>
                <w:b/>
                <w:bCs/>
              </w:rPr>
              <w:t>9.51</w:t>
            </w:r>
          </w:p>
        </w:tc>
      </w:tr>
    </w:tbl>
    <w:bookmarkEnd w:id="7"/>
    <w:p w14:paraId="269E0708" w14:textId="77777777" w:rsidR="00C043DE" w:rsidRPr="00C043DE" w:rsidRDefault="00C043DE" w:rsidP="00C043DE">
      <w:pPr>
        <w:keepNext/>
        <w:keepLines/>
        <w:spacing w:before="120" w:after="120"/>
        <w:ind w:left="567"/>
        <w:outlineLvl w:val="2"/>
        <w:rPr>
          <w:b/>
          <w:szCs w:val="22"/>
        </w:rPr>
      </w:pPr>
      <w:r w:rsidRPr="00C043DE">
        <w:rPr>
          <w:b/>
          <w:szCs w:val="22"/>
        </w:rPr>
        <w:t>Other fees and charges</w:t>
      </w:r>
    </w:p>
    <w:p w14:paraId="17807A60" w14:textId="77777777" w:rsidR="00C043DE" w:rsidRPr="00C043DE" w:rsidRDefault="00C043DE" w:rsidP="00C043DE">
      <w:pPr>
        <w:keepLines/>
        <w:spacing w:after="120"/>
        <w:ind w:left="567"/>
        <w:rPr>
          <w:u w:val="single"/>
          <w:lang w:val="en-US"/>
        </w:rPr>
      </w:pPr>
      <w:r w:rsidRPr="00C043DE">
        <w:rPr>
          <w:u w:val="single"/>
          <w:lang w:val="en-US"/>
        </w:rPr>
        <w:t>Paid Parking Fees</w:t>
      </w:r>
    </w:p>
    <w:p w14:paraId="36E37EC1" w14:textId="77777777" w:rsidR="00C043DE" w:rsidRPr="00C043DE" w:rsidRDefault="00C043DE" w:rsidP="00C043DE">
      <w:pPr>
        <w:keepLines/>
        <w:spacing w:after="120"/>
        <w:ind w:left="567"/>
        <w:rPr>
          <w:lang w:val="en-US"/>
        </w:rPr>
      </w:pPr>
      <w:r w:rsidRPr="00C043DE">
        <w:rPr>
          <w:lang w:val="en-US"/>
        </w:rPr>
        <w:t>The congestion levy, which is set by the State Government, applies to off-street private and public car parking spaces across parts of inner Melbourne. The levy was introduced by the State Government, aiming to reduce traffic in central Melbourne and encourage people to use public transport. From 1 January 2026, the congestion levy changed, which resulted in both an expanded area to capture inner eastern suburbs (no impact to Merri-bek) and an increase to the amounts charged for all areas. The levy assessment is calculated on how parking spaces were used in the preceding calendar year. In 2026 the levy will increase by 73 per cent (from $275,000 to $481,000).</w:t>
      </w:r>
    </w:p>
    <w:p w14:paraId="50828FB3" w14:textId="77777777" w:rsidR="00C043DE" w:rsidRPr="00C043DE" w:rsidRDefault="00C043DE" w:rsidP="00C043DE">
      <w:pPr>
        <w:keepLines/>
        <w:spacing w:after="120"/>
        <w:ind w:left="567"/>
        <w:rPr>
          <w:lang w:val="en-US"/>
        </w:rPr>
      </w:pPr>
      <w:r w:rsidRPr="00C043DE">
        <w:rPr>
          <w:lang w:val="en-US"/>
        </w:rPr>
        <w:t xml:space="preserve">Officers are proposing that the current paid parking fees be adjusted to reflect the increased costs (both in the hourly and daily charge) while maintaining a less than 3 per cent increase to paid parking charges in areas outside of the congestion levy area. The draft fees and charges are included in appendix C of </w:t>
      </w:r>
      <w:r w:rsidRPr="00C043DE">
        <w:rPr>
          <w:b/>
          <w:bCs/>
          <w:lang w:val="en-US"/>
        </w:rPr>
        <w:t>Attachment 1</w:t>
      </w:r>
      <w:r w:rsidRPr="00C043DE">
        <w:rPr>
          <w:lang w:val="en-US"/>
        </w:rPr>
        <w:t>.</w:t>
      </w:r>
    </w:p>
    <w:p w14:paraId="3BCF9AD9" w14:textId="77777777" w:rsidR="00C043DE" w:rsidRPr="00C043DE" w:rsidRDefault="00C043DE" w:rsidP="00C043DE">
      <w:pPr>
        <w:keepLines/>
        <w:spacing w:after="120"/>
        <w:ind w:left="567"/>
        <w:rPr>
          <w:u w:val="single"/>
          <w:lang w:val="en-US"/>
        </w:rPr>
      </w:pPr>
      <w:r w:rsidRPr="00C043DE">
        <w:rPr>
          <w:u w:val="single"/>
          <w:lang w:val="en-US"/>
        </w:rPr>
        <w:t>Aged and Community Support Fees</w:t>
      </w:r>
    </w:p>
    <w:p w14:paraId="267441FD" w14:textId="77777777" w:rsidR="00C043DE" w:rsidRPr="00C043DE" w:rsidRDefault="00C043DE" w:rsidP="00C043DE">
      <w:pPr>
        <w:keepLines/>
        <w:spacing w:after="120"/>
        <w:ind w:left="567"/>
        <w:rPr>
          <w:lang w:val="en-US"/>
        </w:rPr>
      </w:pPr>
      <w:r w:rsidRPr="00C043DE">
        <w:rPr>
          <w:lang w:val="en-US"/>
        </w:rPr>
        <w:t xml:space="preserve">Our current fee structure is a legacy of the Home and Community Care (HACC) program, which was funded at the time by each State, with Councils applying a fee structure to suit their local community.  Merri-bek has not reviewed the fee structure since the program transitioned into Commonwealth Home Support Program (CHSP) in 2015. </w:t>
      </w:r>
    </w:p>
    <w:p w14:paraId="55144181" w14:textId="77777777" w:rsidR="00C043DE" w:rsidRPr="00C043DE" w:rsidRDefault="00C043DE" w:rsidP="00C043DE">
      <w:pPr>
        <w:keepLines/>
        <w:spacing w:after="120"/>
        <w:ind w:left="567"/>
        <w:rPr>
          <w:lang w:val="en-US"/>
        </w:rPr>
      </w:pPr>
      <w:r w:rsidRPr="00C043DE">
        <w:rPr>
          <w:lang w:val="en-US"/>
        </w:rPr>
        <w:t>The Commonwealth has a national CHSP Client Contribution Framework with a suggested price range for services and Merri-bek is on the lowest level for all services. Benchmarking was also conducted with Darebin, Moonee Valley and Whittlesea Councils and Merri-bek is on the lowest level for all services.  The annual impact of the proposed rates ranges from $19 to $121 for the majority of our clients. This change in the fees will allow us to continue our services to a high standard lowering Council’s financial contribution to the program, bring Merri-bek in line with other Councils and assisting with future transitions as we move towards Support at Home.</w:t>
      </w:r>
    </w:p>
    <w:p w14:paraId="0521CD5B" w14:textId="77777777" w:rsidR="00C043DE" w:rsidRPr="00C043DE" w:rsidRDefault="00C043DE" w:rsidP="00C043DE">
      <w:pPr>
        <w:keepLines/>
        <w:spacing w:after="120"/>
        <w:ind w:left="567"/>
        <w:rPr>
          <w:szCs w:val="22"/>
          <w:u w:val="single"/>
          <w:lang w:val="en-US"/>
        </w:rPr>
      </w:pPr>
      <w:r w:rsidRPr="00C043DE">
        <w:rPr>
          <w:szCs w:val="22"/>
          <w:u w:val="single"/>
          <w:lang w:val="en-US"/>
        </w:rPr>
        <w:lastRenderedPageBreak/>
        <w:t>Aquatics and Leisure fees</w:t>
      </w:r>
    </w:p>
    <w:p w14:paraId="7CCFC737" w14:textId="77777777" w:rsidR="00C043DE" w:rsidRPr="00C043DE" w:rsidRDefault="00C043DE" w:rsidP="00C043DE">
      <w:pPr>
        <w:keepLines/>
        <w:spacing w:after="120"/>
        <w:ind w:left="567"/>
        <w:rPr>
          <w:lang w:val="en-US"/>
        </w:rPr>
      </w:pPr>
      <w:r w:rsidRPr="00C043DE">
        <w:rPr>
          <w:lang w:val="en-US"/>
        </w:rPr>
        <w:t>Council sets the annual fees for the six aquatics and leisure facilities as a part of the fees and charges process. The average fee increase for the facilities is 3.5 per cent which is a continuation of the annual rate of increase from previous years.</w:t>
      </w:r>
    </w:p>
    <w:p w14:paraId="4A1A7ACC" w14:textId="77777777" w:rsidR="00C043DE" w:rsidRPr="00C043DE" w:rsidRDefault="00C043DE" w:rsidP="00C043DE">
      <w:pPr>
        <w:keepNext/>
        <w:keepLines/>
        <w:spacing w:before="120" w:after="120"/>
        <w:ind w:left="567"/>
        <w:outlineLvl w:val="2"/>
        <w:rPr>
          <w:b/>
          <w:szCs w:val="22"/>
        </w:rPr>
      </w:pPr>
      <w:r w:rsidRPr="00C043DE">
        <w:rPr>
          <w:b/>
          <w:szCs w:val="22"/>
        </w:rPr>
        <w:t>The 2026-27 Operating Projects Program</w:t>
      </w:r>
    </w:p>
    <w:p w14:paraId="74E5BAA6" w14:textId="77777777" w:rsidR="00C043DE" w:rsidRPr="00C043DE" w:rsidRDefault="00C043DE" w:rsidP="00C043DE">
      <w:pPr>
        <w:widowControl w:val="0"/>
        <w:autoSpaceDE w:val="0"/>
        <w:autoSpaceDN w:val="0"/>
        <w:spacing w:after="120"/>
        <w:ind w:left="567" w:right="682"/>
        <w:rPr>
          <w:rFonts w:eastAsia="Arial" w:cs="Arial"/>
          <w:szCs w:val="22"/>
          <w:lang w:val="en-US"/>
        </w:rPr>
      </w:pPr>
      <w:r w:rsidRPr="00C043DE">
        <w:rPr>
          <w:rFonts w:eastAsia="Arial" w:cs="Arial"/>
          <w:szCs w:val="22"/>
          <w:lang w:val="en-US"/>
        </w:rPr>
        <w:t xml:space="preserve">The operating projects program amounts to $3.2 million. These projects are detailed in </w:t>
      </w:r>
      <w:r w:rsidRPr="00C043DE">
        <w:rPr>
          <w:rFonts w:eastAsia="Arial" w:cs="Arial"/>
          <w:b/>
          <w:szCs w:val="22"/>
          <w:lang w:val="en-US"/>
        </w:rPr>
        <w:t xml:space="preserve">Attachment 1 </w:t>
      </w:r>
      <w:r w:rsidRPr="00C043DE">
        <w:rPr>
          <w:rFonts w:eastAsia="Arial" w:cs="Arial"/>
          <w:szCs w:val="22"/>
          <w:lang w:val="en-US"/>
        </w:rPr>
        <w:t xml:space="preserve">– Appendix A. </w:t>
      </w:r>
    </w:p>
    <w:p w14:paraId="2C366AA4" w14:textId="77777777" w:rsidR="00C043DE" w:rsidRPr="00C043DE" w:rsidRDefault="00C043DE" w:rsidP="00C043DE">
      <w:pPr>
        <w:widowControl w:val="0"/>
        <w:autoSpaceDE w:val="0"/>
        <w:autoSpaceDN w:val="0"/>
        <w:spacing w:after="120"/>
        <w:ind w:left="567" w:right="682"/>
        <w:rPr>
          <w:rFonts w:eastAsia="Arial" w:cs="Arial"/>
          <w:szCs w:val="22"/>
          <w:lang w:val="en-US"/>
        </w:rPr>
      </w:pPr>
      <w:r w:rsidRPr="00C043DE">
        <w:rPr>
          <w:rFonts w:eastAsia="Arial" w:cs="Arial"/>
          <w:szCs w:val="22"/>
          <w:lang w:val="en-US"/>
        </w:rPr>
        <w:t>Key projects in the program</w:t>
      </w:r>
      <w:r w:rsidRPr="00C043DE">
        <w:rPr>
          <w:rFonts w:eastAsia="Arial" w:cs="Arial"/>
          <w:spacing w:val="-14"/>
          <w:szCs w:val="22"/>
          <w:lang w:val="en-US"/>
        </w:rPr>
        <w:t xml:space="preserve"> </w:t>
      </w:r>
      <w:r w:rsidRPr="00C043DE">
        <w:rPr>
          <w:rFonts w:eastAsia="Arial" w:cs="Arial"/>
          <w:szCs w:val="22"/>
          <w:lang w:val="en-US"/>
        </w:rPr>
        <w:t>include:</w:t>
      </w:r>
    </w:p>
    <w:p w14:paraId="3EA5E4A1" w14:textId="77777777" w:rsidR="00C043DE" w:rsidRPr="00C043DE" w:rsidRDefault="00C043DE" w:rsidP="00C043DE">
      <w:pPr>
        <w:spacing w:after="120"/>
        <w:ind w:left="1134" w:hanging="567"/>
        <w:rPr>
          <w:szCs w:val="20"/>
        </w:rPr>
      </w:pPr>
      <w:r w:rsidRPr="00C043DE">
        <w:rPr>
          <w:rFonts w:ascii="Symbol" w:hAnsi="Symbol"/>
          <w:szCs w:val="20"/>
        </w:rPr>
        <w:t></w:t>
      </w:r>
      <w:r w:rsidRPr="00C043DE">
        <w:rPr>
          <w:rFonts w:ascii="Symbol" w:hAnsi="Symbol"/>
          <w:szCs w:val="20"/>
        </w:rPr>
        <w:tab/>
      </w:r>
      <w:r w:rsidRPr="00C043DE">
        <w:rPr>
          <w:szCs w:val="20"/>
        </w:rPr>
        <w:t>Continued funding of ($0.5 million annually for the next 3 years) for the Urban Forest Strategy;</w:t>
      </w:r>
    </w:p>
    <w:p w14:paraId="7D40C02A" w14:textId="77777777" w:rsidR="00C043DE" w:rsidRPr="00C043DE" w:rsidRDefault="00C043DE" w:rsidP="00C043DE">
      <w:pPr>
        <w:spacing w:after="120"/>
        <w:ind w:left="1134" w:hanging="567"/>
        <w:rPr>
          <w:szCs w:val="20"/>
        </w:rPr>
      </w:pPr>
      <w:r w:rsidRPr="00C043DE">
        <w:rPr>
          <w:rFonts w:ascii="Symbol" w:hAnsi="Symbol"/>
          <w:szCs w:val="20"/>
        </w:rPr>
        <w:t></w:t>
      </w:r>
      <w:r w:rsidRPr="00C043DE">
        <w:rPr>
          <w:rFonts w:ascii="Symbol" w:hAnsi="Symbol"/>
          <w:szCs w:val="20"/>
        </w:rPr>
        <w:tab/>
      </w:r>
      <w:r w:rsidRPr="00C043DE">
        <w:rPr>
          <w:szCs w:val="20"/>
        </w:rPr>
        <w:t xml:space="preserve">Continued funding of the outdoor help for seniors program ($0.5 million annually for the next 3 years); </w:t>
      </w:r>
    </w:p>
    <w:p w14:paraId="3818F6A2" w14:textId="77777777" w:rsidR="00C043DE" w:rsidRPr="00C043DE" w:rsidRDefault="00C043DE" w:rsidP="00C043DE">
      <w:pPr>
        <w:spacing w:after="120"/>
        <w:ind w:left="1134" w:hanging="567"/>
        <w:rPr>
          <w:szCs w:val="20"/>
        </w:rPr>
      </w:pPr>
      <w:r w:rsidRPr="00C043DE">
        <w:rPr>
          <w:rFonts w:ascii="Symbol" w:hAnsi="Symbol"/>
          <w:szCs w:val="20"/>
        </w:rPr>
        <w:t></w:t>
      </w:r>
      <w:r w:rsidRPr="00C043DE">
        <w:rPr>
          <w:rFonts w:ascii="Symbol" w:hAnsi="Symbol"/>
          <w:szCs w:val="20"/>
        </w:rPr>
        <w:tab/>
      </w:r>
      <w:r w:rsidRPr="00C043DE">
        <w:rPr>
          <w:szCs w:val="20"/>
        </w:rPr>
        <w:t>Additional community grant funding of $250,000;</w:t>
      </w:r>
    </w:p>
    <w:p w14:paraId="30BA6391" w14:textId="77777777" w:rsidR="00C043DE" w:rsidRPr="00C043DE" w:rsidRDefault="00C043DE" w:rsidP="00C043DE">
      <w:pPr>
        <w:spacing w:after="120"/>
        <w:ind w:left="1134" w:hanging="567"/>
        <w:rPr>
          <w:szCs w:val="20"/>
        </w:rPr>
      </w:pPr>
      <w:r w:rsidRPr="00C043DE">
        <w:rPr>
          <w:rFonts w:ascii="Symbol" w:hAnsi="Symbol"/>
          <w:szCs w:val="20"/>
        </w:rPr>
        <w:t></w:t>
      </w:r>
      <w:r w:rsidRPr="00C043DE">
        <w:rPr>
          <w:rFonts w:ascii="Symbol" w:hAnsi="Symbol"/>
          <w:szCs w:val="20"/>
        </w:rPr>
        <w:tab/>
      </w:r>
      <w:r w:rsidRPr="00C043DE">
        <w:rPr>
          <w:szCs w:val="20"/>
        </w:rPr>
        <w:t>A Ramadan Nights community event at Bonwick Street, Fawkner - $50,000;</w:t>
      </w:r>
    </w:p>
    <w:p w14:paraId="798A8CC9" w14:textId="77777777" w:rsidR="00C043DE" w:rsidRPr="00C043DE" w:rsidRDefault="00C043DE" w:rsidP="00C043DE">
      <w:pPr>
        <w:spacing w:after="120"/>
        <w:ind w:left="1134" w:hanging="567"/>
        <w:rPr>
          <w:szCs w:val="20"/>
        </w:rPr>
      </w:pPr>
      <w:r w:rsidRPr="00C043DE">
        <w:rPr>
          <w:rFonts w:ascii="Symbol" w:hAnsi="Symbol"/>
          <w:szCs w:val="20"/>
        </w:rPr>
        <w:t></w:t>
      </w:r>
      <w:r w:rsidRPr="00C043DE">
        <w:rPr>
          <w:rFonts w:ascii="Symbol" w:hAnsi="Symbol"/>
          <w:szCs w:val="20"/>
        </w:rPr>
        <w:tab/>
      </w:r>
      <w:r w:rsidRPr="00C043DE">
        <w:rPr>
          <w:szCs w:val="20"/>
        </w:rPr>
        <w:t>Continuing the solar and/or thermal grants for low-income earners ($0.3 million annually for the next 3 years);</w:t>
      </w:r>
    </w:p>
    <w:p w14:paraId="5347F66D" w14:textId="77777777" w:rsidR="00C043DE" w:rsidRPr="00C043DE" w:rsidRDefault="00C043DE" w:rsidP="00C043DE">
      <w:pPr>
        <w:spacing w:after="120"/>
        <w:ind w:left="1134" w:hanging="567"/>
        <w:rPr>
          <w:szCs w:val="20"/>
        </w:rPr>
      </w:pPr>
      <w:r w:rsidRPr="00C043DE">
        <w:rPr>
          <w:rFonts w:ascii="Symbol" w:hAnsi="Symbol"/>
          <w:szCs w:val="20"/>
        </w:rPr>
        <w:t></w:t>
      </w:r>
      <w:r w:rsidRPr="00C043DE">
        <w:rPr>
          <w:rFonts w:ascii="Symbol" w:hAnsi="Symbol"/>
          <w:szCs w:val="20"/>
        </w:rPr>
        <w:tab/>
      </w:r>
      <w:r w:rsidRPr="00C043DE">
        <w:rPr>
          <w:szCs w:val="20"/>
        </w:rPr>
        <w:t>Increased grant opportunities to support local artists ($175,000 additional); and</w:t>
      </w:r>
    </w:p>
    <w:p w14:paraId="0AC593BC" w14:textId="77777777" w:rsidR="00C043DE" w:rsidRPr="00C043DE" w:rsidRDefault="00C043DE" w:rsidP="00C043DE">
      <w:pPr>
        <w:spacing w:after="120"/>
        <w:ind w:left="1134" w:hanging="567"/>
        <w:rPr>
          <w:rFonts w:eastAsia="Arial"/>
          <w:szCs w:val="20"/>
        </w:rPr>
      </w:pPr>
      <w:r w:rsidRPr="00C043DE">
        <w:rPr>
          <w:rFonts w:ascii="Symbol" w:eastAsia="Arial" w:hAnsi="Symbol"/>
          <w:szCs w:val="20"/>
        </w:rPr>
        <w:t></w:t>
      </w:r>
      <w:r w:rsidRPr="00C043DE">
        <w:rPr>
          <w:rFonts w:ascii="Symbol" w:eastAsia="Arial" w:hAnsi="Symbol"/>
          <w:szCs w:val="20"/>
        </w:rPr>
        <w:tab/>
      </w:r>
      <w:r w:rsidRPr="00C043DE">
        <w:rPr>
          <w:szCs w:val="20"/>
        </w:rPr>
        <w:t>Cont</w:t>
      </w:r>
      <w:r w:rsidRPr="00C043DE">
        <w:rPr>
          <w:rFonts w:eastAsia="Arial"/>
          <w:szCs w:val="20"/>
        </w:rPr>
        <w:t>inuing the homelessness assertive outreach program for the next 3 years ($200,000 per year).</w:t>
      </w:r>
    </w:p>
    <w:p w14:paraId="58C1487F" w14:textId="77777777" w:rsidR="00C043DE" w:rsidRPr="00C043DE" w:rsidRDefault="00C043DE" w:rsidP="00C043DE">
      <w:pPr>
        <w:keepNext/>
        <w:keepLines/>
        <w:spacing w:before="120" w:after="120"/>
        <w:ind w:left="567"/>
        <w:outlineLvl w:val="2"/>
        <w:rPr>
          <w:b/>
          <w:szCs w:val="22"/>
        </w:rPr>
      </w:pPr>
      <w:r w:rsidRPr="00C043DE">
        <w:rPr>
          <w:b/>
          <w:szCs w:val="22"/>
        </w:rPr>
        <w:t>The 2026-27 Capital Works Program</w:t>
      </w:r>
    </w:p>
    <w:p w14:paraId="0A0708A1" w14:textId="77777777" w:rsidR="00C043DE" w:rsidRPr="00C043DE" w:rsidRDefault="00C043DE" w:rsidP="00C043DE">
      <w:pPr>
        <w:keepLines/>
        <w:spacing w:after="120"/>
        <w:ind w:left="567"/>
        <w:rPr>
          <w:highlight w:val="yellow"/>
          <w:lang w:val="en-US"/>
        </w:rPr>
      </w:pPr>
      <w:r w:rsidRPr="00C043DE">
        <w:rPr>
          <w:lang w:val="en-US"/>
        </w:rPr>
        <w:t>The total capital works program for 2026-27 is $91.6 million, this includes both new capital works projects as well as $38.3 million of carried forward projects from the current year. The proposed new Capital Works Program amounts to $53.3 million ($31.1 million funded by rates, $9.9 million from grants, $5.2 million from reserves, $4.0 million from borrowings and $3.1 million from contributions). Key deliverables in the program include:</w:t>
      </w:r>
    </w:p>
    <w:p w14:paraId="4AE2CFD2" w14:textId="77777777" w:rsidR="00C043DE" w:rsidRPr="00C043DE" w:rsidRDefault="00C043DE" w:rsidP="00C043DE">
      <w:pPr>
        <w:spacing w:after="120"/>
        <w:ind w:left="1134" w:hanging="567"/>
        <w:rPr>
          <w:szCs w:val="20"/>
        </w:rPr>
      </w:pPr>
      <w:r w:rsidRPr="00C043DE">
        <w:rPr>
          <w:rFonts w:ascii="Symbol" w:hAnsi="Symbol"/>
          <w:szCs w:val="20"/>
        </w:rPr>
        <w:t></w:t>
      </w:r>
      <w:r w:rsidRPr="00C043DE">
        <w:rPr>
          <w:rFonts w:ascii="Symbol" w:hAnsi="Symbol"/>
          <w:szCs w:val="20"/>
        </w:rPr>
        <w:tab/>
      </w:r>
      <w:r w:rsidRPr="00C043DE">
        <w:rPr>
          <w:szCs w:val="20"/>
        </w:rPr>
        <w:t>Complete detailed design for the $60 million Coburg library and piazza, working towards construction commencing in mid-2028;</w:t>
      </w:r>
    </w:p>
    <w:p w14:paraId="7A4B8221" w14:textId="77777777" w:rsidR="00C043DE" w:rsidRPr="00C043DE" w:rsidRDefault="00C043DE" w:rsidP="00C043DE">
      <w:pPr>
        <w:spacing w:after="120"/>
        <w:ind w:left="1134" w:hanging="567"/>
        <w:rPr>
          <w:szCs w:val="20"/>
        </w:rPr>
      </w:pPr>
      <w:r w:rsidRPr="00C043DE">
        <w:rPr>
          <w:rFonts w:ascii="Symbol" w:hAnsi="Symbol"/>
          <w:szCs w:val="20"/>
        </w:rPr>
        <w:t></w:t>
      </w:r>
      <w:r w:rsidRPr="00C043DE">
        <w:rPr>
          <w:rFonts w:ascii="Symbol" w:hAnsi="Symbol"/>
          <w:szCs w:val="20"/>
        </w:rPr>
        <w:tab/>
      </w:r>
      <w:r w:rsidRPr="00C043DE">
        <w:rPr>
          <w:szCs w:val="20"/>
        </w:rPr>
        <w:t>Commencing construction of the $12.5 million Brunswick Early Years Hub;</w:t>
      </w:r>
    </w:p>
    <w:p w14:paraId="3DCC19D5" w14:textId="77777777" w:rsidR="00C043DE" w:rsidRPr="00C043DE" w:rsidRDefault="00C043DE" w:rsidP="00C043DE">
      <w:pPr>
        <w:spacing w:after="120"/>
        <w:ind w:left="1134" w:hanging="567"/>
        <w:rPr>
          <w:szCs w:val="20"/>
        </w:rPr>
      </w:pPr>
      <w:r w:rsidRPr="00C043DE">
        <w:rPr>
          <w:rFonts w:ascii="Symbol" w:hAnsi="Symbol"/>
          <w:szCs w:val="20"/>
        </w:rPr>
        <w:t></w:t>
      </w:r>
      <w:r w:rsidRPr="00C043DE">
        <w:rPr>
          <w:rFonts w:ascii="Symbol" w:hAnsi="Symbol"/>
          <w:szCs w:val="20"/>
        </w:rPr>
        <w:tab/>
      </w:r>
      <w:r w:rsidRPr="00C043DE">
        <w:rPr>
          <w:szCs w:val="20"/>
        </w:rPr>
        <w:t>Continuing to spend over the four year budget well above the $12 (and indexed) per head per capita rate on transport infrastructure spend (at an average spend of $15.43 per capita) despite a lower spend due to project delays in 2026-27 of $8.94 per capita;</w:t>
      </w:r>
    </w:p>
    <w:p w14:paraId="5A07E54E" w14:textId="77777777" w:rsidR="00C043DE" w:rsidRPr="00C043DE" w:rsidRDefault="00C043DE" w:rsidP="00C043DE">
      <w:pPr>
        <w:spacing w:after="120"/>
        <w:ind w:left="1134" w:hanging="567"/>
        <w:rPr>
          <w:szCs w:val="20"/>
        </w:rPr>
      </w:pPr>
      <w:r w:rsidRPr="00C043DE">
        <w:rPr>
          <w:rFonts w:ascii="Symbol" w:hAnsi="Symbol"/>
          <w:szCs w:val="20"/>
        </w:rPr>
        <w:t></w:t>
      </w:r>
      <w:r w:rsidRPr="00C043DE">
        <w:rPr>
          <w:rFonts w:ascii="Symbol" w:hAnsi="Symbol"/>
          <w:szCs w:val="20"/>
        </w:rPr>
        <w:tab/>
      </w:r>
      <w:r w:rsidRPr="00C043DE">
        <w:rPr>
          <w:szCs w:val="20"/>
        </w:rPr>
        <w:t>Roads and carparks renewal and maintenance ($10.6 million);</w:t>
      </w:r>
    </w:p>
    <w:p w14:paraId="7BF4D4DF" w14:textId="77777777" w:rsidR="00C043DE" w:rsidRPr="00C043DE" w:rsidRDefault="00C043DE" w:rsidP="00C043DE">
      <w:pPr>
        <w:spacing w:after="120"/>
        <w:ind w:left="1134" w:hanging="567"/>
        <w:rPr>
          <w:szCs w:val="20"/>
        </w:rPr>
      </w:pPr>
      <w:r w:rsidRPr="00C043DE">
        <w:rPr>
          <w:rFonts w:ascii="Symbol" w:hAnsi="Symbol"/>
          <w:szCs w:val="20"/>
        </w:rPr>
        <w:t></w:t>
      </w:r>
      <w:r w:rsidRPr="00C043DE">
        <w:rPr>
          <w:rFonts w:ascii="Symbol" w:hAnsi="Symbol"/>
          <w:szCs w:val="20"/>
        </w:rPr>
        <w:tab/>
      </w:r>
      <w:r w:rsidRPr="00C043DE">
        <w:rPr>
          <w:szCs w:val="20"/>
        </w:rPr>
        <w:t>Improvements to parks, open space and streetscapes ($11.5 million); and</w:t>
      </w:r>
    </w:p>
    <w:p w14:paraId="7A9772A8" w14:textId="77777777" w:rsidR="00C043DE" w:rsidRPr="00C043DE" w:rsidRDefault="00C043DE" w:rsidP="00C043DE">
      <w:pPr>
        <w:spacing w:after="120"/>
        <w:ind w:left="1134" w:hanging="567"/>
        <w:rPr>
          <w:szCs w:val="20"/>
        </w:rPr>
      </w:pPr>
      <w:r w:rsidRPr="00C043DE">
        <w:rPr>
          <w:rFonts w:ascii="Symbol" w:hAnsi="Symbol"/>
          <w:szCs w:val="20"/>
        </w:rPr>
        <w:t></w:t>
      </w:r>
      <w:r w:rsidRPr="00C043DE">
        <w:rPr>
          <w:rFonts w:ascii="Symbol" w:hAnsi="Symbol"/>
          <w:szCs w:val="20"/>
        </w:rPr>
        <w:tab/>
      </w:r>
      <w:r w:rsidRPr="00C043DE">
        <w:rPr>
          <w:szCs w:val="20"/>
        </w:rPr>
        <w:t>Footpaths, bicycle paths and transport infrastructure ($5.8 million).</w:t>
      </w:r>
    </w:p>
    <w:p w14:paraId="1F169CC8" w14:textId="77777777" w:rsidR="00C043DE" w:rsidRPr="00C043DE" w:rsidRDefault="00C043DE" w:rsidP="00C043DE">
      <w:pPr>
        <w:keepLines/>
        <w:spacing w:after="120"/>
        <w:ind w:left="567"/>
        <w:rPr>
          <w:lang w:val="en-US"/>
        </w:rPr>
      </w:pPr>
      <w:r w:rsidRPr="00C043DE">
        <w:rPr>
          <w:lang w:val="en-US"/>
        </w:rPr>
        <w:t xml:space="preserve">Council is delivering on our commitment to increase our per capita spend of rates funding on active transport infrastructure (walking and cycling infrastructure). The commitment of $12 per head (to be indexed by the rate cap each year from 2024-25) has been exceeded in the proposed four-year budget. </w:t>
      </w:r>
    </w:p>
    <w:p w14:paraId="418960F9" w14:textId="77777777" w:rsidR="00C043DE" w:rsidRPr="00C043DE" w:rsidRDefault="00C043DE" w:rsidP="00C043DE">
      <w:pPr>
        <w:keepLines/>
        <w:spacing w:after="120"/>
        <w:ind w:left="567"/>
        <w:rPr>
          <w:lang w:val="en-US"/>
        </w:rPr>
      </w:pPr>
      <w:r w:rsidRPr="00C043DE">
        <w:rPr>
          <w:lang w:val="en-US"/>
        </w:rPr>
        <w:t>The table below shows the per capita spend on active transport that is included in the budget. The proposed budget includes the delivery of the Kendall/Harding Footbridge over Merri Creek. This project is being delivered over the first two years. Due to the anticipated construction phasing, this has resulted in a reduced spend in 2026-27 and a higher than normal spend in 2027-28. The table below shows the average over the Proposed Budget (4-year budget) exceeds the target, this is reviewed annually in light of the rate cap announcement.</w:t>
      </w:r>
    </w:p>
    <w:tbl>
      <w:tblPr>
        <w:tblStyle w:val="TableGrid1"/>
        <w:tblW w:w="835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1038"/>
        <w:gridCol w:w="1134"/>
        <w:gridCol w:w="1134"/>
        <w:gridCol w:w="1134"/>
        <w:gridCol w:w="1134"/>
      </w:tblGrid>
      <w:tr w:rsidR="00C043DE" w:rsidRPr="00C043DE" w14:paraId="3F393B87" w14:textId="77777777" w:rsidTr="00E23AFC">
        <w:trPr>
          <w:cnfStyle w:val="100000000000" w:firstRow="1" w:lastRow="0" w:firstColumn="0" w:lastColumn="0" w:oddVBand="0" w:evenVBand="0" w:oddHBand="0" w:evenHBand="0" w:firstRowFirstColumn="0" w:firstRowLastColumn="0" w:lastRowFirstColumn="0" w:lastRowLastColumn="0"/>
          <w:trHeight w:val="300"/>
        </w:trPr>
        <w:tc>
          <w:tcPr>
            <w:tcW w:w="2785" w:type="dxa"/>
            <w:shd w:val="clear" w:color="auto" w:fill="1F3864" w:themeFill="accent1" w:themeFillShade="80"/>
            <w:noWrap/>
            <w:vAlign w:val="center"/>
            <w:hideMark/>
          </w:tcPr>
          <w:p w14:paraId="4E5A12C3" w14:textId="77777777" w:rsidR="00C043DE" w:rsidRPr="00C043DE" w:rsidRDefault="00C043DE" w:rsidP="00C043DE">
            <w:pPr>
              <w:keepNext/>
              <w:spacing w:before="40" w:after="40"/>
              <w:jc w:val="center"/>
              <w:rPr>
                <w:rFonts w:cs="Arial"/>
                <w:color w:val="FFFFFF" w:themeColor="background1"/>
                <w:szCs w:val="22"/>
                <w:lang w:eastAsia="en-AU"/>
              </w:rPr>
            </w:pPr>
            <w:r w:rsidRPr="00C043DE">
              <w:rPr>
                <w:rFonts w:cs="Arial"/>
                <w:color w:val="FFFFFF" w:themeColor="background1"/>
                <w:szCs w:val="22"/>
                <w:lang w:eastAsia="en-AU"/>
              </w:rPr>
              <w:lastRenderedPageBreak/>
              <w:t>Year</w:t>
            </w:r>
          </w:p>
        </w:tc>
        <w:tc>
          <w:tcPr>
            <w:tcW w:w="1038" w:type="dxa"/>
            <w:shd w:val="clear" w:color="auto" w:fill="1F3864" w:themeFill="accent1" w:themeFillShade="80"/>
            <w:noWrap/>
            <w:vAlign w:val="center"/>
            <w:hideMark/>
          </w:tcPr>
          <w:p w14:paraId="708EA8AA" w14:textId="77777777" w:rsidR="00C043DE" w:rsidRPr="00C043DE" w:rsidRDefault="00C043DE" w:rsidP="00C043DE">
            <w:pPr>
              <w:keepNext/>
              <w:spacing w:before="40" w:after="40"/>
              <w:jc w:val="center"/>
              <w:rPr>
                <w:rFonts w:cs="Arial"/>
                <w:bCs/>
                <w:color w:val="FFFFFF" w:themeColor="background1"/>
                <w:szCs w:val="22"/>
                <w:lang w:eastAsia="en-AU"/>
              </w:rPr>
            </w:pPr>
            <w:r w:rsidRPr="00C043DE">
              <w:rPr>
                <w:rFonts w:cs="Arial"/>
                <w:bCs/>
                <w:color w:val="FFFFFF" w:themeColor="background1"/>
                <w:szCs w:val="22"/>
                <w:lang w:eastAsia="en-AU"/>
              </w:rPr>
              <w:t>2026-27</w:t>
            </w:r>
          </w:p>
        </w:tc>
        <w:tc>
          <w:tcPr>
            <w:tcW w:w="1134" w:type="dxa"/>
            <w:shd w:val="clear" w:color="auto" w:fill="1F3864" w:themeFill="accent1" w:themeFillShade="80"/>
            <w:noWrap/>
            <w:vAlign w:val="center"/>
            <w:hideMark/>
          </w:tcPr>
          <w:p w14:paraId="2BE97C31" w14:textId="77777777" w:rsidR="00C043DE" w:rsidRPr="00C043DE" w:rsidRDefault="00C043DE" w:rsidP="00C043DE">
            <w:pPr>
              <w:keepNext/>
              <w:spacing w:before="40" w:after="40"/>
              <w:jc w:val="center"/>
              <w:rPr>
                <w:rFonts w:cs="Arial"/>
                <w:bCs/>
                <w:color w:val="FFFFFF" w:themeColor="background1"/>
                <w:szCs w:val="22"/>
                <w:lang w:eastAsia="en-AU"/>
              </w:rPr>
            </w:pPr>
            <w:r w:rsidRPr="00C043DE">
              <w:rPr>
                <w:rFonts w:cs="Arial"/>
                <w:bCs/>
                <w:color w:val="FFFFFF" w:themeColor="background1"/>
                <w:szCs w:val="22"/>
                <w:lang w:eastAsia="en-AU"/>
              </w:rPr>
              <w:t>2027-28</w:t>
            </w:r>
          </w:p>
        </w:tc>
        <w:tc>
          <w:tcPr>
            <w:tcW w:w="1134" w:type="dxa"/>
            <w:shd w:val="clear" w:color="auto" w:fill="1F3864" w:themeFill="accent1" w:themeFillShade="80"/>
            <w:noWrap/>
            <w:vAlign w:val="center"/>
            <w:hideMark/>
          </w:tcPr>
          <w:p w14:paraId="374E3626" w14:textId="77777777" w:rsidR="00C043DE" w:rsidRPr="00C043DE" w:rsidRDefault="00C043DE" w:rsidP="00C043DE">
            <w:pPr>
              <w:keepNext/>
              <w:spacing w:before="40" w:after="40"/>
              <w:jc w:val="center"/>
              <w:rPr>
                <w:rFonts w:cs="Arial"/>
                <w:bCs/>
                <w:color w:val="FFFFFF" w:themeColor="background1"/>
                <w:szCs w:val="22"/>
                <w:lang w:eastAsia="en-AU"/>
              </w:rPr>
            </w:pPr>
            <w:r w:rsidRPr="00C043DE">
              <w:rPr>
                <w:rFonts w:cs="Arial"/>
                <w:bCs/>
                <w:color w:val="FFFFFF" w:themeColor="background1"/>
                <w:szCs w:val="22"/>
                <w:lang w:eastAsia="en-AU"/>
              </w:rPr>
              <w:t>2028-29</w:t>
            </w:r>
          </w:p>
        </w:tc>
        <w:tc>
          <w:tcPr>
            <w:tcW w:w="1134" w:type="dxa"/>
            <w:shd w:val="clear" w:color="auto" w:fill="1F3864" w:themeFill="accent1" w:themeFillShade="80"/>
            <w:noWrap/>
            <w:vAlign w:val="center"/>
            <w:hideMark/>
          </w:tcPr>
          <w:p w14:paraId="4E801B2F" w14:textId="77777777" w:rsidR="00C043DE" w:rsidRPr="00C043DE" w:rsidRDefault="00C043DE" w:rsidP="00C043DE">
            <w:pPr>
              <w:keepNext/>
              <w:spacing w:before="40" w:after="40"/>
              <w:jc w:val="center"/>
              <w:rPr>
                <w:rFonts w:cs="Arial"/>
                <w:bCs/>
                <w:color w:val="FFFFFF" w:themeColor="background1"/>
                <w:szCs w:val="22"/>
                <w:lang w:eastAsia="en-AU"/>
              </w:rPr>
            </w:pPr>
            <w:r w:rsidRPr="00C043DE">
              <w:rPr>
                <w:rFonts w:cs="Arial"/>
                <w:bCs/>
                <w:color w:val="FFFFFF" w:themeColor="background1"/>
                <w:szCs w:val="22"/>
                <w:lang w:eastAsia="en-AU"/>
              </w:rPr>
              <w:t>2029-30</w:t>
            </w:r>
          </w:p>
        </w:tc>
        <w:tc>
          <w:tcPr>
            <w:tcW w:w="1134" w:type="dxa"/>
            <w:shd w:val="clear" w:color="auto" w:fill="1F3864" w:themeFill="accent1" w:themeFillShade="80"/>
          </w:tcPr>
          <w:p w14:paraId="239FA993" w14:textId="77777777" w:rsidR="00C043DE" w:rsidRPr="00C043DE" w:rsidRDefault="00C043DE" w:rsidP="00C043DE">
            <w:pPr>
              <w:keepNext/>
              <w:spacing w:before="40" w:after="40"/>
              <w:jc w:val="center"/>
              <w:rPr>
                <w:rFonts w:cs="Arial"/>
                <w:bCs/>
                <w:color w:val="FFFFFF" w:themeColor="background1"/>
                <w:szCs w:val="22"/>
                <w:lang w:eastAsia="en-AU"/>
              </w:rPr>
            </w:pPr>
            <w:r w:rsidRPr="00C043DE">
              <w:rPr>
                <w:rFonts w:cs="Arial"/>
                <w:bCs/>
                <w:color w:val="FFFFFF" w:themeColor="background1"/>
                <w:szCs w:val="22"/>
                <w:lang w:eastAsia="en-AU"/>
              </w:rPr>
              <w:t>Average</w:t>
            </w:r>
          </w:p>
        </w:tc>
      </w:tr>
      <w:tr w:rsidR="00C043DE" w:rsidRPr="00C043DE" w14:paraId="558E7AA3" w14:textId="77777777" w:rsidTr="00E23AFC">
        <w:trPr>
          <w:trHeight w:val="300"/>
        </w:trPr>
        <w:tc>
          <w:tcPr>
            <w:tcW w:w="2785" w:type="dxa"/>
            <w:shd w:val="clear" w:color="auto" w:fill="auto"/>
            <w:noWrap/>
            <w:vAlign w:val="center"/>
          </w:tcPr>
          <w:p w14:paraId="11AD7CB1" w14:textId="77777777" w:rsidR="00C043DE" w:rsidRPr="00C043DE" w:rsidRDefault="00C043DE" w:rsidP="00C043DE">
            <w:pPr>
              <w:spacing w:before="40" w:after="40"/>
              <w:rPr>
                <w:rFonts w:cs="Arial"/>
                <w:szCs w:val="22"/>
                <w:lang w:eastAsia="en-AU"/>
              </w:rPr>
            </w:pPr>
            <w:r w:rsidRPr="00C043DE">
              <w:rPr>
                <w:rFonts w:cs="Arial"/>
                <w:szCs w:val="22"/>
                <w:lang w:eastAsia="en-AU"/>
              </w:rPr>
              <w:t xml:space="preserve">Target per capita </w:t>
            </w:r>
          </w:p>
        </w:tc>
        <w:tc>
          <w:tcPr>
            <w:tcW w:w="1038" w:type="dxa"/>
            <w:shd w:val="clear" w:color="auto" w:fill="auto"/>
            <w:noWrap/>
            <w:vAlign w:val="center"/>
          </w:tcPr>
          <w:p w14:paraId="47955330" w14:textId="77777777" w:rsidR="00C043DE" w:rsidRPr="00C043DE" w:rsidRDefault="00C043DE" w:rsidP="00C043DE">
            <w:pPr>
              <w:spacing w:before="40" w:after="40"/>
              <w:jc w:val="right"/>
              <w:rPr>
                <w:rFonts w:cs="Arial"/>
                <w:szCs w:val="22"/>
                <w:lang w:eastAsia="en-AU"/>
              </w:rPr>
            </w:pPr>
            <w:r w:rsidRPr="00C043DE">
              <w:rPr>
                <w:rFonts w:cs="Arial"/>
                <w:szCs w:val="22"/>
                <w:lang w:eastAsia="en-AU"/>
              </w:rPr>
              <w:t>$12.70</w:t>
            </w:r>
          </w:p>
        </w:tc>
        <w:tc>
          <w:tcPr>
            <w:tcW w:w="1134" w:type="dxa"/>
            <w:shd w:val="clear" w:color="auto" w:fill="auto"/>
            <w:noWrap/>
            <w:vAlign w:val="center"/>
          </w:tcPr>
          <w:p w14:paraId="46A53DD1" w14:textId="77777777" w:rsidR="00C043DE" w:rsidRPr="00C043DE" w:rsidRDefault="00C043DE" w:rsidP="00C043DE">
            <w:pPr>
              <w:spacing w:before="40" w:after="40"/>
              <w:jc w:val="right"/>
              <w:rPr>
                <w:rFonts w:cs="Arial"/>
                <w:szCs w:val="22"/>
                <w:lang w:eastAsia="en-AU"/>
              </w:rPr>
            </w:pPr>
            <w:r w:rsidRPr="00C043DE">
              <w:rPr>
                <w:rFonts w:cs="Arial"/>
                <w:szCs w:val="22"/>
                <w:lang w:eastAsia="en-AU"/>
              </w:rPr>
              <w:t>$13.02</w:t>
            </w:r>
          </w:p>
        </w:tc>
        <w:tc>
          <w:tcPr>
            <w:tcW w:w="1134" w:type="dxa"/>
            <w:shd w:val="clear" w:color="auto" w:fill="auto"/>
            <w:noWrap/>
            <w:vAlign w:val="center"/>
          </w:tcPr>
          <w:p w14:paraId="4C414B8C" w14:textId="77777777" w:rsidR="00C043DE" w:rsidRPr="00C043DE" w:rsidRDefault="00C043DE" w:rsidP="00C043DE">
            <w:pPr>
              <w:spacing w:before="40" w:after="40"/>
              <w:jc w:val="right"/>
              <w:rPr>
                <w:rFonts w:cs="Arial"/>
                <w:szCs w:val="22"/>
                <w:lang w:eastAsia="en-AU"/>
              </w:rPr>
            </w:pPr>
            <w:r w:rsidRPr="00C043DE">
              <w:rPr>
                <w:rFonts w:cs="Arial"/>
                <w:szCs w:val="22"/>
                <w:lang w:eastAsia="en-AU"/>
              </w:rPr>
              <w:t>$13.28</w:t>
            </w:r>
          </w:p>
        </w:tc>
        <w:tc>
          <w:tcPr>
            <w:tcW w:w="1134" w:type="dxa"/>
            <w:shd w:val="clear" w:color="auto" w:fill="auto"/>
            <w:noWrap/>
            <w:vAlign w:val="center"/>
          </w:tcPr>
          <w:p w14:paraId="7FFC24C7" w14:textId="77777777" w:rsidR="00C043DE" w:rsidRPr="00C043DE" w:rsidRDefault="00C043DE" w:rsidP="00C043DE">
            <w:pPr>
              <w:spacing w:before="40" w:after="40"/>
              <w:jc w:val="right"/>
              <w:rPr>
                <w:rFonts w:cs="Arial"/>
                <w:szCs w:val="22"/>
                <w:lang w:eastAsia="en-AU"/>
              </w:rPr>
            </w:pPr>
            <w:r w:rsidRPr="00C043DE">
              <w:rPr>
                <w:rFonts w:cs="Arial"/>
                <w:szCs w:val="22"/>
                <w:lang w:eastAsia="en-AU"/>
              </w:rPr>
              <w:t>$13.54</w:t>
            </w:r>
          </w:p>
        </w:tc>
        <w:tc>
          <w:tcPr>
            <w:tcW w:w="1134" w:type="dxa"/>
            <w:shd w:val="clear" w:color="auto" w:fill="DEEAF6" w:themeFill="accent5" w:themeFillTint="33"/>
          </w:tcPr>
          <w:p w14:paraId="071BEE37" w14:textId="77777777" w:rsidR="00C043DE" w:rsidRPr="00C043DE" w:rsidRDefault="00C043DE" w:rsidP="00C043DE">
            <w:pPr>
              <w:spacing w:before="40" w:after="40"/>
              <w:jc w:val="right"/>
              <w:rPr>
                <w:rFonts w:cs="Arial"/>
                <w:b/>
                <w:bCs/>
                <w:szCs w:val="22"/>
                <w:lang w:eastAsia="en-AU"/>
              </w:rPr>
            </w:pPr>
            <w:r w:rsidRPr="00C043DE">
              <w:rPr>
                <w:rFonts w:cs="Arial"/>
                <w:b/>
                <w:bCs/>
                <w:szCs w:val="22"/>
                <w:lang w:eastAsia="en-AU"/>
              </w:rPr>
              <w:t>$13.14</w:t>
            </w:r>
          </w:p>
        </w:tc>
      </w:tr>
      <w:tr w:rsidR="00C043DE" w:rsidRPr="00C043DE" w14:paraId="57B8B151" w14:textId="77777777" w:rsidTr="00E23AFC">
        <w:trPr>
          <w:trHeight w:val="300"/>
        </w:trPr>
        <w:tc>
          <w:tcPr>
            <w:tcW w:w="2785" w:type="dxa"/>
            <w:shd w:val="clear" w:color="auto" w:fill="auto"/>
            <w:noWrap/>
            <w:vAlign w:val="center"/>
            <w:hideMark/>
          </w:tcPr>
          <w:p w14:paraId="5603A411" w14:textId="77777777" w:rsidR="00C043DE" w:rsidRPr="00C043DE" w:rsidRDefault="00C043DE" w:rsidP="00C043DE">
            <w:pPr>
              <w:spacing w:before="40" w:after="40"/>
              <w:rPr>
                <w:rFonts w:cs="Arial"/>
                <w:szCs w:val="22"/>
                <w:lang w:eastAsia="en-AU"/>
              </w:rPr>
            </w:pPr>
            <w:r w:rsidRPr="00C043DE">
              <w:rPr>
                <w:rFonts w:cs="Arial"/>
                <w:szCs w:val="22"/>
                <w:lang w:eastAsia="en-AU"/>
              </w:rPr>
              <w:t>Per capita rate achieved</w:t>
            </w:r>
          </w:p>
        </w:tc>
        <w:tc>
          <w:tcPr>
            <w:tcW w:w="1038" w:type="dxa"/>
            <w:shd w:val="clear" w:color="auto" w:fill="auto"/>
            <w:noWrap/>
            <w:vAlign w:val="center"/>
          </w:tcPr>
          <w:p w14:paraId="64BA0CBF" w14:textId="77777777" w:rsidR="00C043DE" w:rsidRPr="00C043DE" w:rsidRDefault="00C043DE" w:rsidP="00C043DE">
            <w:pPr>
              <w:spacing w:before="40" w:after="40"/>
              <w:jc w:val="right"/>
              <w:rPr>
                <w:rFonts w:cs="Arial"/>
                <w:szCs w:val="22"/>
                <w:lang w:eastAsia="en-AU"/>
              </w:rPr>
            </w:pPr>
            <w:r w:rsidRPr="00C043DE">
              <w:rPr>
                <w:rFonts w:cs="Arial"/>
                <w:szCs w:val="22"/>
                <w:lang w:eastAsia="en-AU"/>
              </w:rPr>
              <w:t>$8.94</w:t>
            </w:r>
          </w:p>
        </w:tc>
        <w:tc>
          <w:tcPr>
            <w:tcW w:w="1134" w:type="dxa"/>
            <w:shd w:val="clear" w:color="auto" w:fill="auto"/>
            <w:noWrap/>
            <w:vAlign w:val="center"/>
          </w:tcPr>
          <w:p w14:paraId="5087DCCB" w14:textId="77777777" w:rsidR="00C043DE" w:rsidRPr="00C043DE" w:rsidRDefault="00C043DE" w:rsidP="00C043DE">
            <w:pPr>
              <w:spacing w:before="40" w:after="40"/>
              <w:jc w:val="right"/>
              <w:rPr>
                <w:rFonts w:cs="Arial"/>
                <w:szCs w:val="22"/>
                <w:lang w:eastAsia="en-AU"/>
              </w:rPr>
            </w:pPr>
            <w:r w:rsidRPr="00C043DE">
              <w:rPr>
                <w:rFonts w:cs="Arial"/>
                <w:szCs w:val="22"/>
                <w:lang w:eastAsia="en-AU"/>
              </w:rPr>
              <w:t>$23.87</w:t>
            </w:r>
          </w:p>
        </w:tc>
        <w:tc>
          <w:tcPr>
            <w:tcW w:w="1134" w:type="dxa"/>
            <w:shd w:val="clear" w:color="auto" w:fill="auto"/>
            <w:noWrap/>
            <w:vAlign w:val="center"/>
          </w:tcPr>
          <w:p w14:paraId="072E36AF" w14:textId="77777777" w:rsidR="00C043DE" w:rsidRPr="00C043DE" w:rsidRDefault="00C043DE" w:rsidP="00C043DE">
            <w:pPr>
              <w:spacing w:before="40" w:after="40"/>
              <w:jc w:val="right"/>
              <w:rPr>
                <w:rFonts w:cs="Arial"/>
                <w:szCs w:val="22"/>
                <w:lang w:eastAsia="en-AU"/>
              </w:rPr>
            </w:pPr>
            <w:r w:rsidRPr="00C043DE">
              <w:rPr>
                <w:rFonts w:cs="Arial"/>
                <w:szCs w:val="22"/>
                <w:lang w:eastAsia="en-AU"/>
              </w:rPr>
              <w:t>$14.34</w:t>
            </w:r>
          </w:p>
        </w:tc>
        <w:tc>
          <w:tcPr>
            <w:tcW w:w="1134" w:type="dxa"/>
            <w:shd w:val="clear" w:color="auto" w:fill="auto"/>
            <w:noWrap/>
            <w:vAlign w:val="center"/>
          </w:tcPr>
          <w:p w14:paraId="12F4905F" w14:textId="77777777" w:rsidR="00C043DE" w:rsidRPr="00C043DE" w:rsidRDefault="00C043DE" w:rsidP="00C043DE">
            <w:pPr>
              <w:spacing w:before="40" w:after="40"/>
              <w:jc w:val="right"/>
              <w:rPr>
                <w:rFonts w:cs="Arial"/>
                <w:szCs w:val="22"/>
                <w:lang w:eastAsia="en-AU"/>
              </w:rPr>
            </w:pPr>
            <w:r w:rsidRPr="00C043DE">
              <w:rPr>
                <w:rFonts w:cs="Arial"/>
                <w:szCs w:val="22"/>
                <w:lang w:eastAsia="en-AU"/>
              </w:rPr>
              <w:t>$14.59</w:t>
            </w:r>
          </w:p>
        </w:tc>
        <w:tc>
          <w:tcPr>
            <w:tcW w:w="1134" w:type="dxa"/>
            <w:shd w:val="clear" w:color="auto" w:fill="DEEAF6" w:themeFill="accent5" w:themeFillTint="33"/>
          </w:tcPr>
          <w:p w14:paraId="4B535A36" w14:textId="77777777" w:rsidR="00C043DE" w:rsidRPr="00C043DE" w:rsidRDefault="00C043DE" w:rsidP="00C043DE">
            <w:pPr>
              <w:spacing w:before="40" w:after="40"/>
              <w:jc w:val="right"/>
              <w:rPr>
                <w:rFonts w:cs="Arial"/>
                <w:b/>
                <w:bCs/>
                <w:szCs w:val="22"/>
                <w:lang w:eastAsia="en-AU"/>
              </w:rPr>
            </w:pPr>
            <w:r w:rsidRPr="00C043DE">
              <w:rPr>
                <w:rFonts w:cs="Arial"/>
                <w:b/>
                <w:bCs/>
                <w:szCs w:val="22"/>
                <w:lang w:eastAsia="en-AU"/>
              </w:rPr>
              <w:t>$15.43</w:t>
            </w:r>
          </w:p>
        </w:tc>
      </w:tr>
    </w:tbl>
    <w:p w14:paraId="63775940" w14:textId="77777777" w:rsidR="00C043DE" w:rsidRPr="00C043DE" w:rsidRDefault="00C043DE" w:rsidP="00C043DE">
      <w:pPr>
        <w:keepLines/>
        <w:spacing w:before="120" w:after="120"/>
        <w:ind w:left="567"/>
        <w:rPr>
          <w:lang w:val="en-US"/>
        </w:rPr>
      </w:pPr>
      <w:r w:rsidRPr="00C043DE">
        <w:rPr>
          <w:lang w:val="en-US"/>
        </w:rPr>
        <w:t xml:space="preserve">The capital works program is presented in two ways in </w:t>
      </w:r>
      <w:r w:rsidRPr="00C043DE">
        <w:rPr>
          <w:b/>
          <w:lang w:val="en-US"/>
        </w:rPr>
        <w:t>Attachment 1</w:t>
      </w:r>
      <w:r w:rsidRPr="00C043DE">
        <w:rPr>
          <w:lang w:val="en-US"/>
        </w:rPr>
        <w:t>, to ensure we are meeting our legislative reporting requirements, as well as a more user-friendly view of the capital works program.</w:t>
      </w:r>
    </w:p>
    <w:p w14:paraId="74A7CA82" w14:textId="77777777" w:rsidR="00C043DE" w:rsidRPr="00C043DE" w:rsidRDefault="00C043DE" w:rsidP="00C043DE">
      <w:pPr>
        <w:keepLines/>
        <w:spacing w:after="120"/>
        <w:ind w:left="567"/>
        <w:rPr>
          <w:rFonts w:cs="Arial"/>
          <w:szCs w:val="22"/>
          <w:lang w:val="en-US"/>
        </w:rPr>
      </w:pPr>
      <w:r w:rsidRPr="00C043DE">
        <w:rPr>
          <w:rFonts w:cs="Arial"/>
          <w:b/>
          <w:lang w:val="en-US"/>
        </w:rPr>
        <w:t xml:space="preserve">Attachment 1 </w:t>
      </w:r>
      <w:r w:rsidRPr="00C043DE">
        <w:rPr>
          <w:rFonts w:cs="Arial"/>
          <w:lang w:val="en-US"/>
        </w:rPr>
        <w:t xml:space="preserve">- section 4.5 of the budget document shows the capital works program as per the </w:t>
      </w:r>
      <w:r w:rsidRPr="00C043DE">
        <w:rPr>
          <w:rFonts w:cs="Arial"/>
          <w:b/>
          <w:bCs/>
          <w:lang w:val="en-US"/>
        </w:rPr>
        <w:t>financial asset classes</w:t>
      </w:r>
      <w:r w:rsidRPr="00C043DE">
        <w:rPr>
          <w:rFonts w:cs="Arial"/>
          <w:lang w:val="en-US"/>
        </w:rPr>
        <w:t xml:space="preserve">. This is prepared in accordance with the </w:t>
      </w:r>
      <w:r w:rsidRPr="00C043DE">
        <w:rPr>
          <w:rFonts w:cs="Arial"/>
          <w:i/>
          <w:iCs/>
          <w:lang w:val="en-US"/>
        </w:rPr>
        <w:t>Local Government (Planning and Reporting) Regulations 2020</w:t>
      </w:r>
      <w:r w:rsidRPr="00C043DE">
        <w:rPr>
          <w:rFonts w:cs="Arial"/>
          <w:lang w:val="en-US"/>
        </w:rPr>
        <w:t xml:space="preserve"> to ensure our capital works program is classified in accordance with the accounting treatment of the asset created. This is in alignment with the model budget released by Local Government Victoria and the annual financial statements. </w:t>
      </w:r>
    </w:p>
    <w:p w14:paraId="6410CA65" w14:textId="77777777" w:rsidR="00C043DE" w:rsidRPr="00C043DE" w:rsidRDefault="00C043DE" w:rsidP="00C043DE">
      <w:pPr>
        <w:keepLines/>
        <w:spacing w:after="120"/>
        <w:ind w:left="567"/>
        <w:rPr>
          <w:rFonts w:cs="Arial"/>
          <w:color w:val="000000"/>
          <w:lang w:val="en-US" w:eastAsia="en-AU"/>
        </w:rPr>
      </w:pPr>
      <w:r w:rsidRPr="00C043DE">
        <w:rPr>
          <w:rFonts w:cs="Arial"/>
          <w:lang w:val="en-US"/>
        </w:rPr>
        <w:t xml:space="preserve">Additionally, </w:t>
      </w:r>
      <w:r w:rsidRPr="00C043DE">
        <w:rPr>
          <w:rFonts w:cs="Arial"/>
          <w:b/>
          <w:lang w:val="en-US"/>
        </w:rPr>
        <w:t>Attachment 4</w:t>
      </w:r>
      <w:r w:rsidRPr="00C043DE">
        <w:rPr>
          <w:rFonts w:cs="Arial"/>
          <w:lang w:val="en-US"/>
        </w:rPr>
        <w:t xml:space="preserve"> shows the full view of the capital works program </w:t>
      </w:r>
      <w:proofErr w:type="spellStart"/>
      <w:r w:rsidRPr="00C043DE">
        <w:rPr>
          <w:rFonts w:cs="Arial"/>
          <w:lang w:val="en-US"/>
        </w:rPr>
        <w:t>categorised</w:t>
      </w:r>
      <w:proofErr w:type="spellEnd"/>
      <w:r w:rsidRPr="00C043DE">
        <w:rPr>
          <w:rFonts w:cs="Arial"/>
          <w:lang w:val="en-US"/>
        </w:rPr>
        <w:t xml:space="preserve"> by the </w:t>
      </w:r>
      <w:r w:rsidRPr="00C043DE">
        <w:rPr>
          <w:rFonts w:cs="Arial"/>
          <w:b/>
          <w:bCs/>
          <w:lang w:val="en-US"/>
        </w:rPr>
        <w:t>functional groups</w:t>
      </w:r>
      <w:r w:rsidRPr="00C043DE">
        <w:rPr>
          <w:rFonts w:cs="Arial"/>
          <w:lang w:val="en-US"/>
        </w:rPr>
        <w:t xml:space="preserve"> (e.g. early years assets and open space assets). This functional view is also included in the budget document at </w:t>
      </w:r>
      <w:r w:rsidRPr="00C043DE">
        <w:rPr>
          <w:rFonts w:cs="Arial"/>
          <w:b/>
          <w:lang w:val="en-US"/>
        </w:rPr>
        <w:t>Attachment 1</w:t>
      </w:r>
      <w:r w:rsidRPr="00C043DE">
        <w:rPr>
          <w:rFonts w:cs="Arial"/>
          <w:lang w:val="en-US"/>
        </w:rPr>
        <w:t xml:space="preserve"> - (Appendix B). This view makes it easier for the community to look at the overall project funding for multi-year projects, as well as total spend by groupings.</w:t>
      </w:r>
    </w:p>
    <w:p w14:paraId="7331778E" w14:textId="77777777" w:rsidR="00C043DE" w:rsidRPr="00C043DE" w:rsidRDefault="00C043DE" w:rsidP="00C043DE">
      <w:pPr>
        <w:keepNext/>
        <w:keepLines/>
        <w:spacing w:before="120" w:after="120"/>
        <w:ind w:left="567"/>
        <w:outlineLvl w:val="2"/>
        <w:rPr>
          <w:b/>
          <w:szCs w:val="22"/>
        </w:rPr>
      </w:pPr>
      <w:r w:rsidRPr="00C043DE">
        <w:rPr>
          <w:b/>
          <w:szCs w:val="22"/>
        </w:rPr>
        <w:t>Borrowings</w:t>
      </w:r>
    </w:p>
    <w:p w14:paraId="4BC46DE2" w14:textId="77777777" w:rsidR="00C043DE" w:rsidRPr="00C043DE" w:rsidRDefault="00C043DE" w:rsidP="00C043DE">
      <w:pPr>
        <w:spacing w:after="120"/>
        <w:ind w:left="567"/>
        <w:textAlignment w:val="baseline"/>
        <w:rPr>
          <w:rFonts w:cs="Arial"/>
          <w:lang w:eastAsia="en-AU"/>
        </w:rPr>
      </w:pPr>
      <w:r w:rsidRPr="00C043DE">
        <w:rPr>
          <w:rFonts w:cs="Arial"/>
          <w:lang w:eastAsia="en-AU"/>
        </w:rPr>
        <w:t xml:space="preserve">Council has proposed an increase to borrowings for strategic land assembly as well as borrowings in 2028-29 of up to $15 million as a part of the funding strategic for the Coburg library and piazza project. </w:t>
      </w:r>
    </w:p>
    <w:p w14:paraId="49B85523" w14:textId="77777777" w:rsidR="00C043DE" w:rsidRPr="00C043DE" w:rsidRDefault="00C043DE" w:rsidP="00C043DE">
      <w:pPr>
        <w:spacing w:after="120"/>
        <w:ind w:left="567"/>
        <w:textAlignment w:val="baseline"/>
        <w:rPr>
          <w:rFonts w:cs="Arial"/>
          <w:lang w:eastAsia="en-AU"/>
        </w:rPr>
      </w:pPr>
      <w:r w:rsidRPr="00C043DE">
        <w:rPr>
          <w:rFonts w:cs="Arial"/>
          <w:lang w:eastAsia="en-AU"/>
        </w:rPr>
        <w:t>The officer recommendation to include borrowings is made in accordance with the principles of sound financial management, including long-term financial sustainability, risk management and the principle of intergenerational equity. Meaning, the costs of key infrastructure is shared fairly between current and future ratepayers who benefit from it. The proposed borrowings are within the current borrowing cap set by Treasury Corporation Victoria (TCV) and will be reviewed annually.</w:t>
      </w:r>
    </w:p>
    <w:p w14:paraId="3FA6F7FB" w14:textId="77777777" w:rsidR="00C043DE" w:rsidRPr="00C043DE" w:rsidRDefault="00C043DE" w:rsidP="00C043DE">
      <w:pPr>
        <w:keepNext/>
        <w:keepLines/>
        <w:widowControl w:val="0"/>
        <w:spacing w:after="120"/>
        <w:ind w:left="567"/>
        <w:outlineLvl w:val="1"/>
        <w:rPr>
          <w:rFonts w:cs="Arial"/>
          <w:b/>
          <w:bCs/>
          <w:iCs/>
          <w:sz w:val="26"/>
          <w:szCs w:val="28"/>
          <w:lang w:val="en-US"/>
        </w:rPr>
      </w:pPr>
      <w:r w:rsidRPr="00C043DE">
        <w:rPr>
          <w:rFonts w:cs="Arial"/>
          <w:b/>
          <w:bCs/>
          <w:iCs/>
          <w:sz w:val="26"/>
          <w:szCs w:val="28"/>
          <w:lang w:val="en-US"/>
        </w:rPr>
        <w:t>Proposed Council Action Plan 2026-27</w:t>
      </w:r>
    </w:p>
    <w:p w14:paraId="038430FA" w14:textId="77777777" w:rsidR="00C043DE" w:rsidRPr="00C043DE" w:rsidRDefault="00C043DE" w:rsidP="00C043DE">
      <w:pPr>
        <w:tabs>
          <w:tab w:val="left" w:pos="1345"/>
          <w:tab w:val="left" w:pos="1346"/>
        </w:tabs>
        <w:spacing w:after="120"/>
        <w:ind w:left="567"/>
        <w:rPr>
          <w:lang w:val="en-US"/>
        </w:rPr>
      </w:pPr>
      <w:r w:rsidRPr="00C043DE">
        <w:rPr>
          <w:lang w:val="en-US"/>
        </w:rPr>
        <w:t>As outlined in the Merri-bek Council Plan 2025–2029, an annual Council Action Plan (including Municipal Public Health and Wellbeing actions) is developed each year over the four-year Council Plan period. The Action Plan identifies the priority actions to be delivered within each financial year to support implementation of the Council Plan, while also providing flexibility to respond to changing and/or unforeseen circumstances.</w:t>
      </w:r>
    </w:p>
    <w:p w14:paraId="0157A3AB" w14:textId="77777777" w:rsidR="00C043DE" w:rsidRPr="00C043DE" w:rsidRDefault="00C043DE" w:rsidP="00C043DE">
      <w:pPr>
        <w:tabs>
          <w:tab w:val="left" w:pos="1345"/>
          <w:tab w:val="left" w:pos="1346"/>
        </w:tabs>
        <w:spacing w:after="120"/>
        <w:ind w:left="567"/>
        <w:rPr>
          <w:lang w:val="en-US"/>
        </w:rPr>
      </w:pPr>
      <w:r w:rsidRPr="00C043DE">
        <w:rPr>
          <w:lang w:val="en-US"/>
        </w:rPr>
        <w:t xml:space="preserve">The Proposed Merri-bek Council Action Plan 2026–27 </w:t>
      </w:r>
      <w:r w:rsidRPr="00C043DE">
        <w:rPr>
          <w:b/>
          <w:bCs/>
          <w:lang w:val="en-US"/>
        </w:rPr>
        <w:t>Attachment 5</w:t>
      </w:r>
      <w:r w:rsidRPr="00C043DE">
        <w:rPr>
          <w:lang w:val="en-US"/>
        </w:rPr>
        <w:t xml:space="preserve"> has been developed to support implementation of the Merri-bek Council Plan 2025–2029. It outlines the strategic objectives and actions that deliver on the major initiatives and priorities set out in the Council Plan.</w:t>
      </w:r>
    </w:p>
    <w:p w14:paraId="1A2E771E" w14:textId="77777777" w:rsidR="00C043DE" w:rsidRPr="00C043DE" w:rsidRDefault="00C043DE" w:rsidP="00C043DE">
      <w:pPr>
        <w:tabs>
          <w:tab w:val="left" w:pos="1345"/>
          <w:tab w:val="left" w:pos="1346"/>
        </w:tabs>
        <w:spacing w:after="120"/>
        <w:ind w:left="567"/>
        <w:rPr>
          <w:lang w:val="en-US"/>
        </w:rPr>
      </w:pPr>
      <w:r w:rsidRPr="00C043DE">
        <w:t>The development of the Proposed Council Action Plan 2026–27 has included a review of 2025–26 actions, with actions identified to continue (55), conclude (24) or commence (25 new), ensuring alignment with the Council Plan, adopted strategies and service priorities. This has been further informed by w</w:t>
      </w:r>
      <w:proofErr w:type="spellStart"/>
      <w:r w:rsidRPr="00C043DE">
        <w:rPr>
          <w:lang w:val="en-US"/>
        </w:rPr>
        <w:t>orkshops</w:t>
      </w:r>
      <w:proofErr w:type="spellEnd"/>
      <w:r w:rsidRPr="00C043DE">
        <w:rPr>
          <w:lang w:val="en-US"/>
        </w:rPr>
        <w:t xml:space="preserve"> and briefings with Councillors to determine priorities for the year ahead, the Community Budget Ideas process, and feedback from community engagement undertaken as part of the Merri</w:t>
      </w:r>
      <w:r w:rsidRPr="00C043DE">
        <w:rPr>
          <w:lang w:val="en-US"/>
        </w:rPr>
        <w:noBreakHyphen/>
        <w:t>bek Community Vision 2025–2035 and Council Plan 2025–2029 (February to September 2025).</w:t>
      </w:r>
    </w:p>
    <w:p w14:paraId="039C82E2" w14:textId="77777777" w:rsidR="00C043DE" w:rsidRPr="00C043DE" w:rsidRDefault="00C043DE" w:rsidP="00C043DE">
      <w:pPr>
        <w:tabs>
          <w:tab w:val="left" w:pos="1345"/>
          <w:tab w:val="left" w:pos="1346"/>
        </w:tabs>
        <w:spacing w:after="120"/>
        <w:ind w:left="567"/>
        <w:rPr>
          <w:lang w:val="en-US"/>
        </w:rPr>
      </w:pPr>
      <w:r w:rsidRPr="00C043DE">
        <w:rPr>
          <w:lang w:val="en-US"/>
        </w:rPr>
        <w:t>The Council Action Plan 2026–27 will be presented to Council for adoption alongside the Annual Budget 2026–27 in June 2026, subject to any amendments arising from the budget process.</w:t>
      </w:r>
    </w:p>
    <w:p w14:paraId="2655D3EF" w14:textId="77777777" w:rsidR="00C043DE" w:rsidRPr="00C043DE" w:rsidRDefault="00C043DE" w:rsidP="00C043DE">
      <w:pPr>
        <w:tabs>
          <w:tab w:val="left" w:pos="1345"/>
          <w:tab w:val="left" w:pos="1346"/>
        </w:tabs>
        <w:spacing w:after="120"/>
        <w:ind w:left="567"/>
        <w:rPr>
          <w:lang w:val="en-US"/>
        </w:rPr>
      </w:pPr>
      <w:r w:rsidRPr="00C043DE">
        <w:rPr>
          <w:lang w:val="en-US"/>
        </w:rPr>
        <w:t>All commitments outlined in the adopted Council Action Plan will be subject to quarterly and annual performance reporting to Council.</w:t>
      </w:r>
    </w:p>
    <w:p w14:paraId="45B04005" w14:textId="77777777" w:rsidR="00C043DE" w:rsidRPr="00C043DE" w:rsidRDefault="00C043DE" w:rsidP="00C043DE">
      <w:pPr>
        <w:keepNext/>
        <w:keepLines/>
        <w:spacing w:before="120" w:after="120"/>
        <w:ind w:left="567"/>
        <w:outlineLvl w:val="2"/>
        <w:rPr>
          <w:b/>
          <w:szCs w:val="22"/>
        </w:rPr>
      </w:pPr>
      <w:r w:rsidRPr="00C043DE">
        <w:rPr>
          <w:b/>
          <w:szCs w:val="22"/>
        </w:rPr>
        <w:lastRenderedPageBreak/>
        <w:t>Human Rights Consideration</w:t>
      </w:r>
    </w:p>
    <w:p w14:paraId="1594C6E4" w14:textId="77777777" w:rsidR="00C043DE" w:rsidRPr="00C043DE" w:rsidRDefault="00C043DE" w:rsidP="00C043DE">
      <w:pPr>
        <w:keepLines/>
        <w:spacing w:after="120"/>
        <w:ind w:left="567"/>
        <w:rPr>
          <w:lang w:val="en-US"/>
        </w:rPr>
      </w:pPr>
      <w:r w:rsidRPr="00C043DE">
        <w:rPr>
          <w:lang w:val="en-US"/>
        </w:rPr>
        <w:t>The implications of this report have been assessed in accordance with the requirements of the Charter of Human Rights and Responsibilities.</w:t>
      </w:r>
    </w:p>
    <w:p w14:paraId="079EC424" w14:textId="77777777" w:rsidR="00C043DE" w:rsidRPr="00C043DE" w:rsidRDefault="00C043DE" w:rsidP="00C043DE">
      <w:pPr>
        <w:keepNext/>
        <w:keepLines/>
        <w:widowControl w:val="0"/>
        <w:spacing w:after="120"/>
        <w:outlineLvl w:val="1"/>
        <w:rPr>
          <w:rFonts w:cs="Arial"/>
          <w:b/>
          <w:bCs/>
          <w:iCs/>
          <w:sz w:val="26"/>
          <w:szCs w:val="28"/>
          <w:lang w:val="en-US"/>
        </w:rPr>
      </w:pPr>
      <w:bookmarkStart w:id="8" w:name="_Hlk40780373"/>
      <w:r w:rsidRPr="00C043DE">
        <w:rPr>
          <w:rFonts w:cs="Arial"/>
          <w:b/>
          <w:bCs/>
          <w:iCs/>
          <w:sz w:val="26"/>
          <w:szCs w:val="28"/>
          <w:lang w:val="en-US"/>
        </w:rPr>
        <w:t>4.</w:t>
      </w:r>
      <w:r w:rsidRPr="00C043DE">
        <w:rPr>
          <w:rFonts w:cs="Arial"/>
          <w:b/>
          <w:bCs/>
          <w:iCs/>
          <w:sz w:val="26"/>
          <w:szCs w:val="28"/>
          <w:lang w:val="en-US"/>
        </w:rPr>
        <w:tab/>
        <w:t>Community consultation and engagement</w:t>
      </w:r>
    </w:p>
    <w:p w14:paraId="70D74C1A" w14:textId="77777777" w:rsidR="00C043DE" w:rsidRPr="00C043DE" w:rsidRDefault="00C043DE" w:rsidP="00C043DE">
      <w:pPr>
        <w:keepNext/>
        <w:keepLines/>
        <w:spacing w:before="120" w:after="120"/>
        <w:ind w:left="567"/>
        <w:outlineLvl w:val="2"/>
        <w:rPr>
          <w:b/>
          <w:szCs w:val="22"/>
        </w:rPr>
      </w:pPr>
      <w:r w:rsidRPr="00C043DE">
        <w:rPr>
          <w:b/>
          <w:szCs w:val="22"/>
        </w:rPr>
        <w:t>Engagement Activity for the Budget</w:t>
      </w:r>
    </w:p>
    <w:p w14:paraId="0E8F7609" w14:textId="77777777" w:rsidR="00C043DE" w:rsidRPr="00C043DE" w:rsidRDefault="00C043DE" w:rsidP="00C043DE">
      <w:pPr>
        <w:keepLines/>
        <w:spacing w:after="120"/>
        <w:ind w:left="567"/>
        <w:rPr>
          <w:lang w:val="en-US"/>
        </w:rPr>
      </w:pPr>
      <w:r w:rsidRPr="00C043DE">
        <w:rPr>
          <w:lang w:val="en-US"/>
        </w:rPr>
        <w:t xml:space="preserve">In accordance with Council’s Community Engagement Policy 2020, Council gathered community budget ideas from the community between October 2025 and January 2026 to inform the draft budget. As part of Council’s participatory budget process, $400,000 was set aside to fund community ideas and include into the proposed budget. </w:t>
      </w:r>
    </w:p>
    <w:p w14:paraId="30B00306" w14:textId="77777777" w:rsidR="00C043DE" w:rsidRPr="00C043DE" w:rsidRDefault="00C043DE" w:rsidP="00C043DE">
      <w:pPr>
        <w:keepLines/>
        <w:spacing w:after="120"/>
        <w:ind w:left="567"/>
        <w:rPr>
          <w:lang w:val="en-US"/>
        </w:rPr>
      </w:pPr>
      <w:r w:rsidRPr="00C043DE">
        <w:rPr>
          <w:lang w:val="en-US"/>
        </w:rPr>
        <w:t>In the initial stage of engagement, we called for community ideas that met the criteria. In the second stage we ran a community voting program, including six pop-up sessions, each person had three votes to allocate to their top three projects. The details of the second stage popup sessions were:</w:t>
      </w:r>
    </w:p>
    <w:p w14:paraId="6B70C928" w14:textId="77777777" w:rsidR="00C043DE" w:rsidRPr="00C043DE" w:rsidRDefault="00C043DE" w:rsidP="00C043DE">
      <w:pPr>
        <w:keepLines/>
        <w:spacing w:after="120"/>
        <w:ind w:left="567"/>
        <w:rPr>
          <w:lang w:val="en-US"/>
        </w:rPr>
      </w:pPr>
      <w:r w:rsidRPr="00C043DE">
        <w:rPr>
          <w:lang w:val="en-US"/>
        </w:rPr>
        <w:t>Friday 13 February 2026 – Brunswick Library 9am – 1pm</w:t>
      </w:r>
    </w:p>
    <w:p w14:paraId="60E1E469" w14:textId="77777777" w:rsidR="00C043DE" w:rsidRPr="00C043DE" w:rsidRDefault="00C043DE" w:rsidP="00C043DE">
      <w:pPr>
        <w:keepLines/>
        <w:spacing w:after="120"/>
        <w:ind w:left="567"/>
        <w:rPr>
          <w:lang w:val="en-US"/>
        </w:rPr>
      </w:pPr>
      <w:r w:rsidRPr="00C043DE">
        <w:rPr>
          <w:lang w:val="en-US"/>
        </w:rPr>
        <w:t>Saturday 14 February 2026 – Coburg Farmers Market 9am – 1pm</w:t>
      </w:r>
    </w:p>
    <w:p w14:paraId="55048B1A" w14:textId="77777777" w:rsidR="00C043DE" w:rsidRPr="00C043DE" w:rsidRDefault="00C043DE" w:rsidP="00C043DE">
      <w:pPr>
        <w:keepLines/>
        <w:spacing w:after="120"/>
        <w:ind w:left="567"/>
        <w:rPr>
          <w:lang w:val="en-US"/>
        </w:rPr>
      </w:pPr>
      <w:r w:rsidRPr="00C043DE">
        <w:rPr>
          <w:lang w:val="en-US"/>
        </w:rPr>
        <w:t>Tuesday 17 February 2026 – Fawkner Library 9am – 1pm</w:t>
      </w:r>
    </w:p>
    <w:p w14:paraId="2A59410F" w14:textId="77777777" w:rsidR="00C043DE" w:rsidRPr="00C043DE" w:rsidRDefault="00C043DE" w:rsidP="00C043DE">
      <w:pPr>
        <w:keepLines/>
        <w:spacing w:after="120"/>
        <w:ind w:left="567"/>
        <w:rPr>
          <w:lang w:val="en-US"/>
        </w:rPr>
      </w:pPr>
      <w:r w:rsidRPr="00C043DE">
        <w:rPr>
          <w:lang w:val="en-US"/>
        </w:rPr>
        <w:t>Saturday 21 February 2026 – Fawkner Leisure Centre 10am – 1pm</w:t>
      </w:r>
    </w:p>
    <w:p w14:paraId="3D21A368" w14:textId="77777777" w:rsidR="00C043DE" w:rsidRPr="00C043DE" w:rsidRDefault="00C043DE" w:rsidP="00C043DE">
      <w:pPr>
        <w:keepLines/>
        <w:spacing w:after="120"/>
        <w:ind w:left="567"/>
        <w:rPr>
          <w:lang w:val="en-US"/>
        </w:rPr>
      </w:pPr>
      <w:r w:rsidRPr="00C043DE">
        <w:rPr>
          <w:lang w:val="en-US"/>
        </w:rPr>
        <w:t>Wednesday 25 February 2026 – Glenroy Library 9am – 1pm</w:t>
      </w:r>
    </w:p>
    <w:p w14:paraId="4E86A725" w14:textId="77777777" w:rsidR="00C043DE" w:rsidRPr="00C043DE" w:rsidRDefault="00C043DE" w:rsidP="00C043DE">
      <w:pPr>
        <w:keepLines/>
        <w:spacing w:after="120"/>
        <w:ind w:left="567"/>
        <w:rPr>
          <w:lang w:val="en-US"/>
        </w:rPr>
      </w:pPr>
      <w:r w:rsidRPr="00C043DE">
        <w:rPr>
          <w:lang w:val="en-US"/>
        </w:rPr>
        <w:t>Sunday 1 March 2026 – Sydney Road Street Party 12pm - 6pm.</w:t>
      </w:r>
    </w:p>
    <w:p w14:paraId="1EC71288" w14:textId="77777777" w:rsidR="00C043DE" w:rsidRPr="00C043DE" w:rsidRDefault="00C043DE" w:rsidP="00C043DE">
      <w:pPr>
        <w:keepLines/>
        <w:spacing w:after="120"/>
        <w:ind w:left="567"/>
        <w:rPr>
          <w:lang w:val="en-US"/>
        </w:rPr>
      </w:pPr>
      <w:r w:rsidRPr="00C043DE">
        <w:rPr>
          <w:lang w:val="en-US"/>
        </w:rPr>
        <w:t xml:space="preserve">A range of engagement methods were used to </w:t>
      </w:r>
      <w:proofErr w:type="spellStart"/>
      <w:r w:rsidRPr="00C043DE">
        <w:rPr>
          <w:lang w:val="en-US"/>
        </w:rPr>
        <w:t>maximise</w:t>
      </w:r>
      <w:proofErr w:type="spellEnd"/>
      <w:r w:rsidRPr="00C043DE">
        <w:rPr>
          <w:lang w:val="en-US"/>
        </w:rPr>
        <w:t xml:space="preserve"> participation and to ensure that people could contribute ideas to the budget in an accessible and inclusive way. Engagement activities included:</w:t>
      </w:r>
    </w:p>
    <w:p w14:paraId="561EA7F3" w14:textId="77777777" w:rsidR="00C043DE" w:rsidRPr="00C043DE" w:rsidRDefault="00C043DE" w:rsidP="00C043DE">
      <w:pPr>
        <w:spacing w:after="120"/>
        <w:ind w:left="1134" w:hanging="567"/>
        <w:rPr>
          <w:szCs w:val="20"/>
        </w:rPr>
      </w:pPr>
      <w:r w:rsidRPr="00C043DE">
        <w:rPr>
          <w:rFonts w:ascii="Symbol" w:hAnsi="Symbol"/>
          <w:szCs w:val="20"/>
        </w:rPr>
        <w:t></w:t>
      </w:r>
      <w:r w:rsidRPr="00C043DE">
        <w:rPr>
          <w:rFonts w:ascii="Symbol" w:hAnsi="Symbol"/>
          <w:szCs w:val="20"/>
        </w:rPr>
        <w:tab/>
      </w:r>
      <w:r w:rsidRPr="00C043DE">
        <w:rPr>
          <w:szCs w:val="20"/>
        </w:rPr>
        <w:t>Post cards were available at customer service, senior citizens centres, Oxygen and libraries to provide a written idea;</w:t>
      </w:r>
    </w:p>
    <w:p w14:paraId="711DE61F" w14:textId="77777777" w:rsidR="00C043DE" w:rsidRPr="00C043DE" w:rsidRDefault="00C043DE" w:rsidP="00C043DE">
      <w:pPr>
        <w:spacing w:after="120"/>
        <w:ind w:left="1134" w:hanging="567"/>
        <w:rPr>
          <w:szCs w:val="20"/>
        </w:rPr>
      </w:pPr>
      <w:r w:rsidRPr="00C043DE">
        <w:rPr>
          <w:rFonts w:ascii="Symbol" w:hAnsi="Symbol"/>
          <w:szCs w:val="20"/>
        </w:rPr>
        <w:t></w:t>
      </w:r>
      <w:r w:rsidRPr="00C043DE">
        <w:rPr>
          <w:rFonts w:ascii="Symbol" w:hAnsi="Symbol"/>
          <w:szCs w:val="20"/>
        </w:rPr>
        <w:tab/>
      </w:r>
      <w:r w:rsidRPr="00C043DE">
        <w:rPr>
          <w:szCs w:val="20"/>
        </w:rPr>
        <w:t>Call for written submissions by Merri-bek social media pages (Facebook and Instagram);</w:t>
      </w:r>
    </w:p>
    <w:p w14:paraId="23123317" w14:textId="77777777" w:rsidR="00C043DE" w:rsidRPr="00C043DE" w:rsidRDefault="00C043DE" w:rsidP="00C043DE">
      <w:pPr>
        <w:spacing w:after="120"/>
        <w:ind w:left="1134" w:hanging="567"/>
        <w:rPr>
          <w:szCs w:val="20"/>
        </w:rPr>
      </w:pPr>
      <w:r w:rsidRPr="00C043DE">
        <w:rPr>
          <w:rFonts w:ascii="Symbol" w:hAnsi="Symbol"/>
          <w:szCs w:val="20"/>
        </w:rPr>
        <w:t></w:t>
      </w:r>
      <w:r w:rsidRPr="00C043DE">
        <w:rPr>
          <w:rFonts w:ascii="Symbol" w:hAnsi="Symbol"/>
          <w:szCs w:val="20"/>
        </w:rPr>
        <w:tab/>
      </w:r>
      <w:r w:rsidRPr="00C043DE">
        <w:rPr>
          <w:szCs w:val="20"/>
        </w:rPr>
        <w:t>Call for written submissions by post and via our digital engagement platform Conversations Merri-bek;</w:t>
      </w:r>
    </w:p>
    <w:p w14:paraId="0C3ECEB4" w14:textId="77777777" w:rsidR="00C043DE" w:rsidRPr="00C043DE" w:rsidRDefault="00C043DE" w:rsidP="00C043DE">
      <w:pPr>
        <w:spacing w:after="120"/>
        <w:ind w:left="1134" w:hanging="567"/>
        <w:rPr>
          <w:szCs w:val="20"/>
        </w:rPr>
      </w:pPr>
      <w:r w:rsidRPr="00C043DE">
        <w:rPr>
          <w:rFonts w:ascii="Symbol" w:hAnsi="Symbol"/>
          <w:szCs w:val="20"/>
        </w:rPr>
        <w:t></w:t>
      </w:r>
      <w:r w:rsidRPr="00C043DE">
        <w:rPr>
          <w:rFonts w:ascii="Symbol" w:hAnsi="Symbol"/>
          <w:szCs w:val="20"/>
        </w:rPr>
        <w:tab/>
      </w:r>
      <w:r w:rsidRPr="00C043DE">
        <w:rPr>
          <w:szCs w:val="20"/>
        </w:rPr>
        <w:t>Customer service had an on-hold message; and</w:t>
      </w:r>
    </w:p>
    <w:p w14:paraId="608C7E98" w14:textId="77777777" w:rsidR="00C043DE" w:rsidRPr="00C043DE" w:rsidRDefault="00C043DE" w:rsidP="00C043DE">
      <w:pPr>
        <w:spacing w:after="120"/>
        <w:ind w:left="1134" w:hanging="567"/>
        <w:rPr>
          <w:szCs w:val="20"/>
        </w:rPr>
      </w:pPr>
      <w:r w:rsidRPr="00C043DE">
        <w:rPr>
          <w:rFonts w:ascii="Symbol" w:hAnsi="Symbol"/>
          <w:szCs w:val="20"/>
        </w:rPr>
        <w:t></w:t>
      </w:r>
      <w:r w:rsidRPr="00C043DE">
        <w:rPr>
          <w:rFonts w:ascii="Symbol" w:hAnsi="Symbol"/>
          <w:szCs w:val="20"/>
        </w:rPr>
        <w:tab/>
      </w:r>
      <w:r w:rsidRPr="00C043DE">
        <w:rPr>
          <w:szCs w:val="20"/>
        </w:rPr>
        <w:t>Promotion and assistance with submissions via libraries and library staff.</w:t>
      </w:r>
    </w:p>
    <w:p w14:paraId="08E177B2" w14:textId="77777777" w:rsidR="00C043DE" w:rsidRPr="00C043DE" w:rsidRDefault="00C043DE" w:rsidP="00C043DE">
      <w:pPr>
        <w:keepLines/>
        <w:spacing w:after="120"/>
        <w:ind w:left="567"/>
        <w:rPr>
          <w:lang w:val="en-US"/>
        </w:rPr>
      </w:pPr>
      <w:r w:rsidRPr="00C043DE">
        <w:rPr>
          <w:lang w:val="en-US"/>
        </w:rPr>
        <w:t>In this initial stage of engagement Council received 163 submissions. Some 40 projects met the criteria to progress to the second stage for community voting.</w:t>
      </w:r>
    </w:p>
    <w:p w14:paraId="4CB99F69" w14:textId="77777777" w:rsidR="00C043DE" w:rsidRPr="00C043DE" w:rsidRDefault="00C043DE" w:rsidP="00C043DE">
      <w:pPr>
        <w:keepLines/>
        <w:spacing w:after="120"/>
        <w:ind w:left="567"/>
        <w:rPr>
          <w:b/>
          <w:lang w:val="en-US"/>
        </w:rPr>
      </w:pPr>
      <w:r w:rsidRPr="00C043DE">
        <w:rPr>
          <w:lang w:val="en-US"/>
        </w:rPr>
        <w:t>This is the fifth year that Council has run the community budget ideas and has continued to grow in popularity amongst the community. The participation rates in stage one engagement for the community budget ideas were higher than the previous year (which was the highest that Council budget process has ever reached, ahead of a typical formal public exhibition process).</w:t>
      </w:r>
    </w:p>
    <w:p w14:paraId="08255E62" w14:textId="77777777" w:rsidR="00C043DE" w:rsidRPr="00C043DE" w:rsidRDefault="00C043DE" w:rsidP="00C043DE">
      <w:pPr>
        <w:keepLines/>
        <w:spacing w:after="120"/>
        <w:ind w:left="567"/>
        <w:rPr>
          <w:lang w:val="en-US"/>
        </w:rPr>
      </w:pPr>
      <w:r w:rsidRPr="00C043DE">
        <w:rPr>
          <w:lang w:val="en-US"/>
        </w:rPr>
        <w:t>The second stage of the community budget ideas occurred in February and March 2026, where the community had the opportunity to vote on three projects which they supported. 410 people participated in the voting process, with 94 per cent of votes received online. This year’s voting focused on promotional materials with QR codes.</w:t>
      </w:r>
    </w:p>
    <w:p w14:paraId="1CA283E9" w14:textId="77777777" w:rsidR="00C043DE" w:rsidRPr="00C043DE" w:rsidRDefault="00C043DE" w:rsidP="00C043DE">
      <w:pPr>
        <w:keepLines/>
        <w:spacing w:after="120"/>
        <w:ind w:left="567"/>
        <w:rPr>
          <w:lang w:val="en-US"/>
        </w:rPr>
      </w:pPr>
      <w:r w:rsidRPr="00C043DE">
        <w:rPr>
          <w:b/>
          <w:lang w:val="en-US"/>
        </w:rPr>
        <w:t xml:space="preserve">Attachment 2 </w:t>
      </w:r>
      <w:r w:rsidRPr="00C043DE">
        <w:rPr>
          <w:lang w:val="en-US"/>
        </w:rPr>
        <w:t>provides the breakdown of each project and the voting outcomes.</w:t>
      </w:r>
    </w:p>
    <w:p w14:paraId="21AB3EDD" w14:textId="77777777" w:rsidR="00C043DE" w:rsidRPr="00C043DE" w:rsidRDefault="00C043DE" w:rsidP="00C043DE">
      <w:pPr>
        <w:widowControl w:val="0"/>
        <w:autoSpaceDE w:val="0"/>
        <w:autoSpaceDN w:val="0"/>
        <w:spacing w:after="120"/>
        <w:ind w:left="567"/>
        <w:rPr>
          <w:rFonts w:eastAsia="Arial" w:cs="Arial"/>
          <w:szCs w:val="22"/>
          <w:lang w:val="en-US"/>
        </w:rPr>
      </w:pPr>
      <w:r w:rsidRPr="00C043DE">
        <w:rPr>
          <w:rFonts w:eastAsia="Arial" w:cs="Arial"/>
          <w:szCs w:val="22"/>
          <w:lang w:val="en-US"/>
        </w:rPr>
        <w:t>The proposed budget includes three community budget ideas totaling $400,000:</w:t>
      </w:r>
    </w:p>
    <w:p w14:paraId="4197671F" w14:textId="77777777" w:rsidR="00C043DE" w:rsidRPr="00C043DE" w:rsidRDefault="00C043DE" w:rsidP="00C043DE">
      <w:pPr>
        <w:spacing w:after="120"/>
        <w:ind w:left="1134" w:hanging="567"/>
        <w:rPr>
          <w:szCs w:val="20"/>
        </w:rPr>
      </w:pPr>
      <w:r w:rsidRPr="00C043DE">
        <w:rPr>
          <w:rFonts w:ascii="Symbol" w:hAnsi="Symbol"/>
          <w:szCs w:val="20"/>
        </w:rPr>
        <w:t></w:t>
      </w:r>
      <w:r w:rsidRPr="00C043DE">
        <w:rPr>
          <w:rFonts w:ascii="Symbol" w:hAnsi="Symbol"/>
          <w:szCs w:val="20"/>
        </w:rPr>
        <w:tab/>
      </w:r>
      <w:r w:rsidRPr="00C043DE">
        <w:rPr>
          <w:szCs w:val="20"/>
        </w:rPr>
        <w:t>Risky Playground $145,000;</w:t>
      </w:r>
    </w:p>
    <w:p w14:paraId="685BEAFF" w14:textId="77777777" w:rsidR="00C043DE" w:rsidRPr="00C043DE" w:rsidRDefault="00C043DE" w:rsidP="00C043DE">
      <w:pPr>
        <w:spacing w:after="120"/>
        <w:ind w:left="1134" w:hanging="567"/>
        <w:rPr>
          <w:szCs w:val="20"/>
        </w:rPr>
      </w:pPr>
      <w:r w:rsidRPr="00C043DE">
        <w:rPr>
          <w:rFonts w:ascii="Symbol" w:hAnsi="Symbol"/>
          <w:szCs w:val="20"/>
        </w:rPr>
        <w:t></w:t>
      </w:r>
      <w:r w:rsidRPr="00C043DE">
        <w:rPr>
          <w:rFonts w:ascii="Symbol" w:hAnsi="Symbol"/>
          <w:szCs w:val="20"/>
        </w:rPr>
        <w:tab/>
      </w:r>
      <w:r w:rsidRPr="00C043DE">
        <w:rPr>
          <w:szCs w:val="20"/>
        </w:rPr>
        <w:t>Cool playgrounds, Safe Kids: Sun-Smart Shade for our Parks $80,000;</w:t>
      </w:r>
    </w:p>
    <w:p w14:paraId="29533791" w14:textId="77777777" w:rsidR="00C043DE" w:rsidRPr="00C043DE" w:rsidRDefault="00C043DE" w:rsidP="00C043DE">
      <w:pPr>
        <w:spacing w:after="120"/>
        <w:ind w:left="1134" w:hanging="567"/>
        <w:rPr>
          <w:szCs w:val="20"/>
        </w:rPr>
      </w:pPr>
      <w:r w:rsidRPr="00C043DE">
        <w:rPr>
          <w:rFonts w:ascii="Symbol" w:hAnsi="Symbol"/>
          <w:szCs w:val="20"/>
        </w:rPr>
        <w:lastRenderedPageBreak/>
        <w:t></w:t>
      </w:r>
      <w:r w:rsidRPr="00C043DE">
        <w:rPr>
          <w:rFonts w:ascii="Symbol" w:hAnsi="Symbol"/>
          <w:szCs w:val="20"/>
        </w:rPr>
        <w:tab/>
      </w:r>
      <w:r w:rsidRPr="00C043DE">
        <w:rPr>
          <w:szCs w:val="20"/>
        </w:rPr>
        <w:t>Tree Plantation $80,000;</w:t>
      </w:r>
    </w:p>
    <w:p w14:paraId="788783F9" w14:textId="77777777" w:rsidR="00C043DE" w:rsidRPr="00C043DE" w:rsidRDefault="00C043DE" w:rsidP="00C043DE">
      <w:pPr>
        <w:spacing w:after="120"/>
        <w:ind w:left="1134" w:hanging="567"/>
        <w:rPr>
          <w:szCs w:val="20"/>
        </w:rPr>
      </w:pPr>
      <w:r w:rsidRPr="00C043DE">
        <w:rPr>
          <w:rFonts w:ascii="Symbol" w:hAnsi="Symbol"/>
          <w:szCs w:val="20"/>
        </w:rPr>
        <w:t></w:t>
      </w:r>
      <w:r w:rsidRPr="00C043DE">
        <w:rPr>
          <w:rFonts w:ascii="Symbol" w:hAnsi="Symbol"/>
          <w:szCs w:val="20"/>
        </w:rPr>
        <w:tab/>
      </w:r>
      <w:r w:rsidRPr="00C043DE">
        <w:rPr>
          <w:szCs w:val="20"/>
        </w:rPr>
        <w:t>Rehearsal, Art Production and Group Space Subsidies $60,000;</w:t>
      </w:r>
    </w:p>
    <w:p w14:paraId="01DEE08C" w14:textId="77777777" w:rsidR="00C043DE" w:rsidRPr="00C043DE" w:rsidRDefault="00C043DE" w:rsidP="00C043DE">
      <w:pPr>
        <w:spacing w:after="120"/>
        <w:ind w:left="1134" w:hanging="567"/>
        <w:rPr>
          <w:szCs w:val="20"/>
        </w:rPr>
      </w:pPr>
      <w:r w:rsidRPr="00C043DE">
        <w:rPr>
          <w:rFonts w:ascii="Symbol" w:hAnsi="Symbol"/>
          <w:szCs w:val="20"/>
        </w:rPr>
        <w:t></w:t>
      </w:r>
      <w:r w:rsidRPr="00C043DE">
        <w:rPr>
          <w:rFonts w:ascii="Symbol" w:hAnsi="Symbol"/>
          <w:szCs w:val="20"/>
        </w:rPr>
        <w:tab/>
      </w:r>
      <w:r w:rsidRPr="00C043DE">
        <w:rPr>
          <w:szCs w:val="20"/>
        </w:rPr>
        <w:t>Picnic tables in neighbourhood parks $50,000; and</w:t>
      </w:r>
    </w:p>
    <w:p w14:paraId="5E58FC5A" w14:textId="77777777" w:rsidR="00C043DE" w:rsidRPr="00C043DE" w:rsidRDefault="00C043DE" w:rsidP="00C043DE">
      <w:pPr>
        <w:spacing w:after="120"/>
        <w:ind w:left="1134" w:hanging="567"/>
        <w:rPr>
          <w:szCs w:val="20"/>
        </w:rPr>
      </w:pPr>
      <w:r w:rsidRPr="00C043DE">
        <w:rPr>
          <w:rFonts w:ascii="Symbol" w:hAnsi="Symbol"/>
          <w:szCs w:val="20"/>
        </w:rPr>
        <w:t></w:t>
      </w:r>
      <w:r w:rsidRPr="00C043DE">
        <w:rPr>
          <w:rFonts w:ascii="Symbol" w:hAnsi="Symbol"/>
          <w:szCs w:val="20"/>
        </w:rPr>
        <w:tab/>
      </w:r>
      <w:r w:rsidRPr="00C043DE">
        <w:rPr>
          <w:szCs w:val="20"/>
        </w:rPr>
        <w:t>Free band programs for youth $5,000.</w:t>
      </w:r>
    </w:p>
    <w:p w14:paraId="16D5E9F5" w14:textId="77777777" w:rsidR="00C043DE" w:rsidRPr="00C043DE" w:rsidRDefault="00C043DE" w:rsidP="00C043DE">
      <w:pPr>
        <w:keepLines/>
        <w:spacing w:after="120"/>
        <w:ind w:left="567"/>
        <w:rPr>
          <w:lang w:val="en-US"/>
        </w:rPr>
      </w:pPr>
      <w:r w:rsidRPr="00C043DE">
        <w:rPr>
          <w:lang w:val="en-US"/>
        </w:rPr>
        <w:t>The final phase of engagement will occur from 21 April until 21 May 2026, for 30 days. The purpose of this stage of engagement is to share the draft Budget with the community and invite comments. Methods for this stage of engagement will be aligned with Council’s Community Engagement Policy 2020 and include:</w:t>
      </w:r>
    </w:p>
    <w:p w14:paraId="277D1DA5" w14:textId="77777777" w:rsidR="00C043DE" w:rsidRPr="00C043DE" w:rsidRDefault="00C043DE" w:rsidP="00C043DE">
      <w:pPr>
        <w:spacing w:after="120"/>
        <w:ind w:left="1134" w:hanging="567"/>
        <w:rPr>
          <w:szCs w:val="20"/>
        </w:rPr>
      </w:pPr>
      <w:r w:rsidRPr="00C043DE">
        <w:rPr>
          <w:rFonts w:ascii="Symbol" w:hAnsi="Symbol"/>
          <w:szCs w:val="20"/>
        </w:rPr>
        <w:t></w:t>
      </w:r>
      <w:r w:rsidRPr="00C043DE">
        <w:rPr>
          <w:rFonts w:ascii="Symbol" w:hAnsi="Symbol"/>
          <w:szCs w:val="20"/>
        </w:rPr>
        <w:tab/>
      </w:r>
      <w:r w:rsidRPr="00C043DE">
        <w:rPr>
          <w:szCs w:val="20"/>
        </w:rPr>
        <w:t>A dedicated Project Page: a dedicated project page will be created on Council’s engagement website, Conversations Merri-bek, which helps create a consistent location for the community to access information and participation online;</w:t>
      </w:r>
    </w:p>
    <w:p w14:paraId="05E6FAEB" w14:textId="77777777" w:rsidR="00C043DE" w:rsidRPr="00C043DE" w:rsidRDefault="00C043DE" w:rsidP="00C043DE">
      <w:pPr>
        <w:spacing w:after="120"/>
        <w:ind w:left="1134" w:hanging="567"/>
        <w:rPr>
          <w:szCs w:val="20"/>
        </w:rPr>
      </w:pPr>
      <w:r w:rsidRPr="00C043DE">
        <w:rPr>
          <w:rFonts w:ascii="Symbol" w:hAnsi="Symbol"/>
          <w:szCs w:val="20"/>
        </w:rPr>
        <w:t></w:t>
      </w:r>
      <w:r w:rsidRPr="00C043DE">
        <w:rPr>
          <w:rFonts w:ascii="Symbol" w:hAnsi="Symbol"/>
          <w:szCs w:val="20"/>
        </w:rPr>
        <w:tab/>
      </w:r>
      <w:r w:rsidRPr="00C043DE">
        <w:rPr>
          <w:szCs w:val="20"/>
        </w:rPr>
        <w:t>Inviting feedback on the draft document via community ‘drop-in’ information session at the Brunswick, Coburg and Glenroy libraries;</w:t>
      </w:r>
    </w:p>
    <w:p w14:paraId="0934B0C9" w14:textId="77777777" w:rsidR="00C043DE" w:rsidRPr="00C043DE" w:rsidRDefault="00C043DE" w:rsidP="00C043DE">
      <w:pPr>
        <w:spacing w:after="120"/>
        <w:ind w:left="1134" w:hanging="567"/>
        <w:rPr>
          <w:szCs w:val="20"/>
        </w:rPr>
      </w:pPr>
      <w:r w:rsidRPr="00C043DE">
        <w:rPr>
          <w:rFonts w:ascii="Symbol" w:hAnsi="Symbol"/>
          <w:szCs w:val="20"/>
        </w:rPr>
        <w:t></w:t>
      </w:r>
      <w:r w:rsidRPr="00C043DE">
        <w:rPr>
          <w:rFonts w:ascii="Symbol" w:hAnsi="Symbol"/>
          <w:szCs w:val="20"/>
        </w:rPr>
        <w:tab/>
      </w:r>
      <w:r w:rsidRPr="00C043DE">
        <w:rPr>
          <w:szCs w:val="20"/>
        </w:rPr>
        <w:t>Rates contact: all outgoing email correspondence from the revenue services team shared the proposed budget with the community including a link to Conversations Merri-bek;</w:t>
      </w:r>
    </w:p>
    <w:p w14:paraId="456ED753" w14:textId="77777777" w:rsidR="00C043DE" w:rsidRPr="00C043DE" w:rsidRDefault="00C043DE" w:rsidP="00C043DE">
      <w:pPr>
        <w:spacing w:after="120"/>
        <w:ind w:left="1134" w:hanging="567"/>
        <w:rPr>
          <w:szCs w:val="20"/>
        </w:rPr>
      </w:pPr>
      <w:r w:rsidRPr="00C043DE">
        <w:rPr>
          <w:rFonts w:ascii="Symbol" w:hAnsi="Symbol"/>
          <w:szCs w:val="20"/>
        </w:rPr>
        <w:t></w:t>
      </w:r>
      <w:r w:rsidRPr="00C043DE">
        <w:rPr>
          <w:rFonts w:ascii="Symbol" w:hAnsi="Symbol"/>
          <w:szCs w:val="20"/>
        </w:rPr>
        <w:tab/>
      </w:r>
      <w:r w:rsidRPr="00C043DE">
        <w:rPr>
          <w:szCs w:val="20"/>
        </w:rPr>
        <w:t>Communications Campaign: This included promotion on Council’s corporate channels and social media as well as hardcopies of the proposed budget 2026-2030 document in customer service centres and libraries; and</w:t>
      </w:r>
    </w:p>
    <w:p w14:paraId="48476FDB" w14:textId="77777777" w:rsidR="00C043DE" w:rsidRPr="00C043DE" w:rsidRDefault="00C043DE" w:rsidP="00C043DE">
      <w:pPr>
        <w:spacing w:after="120"/>
        <w:ind w:left="1134" w:hanging="567"/>
        <w:rPr>
          <w:szCs w:val="20"/>
        </w:rPr>
      </w:pPr>
      <w:r w:rsidRPr="00C043DE">
        <w:rPr>
          <w:rFonts w:ascii="Symbol" w:hAnsi="Symbol"/>
          <w:szCs w:val="20"/>
        </w:rPr>
        <w:t></w:t>
      </w:r>
      <w:r w:rsidRPr="00C043DE">
        <w:rPr>
          <w:rFonts w:ascii="Symbol" w:hAnsi="Symbol"/>
          <w:szCs w:val="20"/>
        </w:rPr>
        <w:tab/>
      </w:r>
      <w:r w:rsidRPr="00C043DE">
        <w:rPr>
          <w:szCs w:val="20"/>
        </w:rPr>
        <w:t>A Feedback Forum event where community members can attend Council in person to share their feedback on the draft Budget.</w:t>
      </w:r>
    </w:p>
    <w:p w14:paraId="779B0331" w14:textId="77777777" w:rsidR="00C043DE" w:rsidRPr="00C043DE" w:rsidRDefault="00C043DE" w:rsidP="00C043DE">
      <w:pPr>
        <w:keepNext/>
        <w:keepLines/>
        <w:spacing w:before="120" w:after="120"/>
        <w:ind w:left="567"/>
        <w:outlineLvl w:val="2"/>
        <w:rPr>
          <w:b/>
          <w:szCs w:val="22"/>
        </w:rPr>
      </w:pPr>
      <w:r w:rsidRPr="00C043DE">
        <w:rPr>
          <w:b/>
          <w:szCs w:val="22"/>
        </w:rPr>
        <w:t>Proposed Council Action Plan 2026-27</w:t>
      </w:r>
    </w:p>
    <w:p w14:paraId="10D65874" w14:textId="77777777" w:rsidR="00C043DE" w:rsidRPr="00C043DE" w:rsidRDefault="00C043DE" w:rsidP="00C043DE">
      <w:pPr>
        <w:keepLines/>
        <w:spacing w:after="120"/>
        <w:ind w:left="567"/>
        <w:rPr>
          <w:lang w:val="en-US"/>
        </w:rPr>
      </w:pPr>
      <w:r w:rsidRPr="00C043DE">
        <w:rPr>
          <w:lang w:val="en-US"/>
        </w:rPr>
        <w:t xml:space="preserve">Community consultation and engagement were not required for the Council Action Plan 2026–27, as extensive consultation had already been undertaken to inform the development of the Council Plan 2025–2029 and Community Vision 2025–2035. </w:t>
      </w:r>
    </w:p>
    <w:p w14:paraId="0A0C121E" w14:textId="77777777" w:rsidR="00C043DE" w:rsidRPr="00C043DE" w:rsidRDefault="00C043DE" w:rsidP="00C043DE">
      <w:pPr>
        <w:keepLines/>
        <w:spacing w:after="120"/>
        <w:ind w:left="567"/>
        <w:rPr>
          <w:lang w:val="en-US"/>
        </w:rPr>
      </w:pPr>
      <w:r w:rsidRPr="00C043DE">
        <w:rPr>
          <w:lang w:val="en-US"/>
        </w:rPr>
        <w:t>The Council Action Plan gives effect to these endorsed strategic directions by identifying the priority actions to be delivered within the financial year, which aligns to the budget process. As such, engagement has been undertaken through the budget process and other mechanisms outlined in this report.</w:t>
      </w:r>
    </w:p>
    <w:bookmarkEnd w:id="8"/>
    <w:p w14:paraId="0C1FB050" w14:textId="77777777" w:rsidR="00C043DE" w:rsidRPr="00C043DE" w:rsidRDefault="00C043DE" w:rsidP="00C043DE">
      <w:pPr>
        <w:keepNext/>
        <w:keepLines/>
        <w:widowControl w:val="0"/>
        <w:spacing w:after="120"/>
        <w:ind w:left="567" w:hanging="567"/>
        <w:outlineLvl w:val="1"/>
        <w:rPr>
          <w:rFonts w:cs="Arial"/>
          <w:b/>
          <w:bCs/>
          <w:iCs/>
          <w:sz w:val="26"/>
          <w:szCs w:val="28"/>
          <w:lang w:val="en-US"/>
        </w:rPr>
      </w:pPr>
      <w:r w:rsidRPr="00C043DE">
        <w:rPr>
          <w:rFonts w:cs="Arial"/>
          <w:b/>
          <w:bCs/>
          <w:iCs/>
          <w:sz w:val="26"/>
          <w:szCs w:val="28"/>
          <w:lang w:val="en-US"/>
        </w:rPr>
        <w:t>5.</w:t>
      </w:r>
      <w:r w:rsidRPr="00C043DE">
        <w:rPr>
          <w:rFonts w:cs="Arial"/>
          <w:b/>
          <w:bCs/>
          <w:iCs/>
          <w:sz w:val="26"/>
          <w:szCs w:val="28"/>
          <w:lang w:val="en-US"/>
        </w:rPr>
        <w:tab/>
        <w:t>Officer Declaration of Conflict of Interest</w:t>
      </w:r>
    </w:p>
    <w:p w14:paraId="36BBB55F" w14:textId="77777777" w:rsidR="00C043DE" w:rsidRPr="00C043DE" w:rsidRDefault="00C043DE" w:rsidP="00C043DE">
      <w:pPr>
        <w:keepLines/>
        <w:spacing w:after="120"/>
        <w:ind w:left="567"/>
        <w:rPr>
          <w:lang w:val="en-US"/>
        </w:rPr>
      </w:pPr>
      <w:r w:rsidRPr="00C043DE">
        <w:rPr>
          <w:lang w:val="en-US"/>
        </w:rPr>
        <w:t>Council officers involved in the preparation of this report have no conflict of interest in this matter.</w:t>
      </w:r>
    </w:p>
    <w:p w14:paraId="5A29BBDA" w14:textId="77777777" w:rsidR="00C043DE" w:rsidRPr="00C043DE" w:rsidRDefault="00C043DE" w:rsidP="00C043DE">
      <w:pPr>
        <w:keepNext/>
        <w:keepLines/>
        <w:widowControl w:val="0"/>
        <w:spacing w:after="120"/>
        <w:ind w:left="567" w:hanging="567"/>
        <w:outlineLvl w:val="1"/>
        <w:rPr>
          <w:rFonts w:cs="Arial"/>
          <w:b/>
          <w:bCs/>
          <w:iCs/>
          <w:sz w:val="26"/>
          <w:szCs w:val="28"/>
          <w:lang w:val="en-US"/>
        </w:rPr>
      </w:pPr>
      <w:r w:rsidRPr="00C043DE">
        <w:rPr>
          <w:rFonts w:cs="Arial"/>
          <w:b/>
          <w:bCs/>
          <w:iCs/>
          <w:sz w:val="26"/>
          <w:szCs w:val="28"/>
          <w:lang w:val="en-US"/>
        </w:rPr>
        <w:t>6.</w:t>
      </w:r>
      <w:r w:rsidRPr="00C043DE">
        <w:rPr>
          <w:rFonts w:cs="Arial"/>
          <w:b/>
          <w:bCs/>
          <w:iCs/>
          <w:sz w:val="26"/>
          <w:szCs w:val="28"/>
          <w:lang w:val="en-US"/>
        </w:rPr>
        <w:tab/>
        <w:t>Financial and Resources Implications</w:t>
      </w:r>
    </w:p>
    <w:p w14:paraId="0E1878D5" w14:textId="77777777" w:rsidR="00C043DE" w:rsidRPr="00C043DE" w:rsidRDefault="00C043DE" w:rsidP="00C043DE">
      <w:pPr>
        <w:keepLines/>
        <w:spacing w:after="120"/>
        <w:ind w:left="567"/>
        <w:rPr>
          <w:lang w:val="en-US"/>
        </w:rPr>
      </w:pPr>
      <w:r w:rsidRPr="00C043DE">
        <w:rPr>
          <w:lang w:val="en-US"/>
        </w:rPr>
        <w:t>Costs associated with the preparation of the Proposed Budget, including the cost of public exhibition, are funded from the 2025-26 operating budget allocations.</w:t>
      </w:r>
    </w:p>
    <w:p w14:paraId="5BE046AA" w14:textId="77777777" w:rsidR="00C043DE" w:rsidRPr="00C043DE" w:rsidRDefault="00C043DE" w:rsidP="00C043DE">
      <w:pPr>
        <w:keepNext/>
        <w:keepLines/>
        <w:widowControl w:val="0"/>
        <w:spacing w:after="120"/>
        <w:ind w:left="567" w:hanging="567"/>
        <w:outlineLvl w:val="1"/>
        <w:rPr>
          <w:rFonts w:cs="Arial"/>
          <w:b/>
          <w:bCs/>
          <w:iCs/>
          <w:sz w:val="26"/>
          <w:szCs w:val="28"/>
          <w:lang w:val="en-US"/>
        </w:rPr>
      </w:pPr>
      <w:r w:rsidRPr="00C043DE">
        <w:rPr>
          <w:rFonts w:cs="Arial"/>
          <w:b/>
          <w:bCs/>
          <w:iCs/>
          <w:sz w:val="26"/>
          <w:szCs w:val="28"/>
          <w:lang w:val="en-US"/>
        </w:rPr>
        <w:t>7.</w:t>
      </w:r>
      <w:r w:rsidRPr="00C043DE">
        <w:rPr>
          <w:rFonts w:cs="Arial"/>
          <w:b/>
          <w:bCs/>
          <w:iCs/>
          <w:sz w:val="26"/>
          <w:szCs w:val="28"/>
          <w:lang w:val="en-US"/>
        </w:rPr>
        <w:tab/>
        <w:t>Implementation</w:t>
      </w:r>
    </w:p>
    <w:p w14:paraId="4603C5F1" w14:textId="77777777" w:rsidR="00C043DE" w:rsidRPr="00C043DE" w:rsidRDefault="00C043DE" w:rsidP="00C043DE">
      <w:pPr>
        <w:keepLines/>
        <w:spacing w:after="120"/>
        <w:ind w:left="567"/>
        <w:rPr>
          <w:lang w:val="en-US"/>
        </w:rPr>
      </w:pPr>
      <w:r w:rsidRPr="00C043DE">
        <w:rPr>
          <w:lang w:val="en-US"/>
        </w:rPr>
        <w:t xml:space="preserve">Subject to Council’s decision, the Proposed Budget will be advertised followed by a 28-day public exhibition period. Feedback will be heard at a meeting on Tuesday 26 May 2026. </w:t>
      </w:r>
    </w:p>
    <w:p w14:paraId="19CD94C1" w14:textId="77777777" w:rsidR="00C043DE" w:rsidRPr="00C043DE" w:rsidRDefault="00C043DE" w:rsidP="00C043DE">
      <w:pPr>
        <w:keepLines/>
        <w:spacing w:after="120"/>
        <w:ind w:left="567"/>
        <w:rPr>
          <w:lang w:val="en-US"/>
        </w:rPr>
      </w:pPr>
      <w:r w:rsidRPr="00C043DE">
        <w:rPr>
          <w:lang w:val="en-US"/>
        </w:rPr>
        <w:t>Following consideration of the feedback, a final proposed budget will be presented for Council consideration and with a recommendation to declare the rates for 2026-27 at the Special Council Meeting on Monday 22 June 2026.</w:t>
      </w:r>
    </w:p>
    <w:p w14:paraId="7ED080A8" w14:textId="77777777" w:rsidR="00C043DE" w:rsidRPr="00C043DE" w:rsidRDefault="00C043DE" w:rsidP="00C043DE">
      <w:pPr>
        <w:keepNext/>
        <w:keepLines/>
        <w:widowControl w:val="0"/>
        <w:spacing w:after="120"/>
        <w:outlineLvl w:val="1"/>
        <w:rPr>
          <w:rFonts w:cs="Arial"/>
          <w:b/>
          <w:bCs/>
          <w:iCs/>
          <w:sz w:val="26"/>
          <w:szCs w:val="28"/>
          <w:lang w:val="en-US"/>
        </w:rPr>
      </w:pPr>
      <w:r w:rsidRPr="00C043DE">
        <w:rPr>
          <w:rFonts w:cs="Arial"/>
          <w:b/>
          <w:bCs/>
          <w:iCs/>
          <w:sz w:val="26"/>
          <w:szCs w:val="28"/>
          <w:lang w:val="en-US"/>
        </w:rPr>
        <w:lastRenderedPageBreak/>
        <w:t>Attachment/s</w:t>
      </w:r>
    </w:p>
    <w:tbl>
      <w:tblPr>
        <w:tblW w:w="0" w:type="auto"/>
        <w:tblLook w:val="0000" w:firstRow="0" w:lastRow="0" w:firstColumn="0" w:lastColumn="0" w:noHBand="0" w:noVBand="0"/>
      </w:tblPr>
      <w:tblGrid>
        <w:gridCol w:w="339"/>
        <w:gridCol w:w="7051"/>
        <w:gridCol w:w="1415"/>
        <w:gridCol w:w="222"/>
      </w:tblGrid>
      <w:tr w:rsidR="00C043DE" w:rsidRPr="00C043DE" w14:paraId="16A313E8" w14:textId="77777777" w:rsidTr="00E23AFC">
        <w:tc>
          <w:tcPr>
            <w:tcW w:w="0" w:type="auto"/>
          </w:tcPr>
          <w:p w14:paraId="1FE4B75A" w14:textId="77777777" w:rsidR="00C043DE" w:rsidRPr="00C043DE" w:rsidRDefault="00C043DE" w:rsidP="00C043DE">
            <w:pPr>
              <w:keepNext/>
              <w:rPr>
                <w:szCs w:val="22"/>
                <w:lang w:val="en-GB"/>
              </w:rPr>
            </w:pPr>
            <w:r w:rsidRPr="00C043DE">
              <w:rPr>
                <w:rFonts w:cs="Arial"/>
                <w:b/>
                <w:szCs w:val="22"/>
                <w:lang w:val="en-GB"/>
              </w:rPr>
              <w:t>1</w:t>
            </w:r>
            <w:bookmarkStart w:id="9" w:name="PDFA_Attachment_1"/>
            <w:bookmarkStart w:id="10" w:name="PDFA_22748_1"/>
            <w:r w:rsidRPr="00C043DE">
              <w:rPr>
                <w:rFonts w:cs="Arial"/>
                <w:szCs w:val="22"/>
                <w:lang w:val="en-GB"/>
              </w:rPr>
              <w:t xml:space="preserve"> </w:t>
            </w:r>
            <w:bookmarkEnd w:id="9"/>
            <w:bookmarkEnd w:id="10"/>
          </w:p>
        </w:tc>
        <w:tc>
          <w:tcPr>
            <w:tcW w:w="0" w:type="auto"/>
          </w:tcPr>
          <w:p w14:paraId="245AB729" w14:textId="77777777" w:rsidR="00C043DE" w:rsidRPr="00C043DE" w:rsidRDefault="00C043DE" w:rsidP="00C043DE">
            <w:pPr>
              <w:keepNext/>
              <w:rPr>
                <w:szCs w:val="22"/>
                <w:lang w:val="en-GB"/>
              </w:rPr>
            </w:pPr>
            <w:r w:rsidRPr="00C043DE">
              <w:rPr>
                <w:rFonts w:cs="Arial"/>
                <w:szCs w:val="22"/>
                <w:lang w:val="en-GB"/>
              </w:rPr>
              <w:t>Proposed Merri-bek City Council 2026-2030 Budget</w:t>
            </w:r>
          </w:p>
        </w:tc>
        <w:tc>
          <w:tcPr>
            <w:tcW w:w="0" w:type="auto"/>
          </w:tcPr>
          <w:p w14:paraId="473173F7" w14:textId="77777777" w:rsidR="00C043DE" w:rsidRPr="00C043DE" w:rsidRDefault="00C043DE" w:rsidP="00C043DE">
            <w:pPr>
              <w:keepNext/>
              <w:rPr>
                <w:szCs w:val="22"/>
                <w:lang w:val="en-GB"/>
              </w:rPr>
            </w:pPr>
            <w:r w:rsidRPr="00C043DE">
              <w:rPr>
                <w:rFonts w:cs="Arial"/>
                <w:szCs w:val="22"/>
                <w:lang w:val="en-GB"/>
              </w:rPr>
              <w:t>D26/151873</w:t>
            </w:r>
          </w:p>
        </w:tc>
        <w:tc>
          <w:tcPr>
            <w:tcW w:w="0" w:type="auto"/>
          </w:tcPr>
          <w:p w14:paraId="4F3A9CED" w14:textId="77777777" w:rsidR="00C043DE" w:rsidRPr="00C043DE" w:rsidRDefault="00C043DE" w:rsidP="00C043DE">
            <w:pPr>
              <w:keepNext/>
              <w:rPr>
                <w:szCs w:val="22"/>
                <w:lang w:val="en-GB"/>
              </w:rPr>
            </w:pPr>
          </w:p>
        </w:tc>
      </w:tr>
      <w:tr w:rsidR="00C043DE" w:rsidRPr="00C043DE" w14:paraId="5BD92ABF" w14:textId="77777777" w:rsidTr="00E23AFC">
        <w:tc>
          <w:tcPr>
            <w:tcW w:w="0" w:type="auto"/>
          </w:tcPr>
          <w:p w14:paraId="093F5CAA" w14:textId="77777777" w:rsidR="00C043DE" w:rsidRPr="00C043DE" w:rsidRDefault="00C043DE" w:rsidP="00C043DE">
            <w:pPr>
              <w:keepNext/>
              <w:rPr>
                <w:rFonts w:cs="Arial"/>
                <w:b/>
                <w:szCs w:val="22"/>
                <w:lang w:val="en-GB"/>
              </w:rPr>
            </w:pPr>
            <w:r w:rsidRPr="00C043DE">
              <w:rPr>
                <w:rFonts w:cs="Arial"/>
                <w:b/>
                <w:szCs w:val="22"/>
                <w:lang w:val="en-GB"/>
              </w:rPr>
              <w:t>2</w:t>
            </w:r>
            <w:bookmarkStart w:id="11" w:name="PDFA_Attachment_2"/>
            <w:bookmarkStart w:id="12" w:name="PDFA_22748_2"/>
            <w:r w:rsidRPr="00C043DE">
              <w:rPr>
                <w:rFonts w:cs="Arial"/>
                <w:szCs w:val="22"/>
                <w:lang w:val="en-GB"/>
              </w:rPr>
              <w:t xml:space="preserve"> </w:t>
            </w:r>
            <w:bookmarkEnd w:id="11"/>
            <w:bookmarkEnd w:id="12"/>
          </w:p>
        </w:tc>
        <w:tc>
          <w:tcPr>
            <w:tcW w:w="0" w:type="auto"/>
          </w:tcPr>
          <w:p w14:paraId="5ED28DC5" w14:textId="77777777" w:rsidR="00C043DE" w:rsidRPr="00C043DE" w:rsidRDefault="00C043DE" w:rsidP="00C043DE">
            <w:pPr>
              <w:keepNext/>
              <w:rPr>
                <w:rFonts w:cs="Arial"/>
                <w:szCs w:val="22"/>
                <w:lang w:val="en-GB"/>
              </w:rPr>
            </w:pPr>
            <w:r w:rsidRPr="00C043DE">
              <w:rPr>
                <w:rFonts w:cs="Arial"/>
                <w:szCs w:val="22"/>
                <w:lang w:val="en-GB"/>
              </w:rPr>
              <w:t>Community budget ideas 2026-27 voting outcome</w:t>
            </w:r>
          </w:p>
        </w:tc>
        <w:tc>
          <w:tcPr>
            <w:tcW w:w="0" w:type="auto"/>
          </w:tcPr>
          <w:p w14:paraId="4E959841" w14:textId="77777777" w:rsidR="00C043DE" w:rsidRPr="00C043DE" w:rsidRDefault="00C043DE" w:rsidP="00C043DE">
            <w:pPr>
              <w:keepNext/>
              <w:rPr>
                <w:rFonts w:cs="Arial"/>
                <w:szCs w:val="22"/>
                <w:lang w:val="en-GB"/>
              </w:rPr>
            </w:pPr>
            <w:r w:rsidRPr="00C043DE">
              <w:rPr>
                <w:rFonts w:cs="Arial"/>
                <w:szCs w:val="22"/>
                <w:lang w:val="en-GB"/>
              </w:rPr>
              <w:t>D26/153718</w:t>
            </w:r>
          </w:p>
        </w:tc>
        <w:tc>
          <w:tcPr>
            <w:tcW w:w="0" w:type="auto"/>
          </w:tcPr>
          <w:p w14:paraId="5BFEDFB6" w14:textId="77777777" w:rsidR="00C043DE" w:rsidRPr="00C043DE" w:rsidRDefault="00C043DE" w:rsidP="00C043DE">
            <w:pPr>
              <w:keepNext/>
              <w:rPr>
                <w:szCs w:val="22"/>
                <w:lang w:val="en-GB"/>
              </w:rPr>
            </w:pPr>
          </w:p>
        </w:tc>
      </w:tr>
      <w:tr w:rsidR="00C043DE" w:rsidRPr="00C043DE" w14:paraId="3C1E6C17" w14:textId="77777777" w:rsidTr="00E23AFC">
        <w:tc>
          <w:tcPr>
            <w:tcW w:w="0" w:type="auto"/>
          </w:tcPr>
          <w:p w14:paraId="3549D53A" w14:textId="77777777" w:rsidR="00C043DE" w:rsidRPr="00C043DE" w:rsidRDefault="00C043DE" w:rsidP="00C043DE">
            <w:pPr>
              <w:keepNext/>
              <w:rPr>
                <w:rFonts w:cs="Arial"/>
                <w:b/>
                <w:szCs w:val="22"/>
                <w:lang w:val="en-GB"/>
              </w:rPr>
            </w:pPr>
            <w:r w:rsidRPr="00C043DE">
              <w:rPr>
                <w:rFonts w:cs="Arial"/>
                <w:b/>
                <w:szCs w:val="22"/>
                <w:lang w:val="en-GB"/>
              </w:rPr>
              <w:t>3</w:t>
            </w:r>
            <w:bookmarkStart w:id="13" w:name="PDFA_Attachment_3"/>
            <w:bookmarkStart w:id="14" w:name="PDFA_22748_3"/>
            <w:r w:rsidRPr="00C043DE">
              <w:rPr>
                <w:rFonts w:cs="Arial"/>
                <w:szCs w:val="22"/>
                <w:lang w:val="en-GB"/>
              </w:rPr>
              <w:t xml:space="preserve"> </w:t>
            </w:r>
            <w:bookmarkEnd w:id="13"/>
            <w:bookmarkEnd w:id="14"/>
          </w:p>
        </w:tc>
        <w:tc>
          <w:tcPr>
            <w:tcW w:w="0" w:type="auto"/>
          </w:tcPr>
          <w:p w14:paraId="6C85E4DD" w14:textId="77777777" w:rsidR="00C043DE" w:rsidRPr="00C043DE" w:rsidRDefault="00C043DE" w:rsidP="00C043DE">
            <w:pPr>
              <w:keepNext/>
              <w:rPr>
                <w:rFonts w:cs="Arial"/>
                <w:szCs w:val="22"/>
                <w:lang w:val="en-GB"/>
              </w:rPr>
            </w:pPr>
            <w:r w:rsidRPr="00C043DE">
              <w:rPr>
                <w:rFonts w:cs="Arial"/>
                <w:szCs w:val="22"/>
                <w:lang w:val="en-GB"/>
              </w:rPr>
              <w:t>Gender Impact Assessment - Budget 2026-2030</w:t>
            </w:r>
          </w:p>
        </w:tc>
        <w:tc>
          <w:tcPr>
            <w:tcW w:w="0" w:type="auto"/>
          </w:tcPr>
          <w:p w14:paraId="67A9E779" w14:textId="77777777" w:rsidR="00C043DE" w:rsidRPr="00C043DE" w:rsidRDefault="00C043DE" w:rsidP="00C043DE">
            <w:pPr>
              <w:keepNext/>
              <w:rPr>
                <w:rFonts w:cs="Arial"/>
                <w:szCs w:val="22"/>
                <w:lang w:val="en-GB"/>
              </w:rPr>
            </w:pPr>
            <w:r w:rsidRPr="00C043DE">
              <w:rPr>
                <w:rFonts w:cs="Arial"/>
                <w:szCs w:val="22"/>
                <w:lang w:val="en-GB"/>
              </w:rPr>
              <w:t>D26/112605</w:t>
            </w:r>
          </w:p>
        </w:tc>
        <w:tc>
          <w:tcPr>
            <w:tcW w:w="0" w:type="auto"/>
          </w:tcPr>
          <w:p w14:paraId="7C21EA17" w14:textId="77777777" w:rsidR="00C043DE" w:rsidRPr="00C043DE" w:rsidRDefault="00C043DE" w:rsidP="00C043DE">
            <w:pPr>
              <w:keepNext/>
              <w:rPr>
                <w:szCs w:val="22"/>
                <w:lang w:val="en-GB"/>
              </w:rPr>
            </w:pPr>
          </w:p>
        </w:tc>
      </w:tr>
      <w:tr w:rsidR="00C043DE" w:rsidRPr="00C043DE" w14:paraId="6003DBA2" w14:textId="77777777" w:rsidTr="00E23AFC">
        <w:tc>
          <w:tcPr>
            <w:tcW w:w="0" w:type="auto"/>
          </w:tcPr>
          <w:p w14:paraId="76259262" w14:textId="77777777" w:rsidR="00C043DE" w:rsidRPr="00C043DE" w:rsidRDefault="00C043DE" w:rsidP="00C043DE">
            <w:pPr>
              <w:keepNext/>
              <w:rPr>
                <w:rFonts w:cs="Arial"/>
                <w:b/>
                <w:szCs w:val="22"/>
                <w:lang w:val="en-GB"/>
              </w:rPr>
            </w:pPr>
            <w:r w:rsidRPr="00C043DE">
              <w:rPr>
                <w:rFonts w:cs="Arial"/>
                <w:b/>
                <w:szCs w:val="22"/>
                <w:lang w:val="en-GB"/>
              </w:rPr>
              <w:t>4</w:t>
            </w:r>
            <w:bookmarkStart w:id="15" w:name="PDFA_Attachment_4"/>
            <w:bookmarkStart w:id="16" w:name="PDFA_22748_4"/>
            <w:r w:rsidRPr="00C043DE">
              <w:rPr>
                <w:rFonts w:cs="Arial"/>
                <w:szCs w:val="22"/>
                <w:lang w:val="en-GB"/>
              </w:rPr>
              <w:t xml:space="preserve"> </w:t>
            </w:r>
            <w:bookmarkEnd w:id="15"/>
            <w:bookmarkEnd w:id="16"/>
          </w:p>
        </w:tc>
        <w:tc>
          <w:tcPr>
            <w:tcW w:w="0" w:type="auto"/>
          </w:tcPr>
          <w:p w14:paraId="1A6DA640" w14:textId="77777777" w:rsidR="00C043DE" w:rsidRPr="00C043DE" w:rsidRDefault="00C043DE" w:rsidP="00C043DE">
            <w:pPr>
              <w:keepNext/>
              <w:rPr>
                <w:rFonts w:cs="Arial"/>
                <w:szCs w:val="22"/>
                <w:lang w:val="en-GB"/>
              </w:rPr>
            </w:pPr>
            <w:r w:rsidRPr="00C043DE">
              <w:rPr>
                <w:rFonts w:cs="Arial"/>
                <w:szCs w:val="22"/>
                <w:lang w:val="en-GB"/>
              </w:rPr>
              <w:t>Proposed Capital Works Program - 2026-2031 (5-year functional view)</w:t>
            </w:r>
          </w:p>
        </w:tc>
        <w:tc>
          <w:tcPr>
            <w:tcW w:w="0" w:type="auto"/>
          </w:tcPr>
          <w:p w14:paraId="7B8FA769" w14:textId="77777777" w:rsidR="00C043DE" w:rsidRPr="00C043DE" w:rsidRDefault="00C043DE" w:rsidP="00C043DE">
            <w:pPr>
              <w:keepNext/>
              <w:rPr>
                <w:rFonts w:cs="Arial"/>
                <w:szCs w:val="22"/>
                <w:lang w:val="en-GB"/>
              </w:rPr>
            </w:pPr>
            <w:r w:rsidRPr="00C043DE">
              <w:rPr>
                <w:rFonts w:cs="Arial"/>
                <w:szCs w:val="22"/>
                <w:lang w:val="en-GB"/>
              </w:rPr>
              <w:t>D26/152398</w:t>
            </w:r>
          </w:p>
        </w:tc>
        <w:tc>
          <w:tcPr>
            <w:tcW w:w="0" w:type="auto"/>
          </w:tcPr>
          <w:p w14:paraId="51164FE5" w14:textId="77777777" w:rsidR="00C043DE" w:rsidRPr="00C043DE" w:rsidRDefault="00C043DE" w:rsidP="00C043DE">
            <w:pPr>
              <w:keepNext/>
              <w:rPr>
                <w:szCs w:val="22"/>
                <w:lang w:val="en-GB"/>
              </w:rPr>
            </w:pPr>
          </w:p>
        </w:tc>
      </w:tr>
      <w:tr w:rsidR="00C043DE" w:rsidRPr="00C043DE" w14:paraId="7CA60567" w14:textId="77777777" w:rsidTr="00E23AFC">
        <w:tc>
          <w:tcPr>
            <w:tcW w:w="0" w:type="auto"/>
          </w:tcPr>
          <w:p w14:paraId="0F0DAEB8" w14:textId="77777777" w:rsidR="00C043DE" w:rsidRPr="00C043DE" w:rsidRDefault="00C043DE" w:rsidP="00C043DE">
            <w:pPr>
              <w:keepNext/>
              <w:rPr>
                <w:rFonts w:cs="Arial"/>
                <w:b/>
                <w:szCs w:val="22"/>
                <w:lang w:val="en-GB"/>
              </w:rPr>
            </w:pPr>
            <w:r w:rsidRPr="00C043DE">
              <w:rPr>
                <w:rFonts w:cs="Arial"/>
                <w:b/>
                <w:szCs w:val="22"/>
                <w:lang w:val="en-GB"/>
              </w:rPr>
              <w:t>5</w:t>
            </w:r>
            <w:bookmarkStart w:id="17" w:name="PDFA_Attachment_5"/>
            <w:bookmarkStart w:id="18" w:name="PDFA_22748_5"/>
            <w:r w:rsidRPr="00C043DE">
              <w:rPr>
                <w:rFonts w:cs="Arial"/>
                <w:szCs w:val="22"/>
                <w:lang w:val="en-GB"/>
              </w:rPr>
              <w:t xml:space="preserve"> </w:t>
            </w:r>
            <w:bookmarkEnd w:id="17"/>
            <w:bookmarkEnd w:id="18"/>
          </w:p>
        </w:tc>
        <w:tc>
          <w:tcPr>
            <w:tcW w:w="0" w:type="auto"/>
          </w:tcPr>
          <w:p w14:paraId="1AF48CA8" w14:textId="77777777" w:rsidR="00C043DE" w:rsidRPr="00C043DE" w:rsidRDefault="00C043DE" w:rsidP="00C043DE">
            <w:pPr>
              <w:keepNext/>
              <w:rPr>
                <w:rFonts w:cs="Arial"/>
                <w:szCs w:val="22"/>
                <w:lang w:val="en-GB"/>
              </w:rPr>
            </w:pPr>
            <w:r w:rsidRPr="00C043DE">
              <w:rPr>
                <w:rFonts w:cs="Arial"/>
                <w:szCs w:val="22"/>
                <w:lang w:val="en-GB"/>
              </w:rPr>
              <w:t>Proposed Merri-bek Council Action Plan 2026-27</w:t>
            </w:r>
          </w:p>
        </w:tc>
        <w:tc>
          <w:tcPr>
            <w:tcW w:w="0" w:type="auto"/>
          </w:tcPr>
          <w:p w14:paraId="32C4CB45" w14:textId="77777777" w:rsidR="00C043DE" w:rsidRPr="00C043DE" w:rsidRDefault="00C043DE" w:rsidP="00C043DE">
            <w:pPr>
              <w:keepNext/>
              <w:rPr>
                <w:rFonts w:cs="Arial"/>
                <w:szCs w:val="22"/>
                <w:lang w:val="en-GB"/>
              </w:rPr>
            </w:pPr>
            <w:r w:rsidRPr="00C043DE">
              <w:rPr>
                <w:rFonts w:cs="Arial"/>
                <w:szCs w:val="22"/>
                <w:lang w:val="en-GB"/>
              </w:rPr>
              <w:t>D26/154151</w:t>
            </w:r>
          </w:p>
        </w:tc>
        <w:tc>
          <w:tcPr>
            <w:tcW w:w="0" w:type="auto"/>
          </w:tcPr>
          <w:p w14:paraId="42B6DF6C" w14:textId="77777777" w:rsidR="00C043DE" w:rsidRPr="00C043DE" w:rsidRDefault="00C043DE" w:rsidP="00C043DE">
            <w:pPr>
              <w:keepNext/>
              <w:rPr>
                <w:szCs w:val="22"/>
                <w:lang w:val="en-GB"/>
              </w:rPr>
            </w:pPr>
          </w:p>
        </w:tc>
      </w:tr>
    </w:tbl>
    <w:p w14:paraId="4369BD99" w14:textId="72C3AECE" w:rsidR="00365A71" w:rsidRPr="00A25016" w:rsidRDefault="00365A71" w:rsidP="00A25016">
      <w:pPr>
        <w:rPr>
          <w:szCs w:val="22"/>
          <w:lang w:val="en-GB"/>
        </w:rPr>
      </w:pPr>
      <w:bookmarkStart w:id="19" w:name="PageSet_Report_22748"/>
      <w:bookmarkStart w:id="20" w:name="PDF3_Attachment_22748_1"/>
      <w:bookmarkStart w:id="21" w:name="INF_EndOfAttachment_22748_5"/>
      <w:bookmarkEnd w:id="19"/>
      <w:bookmarkEnd w:id="20"/>
      <w:bookmarkEnd w:id="21"/>
    </w:p>
    <w:sectPr w:rsidR="00365A71" w:rsidRPr="00A25016" w:rsidSect="00A25016">
      <w:headerReference w:type="even" r:id="rId20"/>
      <w:footerReference w:type="even" r:id="rId21"/>
      <w:footerReference w:type="default" r:id="rId22"/>
      <w:headerReference w:type="first" r:id="rId23"/>
      <w:footerReference w:type="first" r:id="rId24"/>
      <w:pgSz w:w="11907" w:h="16839" w:code="9"/>
      <w:pgMar w:top="1077" w:right="1440" w:bottom="1077" w:left="1440" w:header="425" w:footer="425"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F2827" w14:textId="77777777" w:rsidR="00C043DE" w:rsidRDefault="00C043DE">
      <w:r>
        <w:separator/>
      </w:r>
    </w:p>
  </w:endnote>
  <w:endnote w:type="continuationSeparator" w:id="0">
    <w:p w14:paraId="74CEB931" w14:textId="77777777" w:rsidR="00C043DE" w:rsidRDefault="00C04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unito Sans Light">
    <w:panose1 w:val="00000400000000000000"/>
    <w:charset w:val="00"/>
    <w:family w:val="auto"/>
    <w:pitch w:val="variable"/>
    <w:sig w:usb0="20000007" w:usb1="00000001" w:usb2="00000000" w:usb3="00000000" w:csb0="00000193" w:csb1="00000000"/>
  </w:font>
  <w:font w:name="Nunito Sans">
    <w:panose1 w:val="00000500000000000000"/>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C51C" w14:textId="77777777" w:rsidR="00046A39" w:rsidRPr="001633CB" w:rsidRDefault="00046A39" w:rsidP="001633CB">
    <w:pPr>
      <w:pStyle w:val="Footer"/>
      <w:pBdr>
        <w:top w:val="none" w:sz="0" w:space="0" w:color="auto"/>
      </w:pBd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762C" w14:textId="77777777" w:rsidR="00046A39" w:rsidRPr="001633CB" w:rsidRDefault="00046A39" w:rsidP="00C043DE">
    <w:pPr>
      <w:pBdr>
        <w:top w:val="single" w:sz="4" w:space="1" w:color="auto"/>
      </w:pBdr>
      <w:tabs>
        <w:tab w:val="right" w:pos="9000"/>
      </w:tabs>
      <w:rPr>
        <w:rStyle w:val="PageNumber"/>
        <w:bCs/>
        <w:szCs w:val="22"/>
      </w:rPr>
    </w:pPr>
    <w:r w:rsidRPr="001633CB">
      <w:rPr>
        <w:rFonts w:cs="Arial"/>
        <w:bCs/>
        <w:szCs w:val="22"/>
      </w:rPr>
      <w:fldChar w:fldCharType="begin"/>
    </w:r>
    <w:r w:rsidRPr="001633CB">
      <w:rPr>
        <w:rFonts w:cs="Arial"/>
        <w:bCs/>
        <w:szCs w:val="22"/>
      </w:rPr>
      <w:instrText xml:space="preserve"> dOCVARIABLE "dvFooterText" \Charformat </w:instrText>
    </w:r>
    <w:r w:rsidRPr="001633CB">
      <w:rPr>
        <w:rFonts w:cs="Arial"/>
        <w:bCs/>
        <w:szCs w:val="22"/>
      </w:rPr>
      <w:fldChar w:fldCharType="separate"/>
    </w:r>
    <w:r w:rsidR="00C043DE">
      <w:rPr>
        <w:rFonts w:cs="Arial"/>
        <w:bCs/>
        <w:szCs w:val="22"/>
      </w:rPr>
      <w:t>Council Meeting</w:t>
    </w:r>
    <w:r w:rsidRPr="001633CB">
      <w:rPr>
        <w:rFonts w:cs="Arial"/>
        <w:bCs/>
        <w:szCs w:val="22"/>
      </w:rPr>
      <w:fldChar w:fldCharType="end"/>
    </w:r>
    <w:r w:rsidRPr="001633CB">
      <w:rPr>
        <w:rFonts w:cs="Arial"/>
        <w:bCs/>
        <w:szCs w:val="22"/>
      </w:rPr>
      <w:t xml:space="preserve"> </w:t>
    </w:r>
    <w:r w:rsidRPr="001633CB">
      <w:rPr>
        <w:rFonts w:cs="Arial"/>
        <w:bCs/>
        <w:szCs w:val="22"/>
      </w:rPr>
      <w:fldChar w:fldCharType="begin"/>
    </w:r>
    <w:r w:rsidRPr="001633CB">
      <w:rPr>
        <w:rFonts w:cs="Arial"/>
        <w:bCs/>
        <w:szCs w:val="22"/>
      </w:rPr>
      <w:instrText xml:space="preserve"> dOCVARIABLE "dvDateMeeting" \@ "d MMMM yyyy" \Charformat </w:instrText>
    </w:r>
    <w:r w:rsidRPr="001633CB">
      <w:rPr>
        <w:rFonts w:cs="Arial"/>
        <w:bCs/>
        <w:szCs w:val="22"/>
      </w:rPr>
      <w:fldChar w:fldCharType="separate"/>
    </w:r>
    <w:r w:rsidR="00C043DE">
      <w:rPr>
        <w:rFonts w:cs="Arial"/>
        <w:bCs/>
        <w:szCs w:val="22"/>
      </w:rPr>
      <w:t>15 April 2026</w:t>
    </w:r>
    <w:r w:rsidRPr="001633CB">
      <w:rPr>
        <w:rFonts w:cs="Arial"/>
        <w:bCs/>
        <w:szCs w:val="22"/>
      </w:rPr>
      <w:fldChar w:fldCharType="end"/>
    </w:r>
    <w:r w:rsidRPr="001633CB">
      <w:rPr>
        <w:rFonts w:cs="Arial"/>
        <w:bCs/>
        <w:szCs w:val="22"/>
      </w:rPr>
      <w:tab/>
    </w:r>
    <w:r w:rsidR="00FF07A6" w:rsidRPr="001633CB">
      <w:rPr>
        <w:rStyle w:val="PageNumber"/>
        <w:rFonts w:cs="Arial"/>
        <w:bCs/>
        <w:noProof/>
      </w:rPr>
      <w:fldChar w:fldCharType="begin"/>
    </w:r>
    <w:r w:rsidR="00FF07A6" w:rsidRPr="001633CB">
      <w:rPr>
        <w:rStyle w:val="PageNumber"/>
        <w:rFonts w:cs="Arial"/>
        <w:bCs/>
        <w:noProof/>
      </w:rPr>
      <w:instrText xml:space="preserve"> PAGE  \* Arabic </w:instrText>
    </w:r>
    <w:r w:rsidR="00FF07A6" w:rsidRPr="001633CB">
      <w:rPr>
        <w:rStyle w:val="PageNumber"/>
        <w:rFonts w:cs="Arial"/>
        <w:bCs/>
        <w:noProof/>
      </w:rPr>
      <w:fldChar w:fldCharType="separate"/>
    </w:r>
    <w:r w:rsidR="00FF07A6" w:rsidRPr="001633CB">
      <w:rPr>
        <w:rStyle w:val="PageNumber"/>
        <w:rFonts w:cs="Arial"/>
        <w:bCs/>
        <w:noProof/>
      </w:rPr>
      <w:t>2</w:t>
    </w:r>
    <w:r w:rsidR="00FF07A6" w:rsidRPr="001633CB">
      <w:rPr>
        <w:rStyle w:val="PageNumber"/>
        <w:rFonts w:cs="Arial"/>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E67BC" w14:textId="77777777" w:rsidR="00C47F49" w:rsidRPr="002B0B2B" w:rsidRDefault="00C47F49" w:rsidP="00C47F49">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sidR="00C043DE">
      <w:rPr>
        <w:caps/>
      </w:rPr>
      <w:t xml:space="preserve"> </w:t>
    </w:r>
    <w:r w:rsidRPr="002B0B2B">
      <w:fldChar w:fldCharType="end"/>
    </w:r>
  </w:p>
  <w:p w14:paraId="52AE6D63" w14:textId="77777777" w:rsidR="00046A39" w:rsidRDefault="00046A39" w:rsidP="00F374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DCD1" w14:textId="77777777" w:rsidR="00C043DE" w:rsidRPr="001633CB" w:rsidRDefault="00C043DE" w:rsidP="00C043DE">
    <w:pPr>
      <w:pStyle w:val="Footer"/>
      <w:pBdr>
        <w:top w:val="none" w:sz="0" w:space="0" w:color="auto"/>
      </w:pBdr>
      <w:rPr>
        <w:rStyle w:val="PageNumbe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A5A0B" w14:textId="112275BB" w:rsidR="00C043DE" w:rsidRPr="001633CB" w:rsidRDefault="00C043DE" w:rsidP="00C043DE">
    <w:pPr>
      <w:pBdr>
        <w:top w:val="single" w:sz="4" w:space="1" w:color="auto"/>
      </w:pBdr>
      <w:tabs>
        <w:tab w:val="right" w:pos="9000"/>
      </w:tabs>
      <w:rPr>
        <w:rStyle w:val="PageNumber"/>
        <w:bCs/>
        <w:szCs w:val="22"/>
      </w:rPr>
    </w:pPr>
    <w:r>
      <w:rPr>
        <w:rFonts w:cs="Arial"/>
        <w:bCs/>
        <w:szCs w:val="22"/>
      </w:rPr>
      <w:t xml:space="preserve">Special </w:t>
    </w:r>
    <w:r w:rsidRPr="001633CB">
      <w:rPr>
        <w:rFonts w:cs="Arial"/>
        <w:bCs/>
        <w:szCs w:val="22"/>
      </w:rPr>
      <w:fldChar w:fldCharType="begin"/>
    </w:r>
    <w:r w:rsidRPr="001633CB">
      <w:rPr>
        <w:rFonts w:cs="Arial"/>
        <w:bCs/>
        <w:szCs w:val="22"/>
      </w:rPr>
      <w:instrText xml:space="preserve"> dOCVARIABLE "dvFooterText" \Charformat </w:instrText>
    </w:r>
    <w:r w:rsidRPr="001633CB">
      <w:rPr>
        <w:rFonts w:cs="Arial"/>
        <w:bCs/>
        <w:szCs w:val="22"/>
      </w:rPr>
      <w:fldChar w:fldCharType="separate"/>
    </w:r>
    <w:r>
      <w:rPr>
        <w:rFonts w:cs="Arial"/>
        <w:bCs/>
        <w:szCs w:val="22"/>
      </w:rPr>
      <w:t>Council Meeting</w:t>
    </w:r>
    <w:r w:rsidRPr="001633CB">
      <w:rPr>
        <w:rFonts w:cs="Arial"/>
        <w:bCs/>
        <w:szCs w:val="22"/>
      </w:rPr>
      <w:fldChar w:fldCharType="end"/>
    </w:r>
    <w:r w:rsidRPr="001633CB">
      <w:rPr>
        <w:rFonts w:cs="Arial"/>
        <w:bCs/>
        <w:szCs w:val="22"/>
      </w:rPr>
      <w:t xml:space="preserve"> </w:t>
    </w:r>
    <w:r w:rsidRPr="001633CB">
      <w:rPr>
        <w:rFonts w:cs="Arial"/>
        <w:bCs/>
        <w:szCs w:val="22"/>
      </w:rPr>
      <w:fldChar w:fldCharType="begin"/>
    </w:r>
    <w:r w:rsidRPr="001633CB">
      <w:rPr>
        <w:rFonts w:cs="Arial"/>
        <w:bCs/>
        <w:szCs w:val="22"/>
      </w:rPr>
      <w:instrText xml:space="preserve"> dOCVARIABLE "dvDateMeeting" \@ "d MMMM yyyy" \Charformat </w:instrText>
    </w:r>
    <w:r w:rsidRPr="001633CB">
      <w:rPr>
        <w:rFonts w:cs="Arial"/>
        <w:bCs/>
        <w:szCs w:val="22"/>
      </w:rPr>
      <w:fldChar w:fldCharType="separate"/>
    </w:r>
    <w:r>
      <w:rPr>
        <w:rFonts w:cs="Arial"/>
        <w:bCs/>
        <w:szCs w:val="22"/>
      </w:rPr>
      <w:t>15 April 2026</w:t>
    </w:r>
    <w:r w:rsidRPr="001633CB">
      <w:rPr>
        <w:rFonts w:cs="Arial"/>
        <w:bCs/>
        <w:szCs w:val="22"/>
      </w:rPr>
      <w:fldChar w:fldCharType="end"/>
    </w:r>
    <w:r w:rsidRPr="001633CB">
      <w:rPr>
        <w:rFonts w:cs="Arial"/>
        <w:bCs/>
        <w:szCs w:val="22"/>
      </w:rPr>
      <w:tab/>
    </w:r>
    <w:r w:rsidRPr="001633CB">
      <w:rPr>
        <w:rStyle w:val="PageNumber"/>
        <w:rFonts w:cs="Arial"/>
        <w:bCs/>
        <w:noProof/>
      </w:rPr>
      <w:fldChar w:fldCharType="begin"/>
    </w:r>
    <w:r w:rsidRPr="001633CB">
      <w:rPr>
        <w:rStyle w:val="PageNumber"/>
        <w:rFonts w:cs="Arial"/>
        <w:bCs/>
        <w:noProof/>
      </w:rPr>
      <w:instrText xml:space="preserve"> PAGE  \* Arabic </w:instrText>
    </w:r>
    <w:r w:rsidRPr="001633CB">
      <w:rPr>
        <w:rStyle w:val="PageNumber"/>
        <w:rFonts w:cs="Arial"/>
        <w:bCs/>
        <w:noProof/>
      </w:rPr>
      <w:fldChar w:fldCharType="separate"/>
    </w:r>
    <w:r>
      <w:rPr>
        <w:rStyle w:val="PageNumber"/>
        <w:rFonts w:cs="Arial"/>
        <w:bCs/>
        <w:noProof/>
      </w:rPr>
      <w:t>1</w:t>
    </w:r>
    <w:r w:rsidRPr="001633CB">
      <w:rPr>
        <w:rStyle w:val="PageNumber"/>
        <w:rFonts w:cs="Arial"/>
        <w:bCs/>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97DB" w14:textId="77777777" w:rsidR="00C043DE" w:rsidRPr="002B0B2B" w:rsidRDefault="00C043DE" w:rsidP="00C043DE">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Pr>
        <w:caps/>
      </w:rPr>
      <w:t xml:space="preserve"> </w:t>
    </w:r>
    <w:r w:rsidRPr="002B0B2B">
      <w:fldChar w:fldCharType="end"/>
    </w:r>
  </w:p>
  <w:p w14:paraId="61E8A33E" w14:textId="77777777" w:rsidR="00C043DE" w:rsidRDefault="00C043DE" w:rsidP="00C043D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2D58" w14:textId="77777777" w:rsidR="00C043DE" w:rsidRPr="001633CB" w:rsidRDefault="00C043DE" w:rsidP="00C043DE">
    <w:pPr>
      <w:pStyle w:val="Footer"/>
      <w:pBdr>
        <w:top w:val="none" w:sz="0" w:space="0" w:color="auto"/>
      </w:pBdr>
      <w:rPr>
        <w:rStyle w:val="PageNumber"/>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E9006" w14:textId="0E2F8273" w:rsidR="00C043DE" w:rsidRPr="001633CB" w:rsidRDefault="00C043DE" w:rsidP="00C043DE">
    <w:pPr>
      <w:pBdr>
        <w:top w:val="single" w:sz="4" w:space="1" w:color="auto"/>
      </w:pBdr>
      <w:tabs>
        <w:tab w:val="right" w:pos="13940"/>
      </w:tabs>
      <w:rPr>
        <w:rStyle w:val="PageNumber"/>
        <w:bCs/>
        <w:szCs w:val="22"/>
      </w:rPr>
    </w:pPr>
    <w:r>
      <w:rPr>
        <w:rFonts w:cs="Arial"/>
        <w:bCs/>
        <w:szCs w:val="22"/>
      </w:rPr>
      <w:t xml:space="preserve">Special </w:t>
    </w:r>
    <w:r w:rsidRPr="001633CB">
      <w:rPr>
        <w:rFonts w:cs="Arial"/>
        <w:bCs/>
        <w:szCs w:val="22"/>
      </w:rPr>
      <w:fldChar w:fldCharType="begin"/>
    </w:r>
    <w:r w:rsidRPr="001633CB">
      <w:rPr>
        <w:rFonts w:cs="Arial"/>
        <w:bCs/>
        <w:szCs w:val="22"/>
      </w:rPr>
      <w:instrText xml:space="preserve"> dOCVARIABLE "dvFooterText" \Charformat </w:instrText>
    </w:r>
    <w:r w:rsidRPr="001633CB">
      <w:rPr>
        <w:rFonts w:cs="Arial"/>
        <w:bCs/>
        <w:szCs w:val="22"/>
      </w:rPr>
      <w:fldChar w:fldCharType="separate"/>
    </w:r>
    <w:r>
      <w:rPr>
        <w:rFonts w:cs="Arial"/>
        <w:bCs/>
        <w:szCs w:val="22"/>
      </w:rPr>
      <w:t>Council Meeting</w:t>
    </w:r>
    <w:r w:rsidRPr="001633CB">
      <w:rPr>
        <w:rFonts w:cs="Arial"/>
        <w:bCs/>
        <w:szCs w:val="22"/>
      </w:rPr>
      <w:fldChar w:fldCharType="end"/>
    </w:r>
    <w:r w:rsidRPr="001633CB">
      <w:rPr>
        <w:rFonts w:cs="Arial"/>
        <w:bCs/>
        <w:szCs w:val="22"/>
      </w:rPr>
      <w:t xml:space="preserve"> </w:t>
    </w:r>
    <w:r w:rsidRPr="001633CB">
      <w:rPr>
        <w:rFonts w:cs="Arial"/>
        <w:bCs/>
        <w:szCs w:val="22"/>
      </w:rPr>
      <w:fldChar w:fldCharType="begin"/>
    </w:r>
    <w:r w:rsidRPr="001633CB">
      <w:rPr>
        <w:rFonts w:cs="Arial"/>
        <w:bCs/>
        <w:szCs w:val="22"/>
      </w:rPr>
      <w:instrText xml:space="preserve"> dOCVARIABLE "dvDateMeeting" \@ "d MMMM yyyy" \Charformat </w:instrText>
    </w:r>
    <w:r w:rsidRPr="001633CB">
      <w:rPr>
        <w:rFonts w:cs="Arial"/>
        <w:bCs/>
        <w:szCs w:val="22"/>
      </w:rPr>
      <w:fldChar w:fldCharType="separate"/>
    </w:r>
    <w:r>
      <w:rPr>
        <w:rFonts w:cs="Arial"/>
        <w:bCs/>
        <w:szCs w:val="22"/>
      </w:rPr>
      <w:t>15 April 2026</w:t>
    </w:r>
    <w:r w:rsidRPr="001633CB">
      <w:rPr>
        <w:rFonts w:cs="Arial"/>
        <w:bCs/>
        <w:szCs w:val="22"/>
      </w:rPr>
      <w:fldChar w:fldCharType="end"/>
    </w:r>
    <w:r w:rsidRPr="001633CB">
      <w:rPr>
        <w:rFonts w:cs="Arial"/>
        <w:bCs/>
        <w:szCs w:val="22"/>
      </w:rPr>
      <w:tab/>
    </w:r>
    <w:r w:rsidRPr="001633CB">
      <w:rPr>
        <w:rStyle w:val="PageNumber"/>
        <w:rFonts w:cs="Arial"/>
        <w:bCs/>
        <w:noProof/>
      </w:rPr>
      <w:fldChar w:fldCharType="begin"/>
    </w:r>
    <w:r w:rsidRPr="001633CB">
      <w:rPr>
        <w:rStyle w:val="PageNumber"/>
        <w:rFonts w:cs="Arial"/>
        <w:bCs/>
        <w:noProof/>
      </w:rPr>
      <w:instrText xml:space="preserve"> PAGE  \* Arabic </w:instrText>
    </w:r>
    <w:r w:rsidRPr="001633CB">
      <w:rPr>
        <w:rStyle w:val="PageNumber"/>
        <w:rFonts w:cs="Arial"/>
        <w:bCs/>
        <w:noProof/>
      </w:rPr>
      <w:fldChar w:fldCharType="separate"/>
    </w:r>
    <w:r>
      <w:rPr>
        <w:rStyle w:val="PageNumber"/>
        <w:rFonts w:cs="Arial"/>
        <w:bCs/>
        <w:noProof/>
      </w:rPr>
      <w:t>1</w:t>
    </w:r>
    <w:r w:rsidRPr="001633CB">
      <w:rPr>
        <w:rStyle w:val="PageNumber"/>
        <w:rFonts w:cs="Arial"/>
        <w:bCs/>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79142" w14:textId="77777777" w:rsidR="00C043DE" w:rsidRPr="002B0B2B" w:rsidRDefault="00C043DE" w:rsidP="00C043DE">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Pr>
        <w:caps/>
      </w:rPr>
      <w:t xml:space="preserve"> </w:t>
    </w:r>
    <w:r w:rsidRPr="002B0B2B">
      <w:fldChar w:fldCharType="end"/>
    </w:r>
  </w:p>
  <w:p w14:paraId="0F8C5C82" w14:textId="77777777" w:rsidR="00C043DE" w:rsidRDefault="00C043DE" w:rsidP="00C043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81399" w14:textId="77777777" w:rsidR="00C043DE" w:rsidRDefault="00C043DE">
      <w:r>
        <w:separator/>
      </w:r>
    </w:p>
  </w:footnote>
  <w:footnote w:type="continuationSeparator" w:id="0">
    <w:p w14:paraId="08605E48" w14:textId="77777777" w:rsidR="00C043DE" w:rsidRDefault="00C04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49FED" w14:textId="77777777" w:rsidR="00046A39" w:rsidRPr="00373DA4" w:rsidRDefault="00046A39" w:rsidP="00C043DE">
    <w:pPr>
      <w:tabs>
        <w:tab w:val="right" w:pos="9000"/>
      </w:tabs>
      <w:jc w:val="cent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8477B" w14:textId="77777777" w:rsidR="00046A39" w:rsidRDefault="00B07425" w:rsidP="00C043DE">
    <w:pPr>
      <w:pStyle w:val="Header"/>
      <w:tabs>
        <w:tab w:val="clear" w:pos="9400"/>
        <w:tab w:val="right" w:pos="9000"/>
      </w:tabs>
    </w:pPr>
    <w:r>
      <w:drawing>
        <wp:inline distT="0" distB="0" distL="0" distR="0" wp14:anchorId="660612E7" wp14:editId="6169EFBC">
          <wp:extent cx="3540642" cy="1185837"/>
          <wp:effectExtent l="0" t="0" r="3175"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559308" cy="119208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89D3" w14:textId="77777777" w:rsidR="00C043DE" w:rsidRDefault="00C043DE" w:rsidP="00C043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9B0D4" w14:textId="77777777" w:rsidR="00C043DE" w:rsidRPr="00373DA4" w:rsidRDefault="00C043DE" w:rsidP="00C043DE">
    <w:pPr>
      <w:tabs>
        <w:tab w:val="right" w:pos="9000"/>
      </w:tabs>
      <w:jc w:val="center"/>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EFA0B" w14:textId="77777777" w:rsidR="00C043DE" w:rsidRDefault="00C043DE" w:rsidP="00C043DE">
    <w:pPr>
      <w:pStyle w:val="Header"/>
    </w:pPr>
    <w:r>
      <w:drawing>
        <wp:inline distT="0" distB="0" distL="0" distR="0" wp14:anchorId="273EA96E" wp14:editId="29F6AD9D">
          <wp:extent cx="3540642" cy="1185837"/>
          <wp:effectExtent l="0" t="0" r="3175" b="0"/>
          <wp:docPr id="1258742658" name="Picture 125874265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559308" cy="1192089"/>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23" w:type="pct"/>
      <w:tblInd w:w="108" w:type="dxa"/>
      <w:tblBorders>
        <w:bottom w:val="single" w:sz="6" w:space="0" w:color="auto"/>
      </w:tblBorders>
      <w:tblLook w:val="0000" w:firstRow="0" w:lastRow="0" w:firstColumn="0" w:lastColumn="0" w:noHBand="0" w:noVBand="0"/>
    </w:tblPr>
    <w:tblGrid>
      <w:gridCol w:w="2055"/>
      <w:gridCol w:w="6832"/>
    </w:tblGrid>
    <w:tr w:rsidR="00C043DE" w:rsidRPr="0041633F" w14:paraId="2367CACB" w14:textId="77777777">
      <w:tc>
        <w:tcPr>
          <w:tcW w:w="1156" w:type="pct"/>
        </w:tcPr>
        <w:p w14:paraId="12565633" w14:textId="77777777" w:rsidR="00C043DE" w:rsidRPr="0041633F" w:rsidRDefault="00C043DE" w:rsidP="004E0B65">
          <w:pPr>
            <w:rPr>
              <w:rFonts w:cs="Arial"/>
              <w:b/>
              <w:color w:val="003300"/>
              <w:sz w:val="16"/>
              <w:szCs w:val="16"/>
            </w:rPr>
          </w:pPr>
          <w:r w:rsidRPr="0041633F">
            <w:rPr>
              <w:rFonts w:cs="Arial"/>
              <w:b/>
              <w:color w:val="003300"/>
              <w:sz w:val="16"/>
              <w:szCs w:val="16"/>
            </w:rPr>
            <w:t xml:space="preserve">Attachment </w:t>
          </w:r>
          <w:r w:rsidRPr="0041633F">
            <w:rPr>
              <w:rFonts w:cs="Arial"/>
              <w:b/>
              <w:color w:val="003300"/>
              <w:sz w:val="16"/>
              <w:szCs w:val="16"/>
            </w:rPr>
            <w:fldChar w:fldCharType="begin"/>
          </w:r>
          <w:r w:rsidRPr="0041633F">
            <w:rPr>
              <w:rFonts w:cs="Arial"/>
              <w:b/>
              <w:color w:val="003300"/>
              <w:sz w:val="16"/>
              <w:szCs w:val="16"/>
            </w:rPr>
            <w:instrText xml:space="preserve"> DOCVARIABLE dvAttachmentNo </w:instrText>
          </w:r>
          <w:r w:rsidRPr="0041633F">
            <w:rPr>
              <w:rFonts w:cs="Arial"/>
              <w:b/>
              <w:sz w:val="16"/>
              <w:szCs w:val="16"/>
            </w:rPr>
            <w:instrText>\*Charformat</w:instrText>
          </w:r>
          <w:r w:rsidRPr="0041633F">
            <w:rPr>
              <w:rFonts w:cs="Arial"/>
              <w:b/>
              <w:color w:val="003300"/>
              <w:sz w:val="16"/>
              <w:szCs w:val="16"/>
            </w:rPr>
            <w:instrText xml:space="preserve"> </w:instrText>
          </w:r>
          <w:r w:rsidRPr="0041633F">
            <w:rPr>
              <w:rFonts w:cs="Arial"/>
              <w:b/>
              <w:color w:val="003300"/>
              <w:sz w:val="16"/>
              <w:szCs w:val="16"/>
            </w:rPr>
            <w:fldChar w:fldCharType="separate"/>
          </w:r>
          <w:r>
            <w:rPr>
              <w:rFonts w:cs="Arial"/>
              <w:bCs/>
              <w:color w:val="003300"/>
              <w:sz w:val="16"/>
              <w:szCs w:val="16"/>
              <w:lang w:val="en-US"/>
            </w:rPr>
            <w:t>Error! No document variable supplied.</w:t>
          </w:r>
          <w:r w:rsidRPr="0041633F">
            <w:rPr>
              <w:rFonts w:cs="Arial"/>
              <w:b/>
              <w:color w:val="003300"/>
              <w:sz w:val="16"/>
              <w:szCs w:val="16"/>
            </w:rPr>
            <w:fldChar w:fldCharType="end"/>
          </w:r>
        </w:p>
        <w:p w14:paraId="1535A4FE" w14:textId="77777777" w:rsidR="00C043DE" w:rsidRPr="0041633F" w:rsidRDefault="00C043DE" w:rsidP="004E0B65">
          <w:pPr>
            <w:rPr>
              <w:rFonts w:cs="Arial"/>
              <w:b/>
              <w:sz w:val="16"/>
              <w:szCs w:val="16"/>
            </w:rPr>
          </w:pPr>
        </w:p>
      </w:tc>
      <w:tc>
        <w:tcPr>
          <w:tcW w:w="3844" w:type="pct"/>
        </w:tcPr>
        <w:p w14:paraId="46075C2B" w14:textId="77777777" w:rsidR="00C043DE" w:rsidRPr="0041633F" w:rsidRDefault="00C043DE" w:rsidP="006D1CF9">
          <w:pPr>
            <w:jc w:val="right"/>
            <w:rPr>
              <w:rFonts w:cs="Arial"/>
              <w:b/>
              <w:sz w:val="16"/>
              <w:szCs w:val="16"/>
            </w:rPr>
          </w:pPr>
          <w:r w:rsidRPr="0041633F">
            <w:rPr>
              <w:rFonts w:cs="Arial"/>
              <w:b/>
              <w:color w:val="003300"/>
              <w:sz w:val="16"/>
              <w:szCs w:val="16"/>
            </w:rPr>
            <w:fldChar w:fldCharType="begin"/>
          </w:r>
          <w:r w:rsidRPr="0041633F">
            <w:rPr>
              <w:rFonts w:cs="Arial"/>
              <w:b/>
              <w:color w:val="003300"/>
              <w:sz w:val="16"/>
              <w:szCs w:val="16"/>
            </w:rPr>
            <w:instrText xml:space="preserve"> DOCVARIABLE dvAttachmentName </w:instrText>
          </w:r>
          <w:r w:rsidRPr="0041633F">
            <w:rPr>
              <w:rFonts w:cs="Arial"/>
              <w:b/>
              <w:sz w:val="16"/>
              <w:szCs w:val="16"/>
            </w:rPr>
            <w:instrText>\*Charformat</w:instrText>
          </w:r>
          <w:r w:rsidRPr="0041633F">
            <w:rPr>
              <w:rFonts w:cs="Arial"/>
              <w:b/>
              <w:color w:val="003300"/>
              <w:sz w:val="16"/>
              <w:szCs w:val="16"/>
            </w:rPr>
            <w:instrText xml:space="preserve"> </w:instrText>
          </w:r>
          <w:r w:rsidRPr="0041633F">
            <w:rPr>
              <w:rFonts w:cs="Arial"/>
              <w:b/>
              <w:color w:val="003300"/>
              <w:sz w:val="16"/>
              <w:szCs w:val="16"/>
            </w:rPr>
            <w:fldChar w:fldCharType="separate"/>
          </w:r>
          <w:r>
            <w:rPr>
              <w:rFonts w:cs="Arial"/>
              <w:bCs/>
              <w:color w:val="003300"/>
              <w:sz w:val="16"/>
              <w:szCs w:val="16"/>
              <w:lang w:val="en-US"/>
            </w:rPr>
            <w:t>Error! No document variable supplied.</w:t>
          </w:r>
          <w:r w:rsidRPr="0041633F">
            <w:rPr>
              <w:rFonts w:cs="Arial"/>
              <w:b/>
              <w:color w:val="003300"/>
              <w:sz w:val="16"/>
              <w:szCs w:val="16"/>
            </w:rPr>
            <w:fldChar w:fldCharType="end"/>
          </w:r>
        </w:p>
      </w:tc>
    </w:tr>
  </w:tbl>
  <w:p w14:paraId="5FDB9A2C" w14:textId="77777777" w:rsidR="00C043DE" w:rsidRPr="0041633F" w:rsidRDefault="00C043DE" w:rsidP="00C043DE">
    <w:pP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23" w:type="pct"/>
      <w:tblInd w:w="108" w:type="dxa"/>
      <w:tblBorders>
        <w:bottom w:val="single" w:sz="6" w:space="0" w:color="auto"/>
      </w:tblBorders>
      <w:tblLook w:val="0000" w:firstRow="0" w:lastRow="0" w:firstColumn="0" w:lastColumn="0" w:noHBand="0" w:noVBand="0"/>
    </w:tblPr>
    <w:tblGrid>
      <w:gridCol w:w="2055"/>
      <w:gridCol w:w="6833"/>
    </w:tblGrid>
    <w:tr w:rsidR="00C043DE" w:rsidRPr="00C043DE" w14:paraId="3E78D4E1" w14:textId="77777777" w:rsidTr="00E23AFC">
      <w:tc>
        <w:tcPr>
          <w:tcW w:w="1156" w:type="pct"/>
        </w:tcPr>
        <w:p w14:paraId="10F67526" w14:textId="77777777" w:rsidR="00C043DE" w:rsidRPr="00C043DE" w:rsidRDefault="00C043DE" w:rsidP="00C043DE">
          <w:pPr>
            <w:rPr>
              <w:rFonts w:cs="Arial"/>
              <w:b/>
              <w:sz w:val="16"/>
              <w:szCs w:val="16"/>
            </w:rPr>
          </w:pPr>
          <w:r w:rsidRPr="00C043DE">
            <w:rPr>
              <w:rFonts w:cs="Arial"/>
              <w:b/>
              <w:color w:val="003300"/>
              <w:szCs w:val="22"/>
            </w:rPr>
            <w:t xml:space="preserve">Attachment </w:t>
          </w:r>
          <w:r w:rsidRPr="00C043DE">
            <w:rPr>
              <w:rFonts w:cs="Arial"/>
              <w:b/>
              <w:color w:val="003300"/>
              <w:szCs w:val="22"/>
            </w:rPr>
            <w:fldChar w:fldCharType="begin"/>
          </w:r>
          <w:r w:rsidRPr="00C043DE">
            <w:rPr>
              <w:rFonts w:cs="Arial"/>
              <w:b/>
              <w:color w:val="003300"/>
              <w:szCs w:val="22"/>
            </w:rPr>
            <w:instrText xml:space="preserve"> DOCVARIABLE dvAttachmentCode </w:instrText>
          </w:r>
          <w:r w:rsidRPr="00C043DE">
            <w:rPr>
              <w:rFonts w:cs="Arial"/>
              <w:b/>
              <w:szCs w:val="22"/>
            </w:rPr>
            <w:instrText>\*Charformat</w:instrText>
          </w:r>
          <w:r w:rsidRPr="00C043DE">
            <w:rPr>
              <w:rFonts w:cs="Arial"/>
              <w:b/>
              <w:color w:val="003300"/>
              <w:szCs w:val="22"/>
            </w:rPr>
            <w:instrText xml:space="preserve"> </w:instrText>
          </w:r>
          <w:r w:rsidRPr="00C043DE">
            <w:rPr>
              <w:rFonts w:cs="Arial"/>
              <w:b/>
              <w:color w:val="003300"/>
              <w:szCs w:val="22"/>
            </w:rPr>
            <w:fldChar w:fldCharType="separate"/>
          </w:r>
          <w:r>
            <w:rPr>
              <w:rFonts w:cs="Arial"/>
              <w:bCs/>
              <w:color w:val="003300"/>
              <w:szCs w:val="22"/>
              <w:lang w:val="en-US"/>
            </w:rPr>
            <w:t>Error! No document variable supplied.</w:t>
          </w:r>
          <w:r w:rsidRPr="00C043DE">
            <w:rPr>
              <w:rFonts w:cs="Arial"/>
              <w:b/>
              <w:color w:val="003300"/>
              <w:szCs w:val="22"/>
            </w:rPr>
            <w:fldChar w:fldCharType="end"/>
          </w:r>
        </w:p>
      </w:tc>
      <w:tc>
        <w:tcPr>
          <w:tcW w:w="3844" w:type="pct"/>
        </w:tcPr>
        <w:p w14:paraId="59F8F26B" w14:textId="77777777" w:rsidR="00C043DE" w:rsidRPr="00C043DE" w:rsidRDefault="00C043DE" w:rsidP="00C043DE">
          <w:pPr>
            <w:jc w:val="right"/>
            <w:rPr>
              <w:rFonts w:cs="Arial"/>
              <w:b/>
              <w:sz w:val="16"/>
              <w:szCs w:val="16"/>
            </w:rPr>
          </w:pPr>
          <w:r w:rsidRPr="00C043DE">
            <w:rPr>
              <w:rFonts w:cs="Arial"/>
              <w:b/>
              <w:color w:val="003300"/>
              <w:szCs w:val="22"/>
            </w:rPr>
            <w:fldChar w:fldCharType="begin"/>
          </w:r>
          <w:r w:rsidRPr="00C043DE">
            <w:rPr>
              <w:rFonts w:cs="Arial"/>
              <w:b/>
              <w:color w:val="003300"/>
              <w:szCs w:val="22"/>
            </w:rPr>
            <w:instrText xml:space="preserve"> DOCVARIABLE dvAttachmentName </w:instrText>
          </w:r>
          <w:r w:rsidRPr="00C043DE">
            <w:rPr>
              <w:rFonts w:cs="Arial"/>
              <w:b/>
              <w:szCs w:val="22"/>
            </w:rPr>
            <w:instrText>\*Charformat</w:instrText>
          </w:r>
          <w:r w:rsidRPr="00C043DE">
            <w:rPr>
              <w:rFonts w:cs="Arial"/>
              <w:b/>
              <w:color w:val="003300"/>
              <w:szCs w:val="22"/>
            </w:rPr>
            <w:instrText xml:space="preserve"> </w:instrText>
          </w:r>
          <w:r w:rsidRPr="00C043DE">
            <w:rPr>
              <w:rFonts w:cs="Arial"/>
              <w:b/>
              <w:color w:val="003300"/>
              <w:szCs w:val="22"/>
            </w:rPr>
            <w:fldChar w:fldCharType="separate"/>
          </w:r>
          <w:r>
            <w:rPr>
              <w:rFonts w:cs="Arial"/>
              <w:bCs/>
              <w:color w:val="003300"/>
              <w:szCs w:val="22"/>
              <w:lang w:val="en-US"/>
            </w:rPr>
            <w:t>Error! No document variable supplied.</w:t>
          </w:r>
          <w:r w:rsidRPr="00C043DE">
            <w:rPr>
              <w:rFonts w:cs="Arial"/>
              <w:b/>
              <w:color w:val="003300"/>
              <w:szCs w:val="22"/>
            </w:rPr>
            <w:fldChar w:fldCharType="end"/>
          </w:r>
        </w:p>
      </w:tc>
    </w:tr>
  </w:tbl>
  <w:p w14:paraId="3C8B85B1" w14:textId="77777777" w:rsidR="00C043DE" w:rsidRPr="00C043DE" w:rsidRDefault="00C043DE" w:rsidP="00C043DE">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7C1"/>
    <w:multiLevelType w:val="singleLevel"/>
    <w:tmpl w:val="884EAE3A"/>
    <w:lvl w:ilvl="0">
      <w:start w:val="1"/>
      <w:numFmt w:val="bullet"/>
      <w:pStyle w:val="Bullet"/>
      <w:lvlText w:val=""/>
      <w:lvlJc w:val="left"/>
      <w:pPr>
        <w:ind w:left="1080" w:hanging="360"/>
      </w:pPr>
      <w:rPr>
        <w:rFonts w:ascii="Symbol" w:hAnsi="Symbol" w:hint="default"/>
      </w:rPr>
    </w:lvl>
  </w:abstractNum>
  <w:abstractNum w:abstractNumId="1" w15:restartNumberingAfterBreak="0">
    <w:nsid w:val="05CE5734"/>
    <w:multiLevelType w:val="multilevel"/>
    <w:tmpl w:val="FE9A00DA"/>
    <w:lvl w:ilvl="0">
      <w:start w:val="1"/>
      <w:numFmt w:val="none"/>
      <w:suff w:val="nothing"/>
      <w:lvlText w:val="%1"/>
      <w:lvlJc w:val="left"/>
      <w:pPr>
        <w:ind w:left="0" w:firstLine="0"/>
      </w:pPr>
    </w:lvl>
    <w:lvl w:ilvl="1">
      <w:start w:val="1"/>
      <w:numFmt w:val="decimal"/>
      <w:lvlText w:val="%2."/>
      <w:lvlJc w:val="left"/>
      <w:pPr>
        <w:tabs>
          <w:tab w:val="num" w:pos="567"/>
        </w:tabs>
        <w:ind w:left="567" w:hanging="567"/>
      </w:pPr>
    </w:lvl>
    <w:lvl w:ilvl="2">
      <w:start w:val="1"/>
      <w:numFmt w:val="lowerLetter"/>
      <w:lvlText w:val="%3)"/>
      <w:lvlJc w:val="left"/>
      <w:pPr>
        <w:tabs>
          <w:tab w:val="num" w:pos="1134"/>
        </w:tabs>
        <w:ind w:left="1134" w:hanging="567"/>
      </w:pPr>
    </w:lvl>
    <w:lvl w:ilvl="3">
      <w:start w:val="1"/>
      <w:numFmt w:val="lowerRoman"/>
      <w:lvlText w:val="%4."/>
      <w:lvlJc w:val="left"/>
      <w:pPr>
        <w:tabs>
          <w:tab w:val="num" w:pos="1701"/>
        </w:tabs>
        <w:ind w:left="1701" w:hanging="567"/>
      </w:pPr>
    </w:lvl>
    <w:lvl w:ilvl="4">
      <w:start w:val="1"/>
      <w:numFmt w:val="lowerRoman"/>
      <w:lvlText w:val="%5."/>
      <w:lvlJc w:val="left"/>
      <w:pPr>
        <w:tabs>
          <w:tab w:val="num" w:pos="1134"/>
        </w:tabs>
        <w:ind w:left="1134" w:hanging="567"/>
      </w:pPr>
    </w:lvl>
    <w:lvl w:ilvl="5">
      <w:start w:val="1"/>
      <w:numFmt w:val="lowerLetter"/>
      <w:lvlText w:val="%6)"/>
      <w:lvlJc w:val="left"/>
      <w:pPr>
        <w:tabs>
          <w:tab w:val="num" w:pos="1701"/>
        </w:tabs>
        <w:ind w:left="1701" w:hanging="567"/>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7126C39"/>
    <w:multiLevelType w:val="multilevel"/>
    <w:tmpl w:val="7E40CEEC"/>
    <w:lvl w:ilvl="0">
      <w:start w:val="1"/>
      <w:numFmt w:val="decimal"/>
      <w:lvlText w:val="%1)"/>
      <w:lvlJc w:val="left"/>
      <w:pPr>
        <w:tabs>
          <w:tab w:val="num" w:pos="56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CDB52D1"/>
    <w:multiLevelType w:val="multilevel"/>
    <w:tmpl w:val="249A7BB2"/>
    <w:lvl w:ilvl="0">
      <w:start w:val="1"/>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D63D8A"/>
    <w:multiLevelType w:val="multilevel"/>
    <w:tmpl w:val="F3B89180"/>
    <w:lvl w:ilvl="0">
      <w:start w:val="10"/>
      <w:numFmt w:val="none"/>
      <w:pStyle w:val="RecommendationText"/>
      <w:suff w:val="nothing"/>
      <w:lvlText w:val="%1"/>
      <w:lvlJc w:val="left"/>
      <w:pPr>
        <w:ind w:left="0" w:firstLine="0"/>
      </w:pPr>
      <w:rPr>
        <w:rFonts w:hint="default"/>
      </w:rPr>
    </w:lvl>
    <w:lvl w:ilvl="1">
      <w:start w:val="1"/>
      <w:numFmt w:val="decimal"/>
      <w:pStyle w:val="RecommendationText1"/>
      <w:lvlText w:val="%2."/>
      <w:lvlJc w:val="left"/>
      <w:pPr>
        <w:tabs>
          <w:tab w:val="num" w:pos="567"/>
        </w:tabs>
        <w:ind w:left="567" w:hanging="567"/>
      </w:pPr>
      <w:rPr>
        <w:rFonts w:hint="default"/>
      </w:rPr>
    </w:lvl>
    <w:lvl w:ilvl="2">
      <w:start w:val="1"/>
      <w:numFmt w:val="lowerLetter"/>
      <w:pStyle w:val="RecommendationText2"/>
      <w:lvlText w:val="%3)"/>
      <w:lvlJc w:val="left"/>
      <w:pPr>
        <w:tabs>
          <w:tab w:val="num" w:pos="1134"/>
        </w:tabs>
        <w:ind w:left="1134" w:hanging="567"/>
      </w:pPr>
      <w:rPr>
        <w:rFonts w:hint="default"/>
      </w:rPr>
    </w:lvl>
    <w:lvl w:ilvl="3">
      <w:start w:val="1"/>
      <w:numFmt w:val="lowerRoman"/>
      <w:pStyle w:val="RecommendationText3"/>
      <w:lvlText w:val="%4."/>
      <w:lvlJc w:val="left"/>
      <w:pPr>
        <w:tabs>
          <w:tab w:val="num" w:pos="1701"/>
        </w:tabs>
        <w:ind w:left="1701" w:hanging="567"/>
      </w:pPr>
      <w:rPr>
        <w:rFonts w:hint="default"/>
      </w:rPr>
    </w:lvl>
    <w:lvl w:ilvl="4">
      <w:start w:val="1"/>
      <w:numFmt w:val="lowerRoman"/>
      <w:pStyle w:val="RecommendationText4"/>
      <w:lvlText w:val="%5."/>
      <w:lvlJc w:val="left"/>
      <w:pPr>
        <w:tabs>
          <w:tab w:val="num" w:pos="1134"/>
        </w:tabs>
        <w:ind w:left="1134" w:hanging="567"/>
      </w:pPr>
      <w:rPr>
        <w:rFonts w:hint="default"/>
      </w:rPr>
    </w:lvl>
    <w:lvl w:ilvl="5">
      <w:start w:val="1"/>
      <w:numFmt w:val="lowerLetter"/>
      <w:pStyle w:val="RecommendationText5"/>
      <w:lvlText w:val="%6)"/>
      <w:lvlJc w:val="left"/>
      <w:pPr>
        <w:tabs>
          <w:tab w:val="num" w:pos="1701"/>
        </w:tabs>
        <w:ind w:left="1701" w:hanging="56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BF54CE0"/>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00F2143"/>
    <w:multiLevelType w:val="multilevel"/>
    <w:tmpl w:val="F8D002CC"/>
    <w:lvl w:ilvl="0">
      <w:start w:val="1"/>
      <w:numFmt w:val="none"/>
      <w:suff w:val="nothing"/>
      <w:lvlText w:val="%1"/>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2413DF1"/>
    <w:multiLevelType w:val="multilevel"/>
    <w:tmpl w:val="99640BCE"/>
    <w:lvl w:ilvl="0">
      <w:start w:val="1"/>
      <w:numFmt w:val="decimal"/>
      <w:suff w:val="nothing"/>
      <w:lvlText w:val="%1."/>
      <w:lvlJc w:val="left"/>
      <w:pPr>
        <w:ind w:left="567" w:hanging="567"/>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939182A"/>
    <w:multiLevelType w:val="hybridMultilevel"/>
    <w:tmpl w:val="E598B0C8"/>
    <w:lvl w:ilvl="0" w:tplc="9DCC3982">
      <w:start w:val="1"/>
      <w:numFmt w:val="bullet"/>
      <w:pStyle w:val="Bullet2"/>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034E0C"/>
    <w:multiLevelType w:val="hybridMultilevel"/>
    <w:tmpl w:val="EDBE5A4A"/>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503E43"/>
    <w:multiLevelType w:val="hybridMultilevel"/>
    <w:tmpl w:val="91D05F4E"/>
    <w:lvl w:ilvl="0" w:tplc="EB0CED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6518AF"/>
    <w:multiLevelType w:val="multilevel"/>
    <w:tmpl w:val="6592F08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A830351"/>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F266847"/>
    <w:multiLevelType w:val="hybridMultilevel"/>
    <w:tmpl w:val="FEE08C30"/>
    <w:lvl w:ilvl="0" w:tplc="B9BCFA10">
      <w:start w:val="1"/>
      <w:numFmt w:val="bullet"/>
      <w:pStyle w:val="ExecutiveSummary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A141C2"/>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1562FA3"/>
    <w:multiLevelType w:val="multilevel"/>
    <w:tmpl w:val="21369408"/>
    <w:lvl w:ilvl="0">
      <w:start w:val="1"/>
      <w:numFmt w:val="none"/>
      <w:suff w:val="nothing"/>
      <w:lvlText w:val="%1"/>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Roman"/>
      <w:lvlText w:val="%5."/>
      <w:lvlJc w:val="left"/>
      <w:pPr>
        <w:tabs>
          <w:tab w:val="num" w:pos="1134"/>
        </w:tabs>
        <w:ind w:left="1134" w:hanging="567"/>
      </w:pPr>
      <w:rPr>
        <w:rFonts w:hint="default"/>
      </w:rPr>
    </w:lvl>
    <w:lvl w:ilvl="5">
      <w:start w:val="1"/>
      <w:numFmt w:val="lowerLetter"/>
      <w:lvlText w:val="%6)"/>
      <w:lvlJc w:val="left"/>
      <w:pPr>
        <w:tabs>
          <w:tab w:val="num" w:pos="1701"/>
        </w:tabs>
        <w:ind w:left="1701" w:hanging="567"/>
      </w:pPr>
      <w:rPr>
        <w:rFonts w:hint="default"/>
      </w:rPr>
    </w:lvl>
    <w:lvl w:ilvl="6">
      <w:start w:val="1"/>
      <w:numFmt w:val="none"/>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3600D05"/>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3E61AF5"/>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5A475C3"/>
    <w:multiLevelType w:val="hybridMultilevel"/>
    <w:tmpl w:val="56462354"/>
    <w:lvl w:ilvl="0" w:tplc="C082F77C">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71066AF"/>
    <w:multiLevelType w:val="multilevel"/>
    <w:tmpl w:val="C29C767C"/>
    <w:lvl w:ilvl="0">
      <w:start w:val="1"/>
      <w:numFmt w:val="none"/>
      <w:suff w:val="nothing"/>
      <w:lvlText w:val="%1"/>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86F19C5"/>
    <w:multiLevelType w:val="hybridMultilevel"/>
    <w:tmpl w:val="BD9475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D67DEC"/>
    <w:multiLevelType w:val="hybridMultilevel"/>
    <w:tmpl w:val="67DE0E54"/>
    <w:lvl w:ilvl="0" w:tplc="70E80748">
      <w:start w:val="1"/>
      <w:numFmt w:val="decimal"/>
      <w:lvlText w:val="%1."/>
      <w:lvlJc w:val="left"/>
      <w:pPr>
        <w:ind w:left="720" w:hanging="360"/>
      </w:pPr>
    </w:lvl>
    <w:lvl w:ilvl="1" w:tplc="CB365756">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770380"/>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8B436F5"/>
    <w:multiLevelType w:val="multilevel"/>
    <w:tmpl w:val="3F9488A0"/>
    <w:lvl w:ilvl="0">
      <w:start w:val="1"/>
      <w:numFmt w:val="decimal"/>
      <w:lvlText w:val="%1)"/>
      <w:lvlJc w:val="left"/>
      <w:pPr>
        <w:ind w:left="360" w:hanging="360"/>
      </w:pPr>
    </w:lvl>
    <w:lvl w:ilvl="1">
      <w:start w:val="1"/>
      <w:numFmt w:val="lowerLetter"/>
      <w:lvlText w:val="%2)"/>
      <w:lvlJc w:val="left"/>
      <w:pPr>
        <w:ind w:left="720" w:hanging="360"/>
      </w:pPr>
    </w:lvl>
    <w:lvl w:ilvl="2">
      <w:numFmt w:val="bullet"/>
      <w:lvlText w:val=""/>
      <w:lvlJc w:val="left"/>
      <w:pPr>
        <w:ind w:left="1080" w:hanging="360"/>
      </w:pPr>
      <w:rPr>
        <w:rFonts w:ascii="Symbol" w:eastAsia="Symbol" w:hAnsi="Symbol" w:cs="Symbol" w:hint="default"/>
        <w:w w:val="99"/>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0FB5551"/>
    <w:multiLevelType w:val="multilevel"/>
    <w:tmpl w:val="F8D002CC"/>
    <w:lvl w:ilvl="0">
      <w:start w:val="1"/>
      <w:numFmt w:val="none"/>
      <w:suff w:val="nothing"/>
      <w:lvlText w:val="%1"/>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2866F34"/>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3255FF2"/>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3690D16"/>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84A292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8D0329F"/>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9B62B33"/>
    <w:multiLevelType w:val="hybridMultilevel"/>
    <w:tmpl w:val="C02CD25A"/>
    <w:lvl w:ilvl="0" w:tplc="A972F6A6">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AEF2A5C"/>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D8D0716"/>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E981181"/>
    <w:multiLevelType w:val="hybridMultilevel"/>
    <w:tmpl w:val="2334C328"/>
    <w:lvl w:ilvl="0" w:tplc="50009C98">
      <w:start w:val="1"/>
      <w:numFmt w:val="bullet"/>
      <w:pStyle w:val="Bullet1"/>
      <w:lvlText w:val=""/>
      <w:lvlJc w:val="left"/>
      <w:pPr>
        <w:tabs>
          <w:tab w:val="num" w:pos="1559"/>
        </w:tabs>
        <w:ind w:left="1559"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6B0100"/>
    <w:multiLevelType w:val="hybridMultilevel"/>
    <w:tmpl w:val="40E26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74510B"/>
    <w:multiLevelType w:val="hybridMultilevel"/>
    <w:tmpl w:val="C1CE8FAE"/>
    <w:lvl w:ilvl="0" w:tplc="83F24F6E">
      <w:start w:val="1"/>
      <w:numFmt w:val="decimal"/>
      <w:lvlText w:val="%1."/>
      <w:lvlJc w:val="left"/>
      <w:pPr>
        <w:tabs>
          <w:tab w:val="num" w:pos="720"/>
        </w:tabs>
        <w:ind w:left="720" w:hanging="720"/>
      </w:pPr>
      <w:rPr>
        <w:rFonts w:ascii="Arial" w:hAnsi="Arial" w:hint="default"/>
        <w:b/>
        <w:i w:val="0"/>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7EF6D40"/>
    <w:multiLevelType w:val="hybridMultilevel"/>
    <w:tmpl w:val="A9D0310A"/>
    <w:lvl w:ilvl="0" w:tplc="1988BEAA">
      <w:numFmt w:val="bullet"/>
      <w:lvlText w:val=""/>
      <w:lvlJc w:val="left"/>
      <w:pPr>
        <w:ind w:left="2979" w:hanging="568"/>
      </w:pPr>
      <w:rPr>
        <w:rFonts w:ascii="Symbol" w:eastAsia="Symbol" w:hAnsi="Symbol" w:cs="Symbol" w:hint="default"/>
        <w:w w:val="99"/>
        <w:sz w:val="22"/>
        <w:szCs w:val="22"/>
      </w:rPr>
    </w:lvl>
    <w:lvl w:ilvl="1" w:tplc="FEDAB2EE">
      <w:numFmt w:val="bullet"/>
      <w:lvlText w:val=""/>
      <w:lvlJc w:val="left"/>
      <w:pPr>
        <w:ind w:left="1345" w:hanging="578"/>
      </w:pPr>
      <w:rPr>
        <w:rFonts w:ascii="Symbol" w:eastAsia="Symbol" w:hAnsi="Symbol" w:cs="Symbol" w:hint="default"/>
        <w:w w:val="99"/>
        <w:sz w:val="22"/>
        <w:szCs w:val="22"/>
      </w:rPr>
    </w:lvl>
    <w:lvl w:ilvl="2" w:tplc="D246568C">
      <w:numFmt w:val="bullet"/>
      <w:lvlText w:val="•"/>
      <w:lvlJc w:val="left"/>
      <w:pPr>
        <w:ind w:left="2227" w:hanging="578"/>
      </w:pPr>
      <w:rPr>
        <w:rFonts w:hint="default"/>
      </w:rPr>
    </w:lvl>
    <w:lvl w:ilvl="3" w:tplc="A49C7A94">
      <w:numFmt w:val="bullet"/>
      <w:lvlText w:val="•"/>
      <w:lvlJc w:val="left"/>
      <w:pPr>
        <w:ind w:left="3115" w:hanging="578"/>
      </w:pPr>
      <w:rPr>
        <w:rFonts w:hint="default"/>
      </w:rPr>
    </w:lvl>
    <w:lvl w:ilvl="4" w:tplc="0EAEA804">
      <w:numFmt w:val="bullet"/>
      <w:lvlText w:val="•"/>
      <w:lvlJc w:val="left"/>
      <w:pPr>
        <w:ind w:left="4002" w:hanging="578"/>
      </w:pPr>
      <w:rPr>
        <w:rFonts w:hint="default"/>
      </w:rPr>
    </w:lvl>
    <w:lvl w:ilvl="5" w:tplc="4016D71A">
      <w:numFmt w:val="bullet"/>
      <w:lvlText w:val="•"/>
      <w:lvlJc w:val="left"/>
      <w:pPr>
        <w:ind w:left="4890" w:hanging="578"/>
      </w:pPr>
      <w:rPr>
        <w:rFonts w:hint="default"/>
      </w:rPr>
    </w:lvl>
    <w:lvl w:ilvl="6" w:tplc="AF340C9A">
      <w:numFmt w:val="bullet"/>
      <w:lvlText w:val="•"/>
      <w:lvlJc w:val="left"/>
      <w:pPr>
        <w:ind w:left="5777" w:hanging="578"/>
      </w:pPr>
      <w:rPr>
        <w:rFonts w:hint="default"/>
      </w:rPr>
    </w:lvl>
    <w:lvl w:ilvl="7" w:tplc="D63E9400">
      <w:numFmt w:val="bullet"/>
      <w:lvlText w:val="•"/>
      <w:lvlJc w:val="left"/>
      <w:pPr>
        <w:ind w:left="6665" w:hanging="578"/>
      </w:pPr>
      <w:rPr>
        <w:rFonts w:hint="default"/>
      </w:rPr>
    </w:lvl>
    <w:lvl w:ilvl="8" w:tplc="527CF10E">
      <w:numFmt w:val="bullet"/>
      <w:lvlText w:val="•"/>
      <w:lvlJc w:val="left"/>
      <w:pPr>
        <w:ind w:left="7552" w:hanging="578"/>
      </w:pPr>
      <w:rPr>
        <w:rFonts w:hint="default"/>
      </w:rPr>
    </w:lvl>
  </w:abstractNum>
  <w:abstractNum w:abstractNumId="37" w15:restartNumberingAfterBreak="0">
    <w:nsid w:val="79EF0EAE"/>
    <w:multiLevelType w:val="hybridMultilevel"/>
    <w:tmpl w:val="DAF457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04070217">
    <w:abstractNumId w:val="0"/>
  </w:num>
  <w:num w:numId="2" w16cid:durableId="396560801">
    <w:abstractNumId w:val="33"/>
  </w:num>
  <w:num w:numId="3" w16cid:durableId="206643791">
    <w:abstractNumId w:val="8"/>
  </w:num>
  <w:num w:numId="4" w16cid:durableId="318923258">
    <w:abstractNumId w:val="13"/>
  </w:num>
  <w:num w:numId="5" w16cid:durableId="2051832180">
    <w:abstractNumId w:val="15"/>
  </w:num>
  <w:num w:numId="6" w16cid:durableId="1918784352">
    <w:abstractNumId w:val="4"/>
  </w:num>
  <w:num w:numId="7" w16cid:durableId="502431413">
    <w:abstractNumId w:val="21"/>
  </w:num>
  <w:num w:numId="8" w16cid:durableId="279193138">
    <w:abstractNumId w:val="18"/>
  </w:num>
  <w:num w:numId="9" w16cid:durableId="1367871063">
    <w:abstractNumId w:val="9"/>
  </w:num>
  <w:num w:numId="10" w16cid:durableId="1181046346">
    <w:abstractNumId w:val="34"/>
  </w:num>
  <w:num w:numId="11" w16cid:durableId="835808168">
    <w:abstractNumId w:val="20"/>
  </w:num>
  <w:num w:numId="12" w16cid:durableId="1217355886">
    <w:abstractNumId w:val="10"/>
  </w:num>
  <w:num w:numId="13" w16cid:durableId="1227885571">
    <w:abstractNumId w:val="37"/>
  </w:num>
  <w:num w:numId="14" w16cid:durableId="1451365373">
    <w:abstractNumId w:val="29"/>
  </w:num>
  <w:num w:numId="15" w16cid:durableId="963121483">
    <w:abstractNumId w:val="2"/>
  </w:num>
  <w:num w:numId="16" w16cid:durableId="1824926317">
    <w:abstractNumId w:val="11"/>
  </w:num>
  <w:num w:numId="17" w16cid:durableId="1666661493">
    <w:abstractNumId w:val="19"/>
  </w:num>
  <w:num w:numId="18" w16cid:durableId="2020349032">
    <w:abstractNumId w:val="24"/>
  </w:num>
  <w:num w:numId="19" w16cid:durableId="458038251">
    <w:abstractNumId w:val="6"/>
  </w:num>
  <w:num w:numId="20" w16cid:durableId="1494180613">
    <w:abstractNumId w:val="5"/>
  </w:num>
  <w:num w:numId="21" w16cid:durableId="1950699935">
    <w:abstractNumId w:val="7"/>
  </w:num>
  <w:num w:numId="22" w16cid:durableId="1441997771">
    <w:abstractNumId w:val="27"/>
  </w:num>
  <w:num w:numId="23" w16cid:durableId="1849251274">
    <w:abstractNumId w:val="29"/>
    <w:lvlOverride w:ilvl="0">
      <w:lvl w:ilvl="0">
        <w:start w:val="1"/>
        <w:numFmt w:val="decimal"/>
        <w:lvlText w:val="%1."/>
        <w:lvlJc w:val="left"/>
        <w:pPr>
          <w:tabs>
            <w:tab w:val="num" w:pos="567"/>
          </w:tabs>
          <w:ind w:left="567" w:hanging="567"/>
        </w:pPr>
        <w:rPr>
          <w:rFonts w:hint="default"/>
        </w:rPr>
      </w:lvl>
    </w:lvlOverride>
    <w:lvlOverride w:ilvl="1">
      <w:lvl w:ilvl="1">
        <w:start w:val="1"/>
        <w:numFmt w:val="lowerLetter"/>
        <w:lvlText w:val="%2)"/>
        <w:lvlJc w:val="left"/>
        <w:pPr>
          <w:tabs>
            <w:tab w:val="num" w:pos="1134"/>
          </w:tabs>
          <w:ind w:left="1134" w:hanging="567"/>
        </w:pPr>
        <w:rPr>
          <w:rFonts w:hint="default"/>
        </w:rPr>
      </w:lvl>
    </w:lvlOverride>
    <w:lvlOverride w:ilvl="2">
      <w:lvl w:ilvl="2">
        <w:start w:val="1"/>
        <w:numFmt w:val="lowerRoman"/>
        <w:lvlText w:val="%3."/>
        <w:lvlJc w:val="left"/>
        <w:pPr>
          <w:tabs>
            <w:tab w:val="num" w:pos="1701"/>
          </w:tabs>
          <w:ind w:left="1701" w:hanging="567"/>
        </w:pPr>
        <w:rPr>
          <w:rFonts w:hint="default"/>
        </w:rPr>
      </w:lvl>
    </w:lvlOverride>
    <w:lvlOverride w:ilvl="3">
      <w:lvl w:ilvl="3">
        <w:start w:val="1"/>
        <w:numFmt w:val="none"/>
        <w:lvlRestart w:val="0"/>
        <w:suff w:val="nothing"/>
        <w:lvlText w:val="%4"/>
        <w:lvlJc w:val="left"/>
        <w:pPr>
          <w:ind w:left="2552" w:hanging="567"/>
        </w:pPr>
        <w:rPr>
          <w:rFonts w:hint="default"/>
        </w:rPr>
      </w:lvl>
    </w:lvlOverride>
    <w:lvlOverride w:ilvl="4">
      <w:lvl w:ilvl="4">
        <w:start w:val="1"/>
        <w:numFmt w:val="none"/>
        <w:lvlRestart w:val="0"/>
        <w:suff w:val="nothing"/>
        <w:lvlText w:val=""/>
        <w:lvlJc w:val="left"/>
        <w:pPr>
          <w:ind w:left="1701" w:hanging="567"/>
        </w:pPr>
        <w:rPr>
          <w:rFonts w:hint="default"/>
        </w:rPr>
      </w:lvl>
    </w:lvlOverride>
    <w:lvlOverride w:ilvl="5">
      <w:lvl w:ilvl="5">
        <w:start w:val="1"/>
        <w:numFmt w:val="none"/>
        <w:lvlRestart w:val="0"/>
        <w:suff w:val="nothing"/>
        <w:lvlText w:val=""/>
        <w:lvlJc w:val="left"/>
        <w:pPr>
          <w:ind w:left="1701" w:hanging="567"/>
        </w:pPr>
        <w:rPr>
          <w:rFonts w:hint="default"/>
        </w:rPr>
      </w:lvl>
    </w:lvlOverride>
    <w:lvlOverride w:ilvl="6">
      <w:lvl w:ilvl="6">
        <w:start w:val="1"/>
        <w:numFmt w:val="none"/>
        <w:lvlRestart w:val="0"/>
        <w:suff w:val="nothing"/>
        <w:lvlText w:val="%7"/>
        <w:lvlJc w:val="left"/>
        <w:pPr>
          <w:ind w:left="1701" w:hanging="567"/>
        </w:pPr>
        <w:rPr>
          <w:rFonts w:hint="default"/>
        </w:rPr>
      </w:lvl>
    </w:lvlOverride>
    <w:lvlOverride w:ilvl="7">
      <w:lvl w:ilvl="7">
        <w:start w:val="1"/>
        <w:numFmt w:val="none"/>
        <w:lvlRestart w:val="0"/>
        <w:suff w:val="nothing"/>
        <w:lvlText w:val="%8"/>
        <w:lvlJc w:val="left"/>
        <w:pPr>
          <w:ind w:left="1701" w:hanging="567"/>
        </w:pPr>
        <w:rPr>
          <w:rFonts w:hint="default"/>
        </w:rPr>
      </w:lvl>
    </w:lvlOverride>
    <w:lvlOverride w:ilvl="8">
      <w:lvl w:ilvl="8">
        <w:start w:val="1"/>
        <w:numFmt w:val="none"/>
        <w:lvlRestart w:val="0"/>
        <w:suff w:val="nothing"/>
        <w:lvlText w:val="%9"/>
        <w:lvlJc w:val="left"/>
        <w:pPr>
          <w:ind w:left="1701" w:hanging="567"/>
        </w:pPr>
        <w:rPr>
          <w:rFonts w:hint="default"/>
        </w:rPr>
      </w:lvl>
    </w:lvlOverride>
  </w:num>
  <w:num w:numId="24" w16cid:durableId="635570158">
    <w:abstractNumId w:val="14"/>
  </w:num>
  <w:num w:numId="25" w16cid:durableId="2134323731">
    <w:abstractNumId w:val="26"/>
  </w:num>
  <w:num w:numId="26" w16cid:durableId="1154026373">
    <w:abstractNumId w:val="25"/>
  </w:num>
  <w:num w:numId="27" w16cid:durableId="1576237086">
    <w:abstractNumId w:val="35"/>
  </w:num>
  <w:num w:numId="28" w16cid:durableId="523323997">
    <w:abstractNumId w:val="30"/>
  </w:num>
  <w:num w:numId="29" w16cid:durableId="1473252140">
    <w:abstractNumId w:val="17"/>
  </w:num>
  <w:num w:numId="30" w16cid:durableId="872305641">
    <w:abstractNumId w:val="16"/>
  </w:num>
  <w:num w:numId="31" w16cid:durableId="247203513">
    <w:abstractNumId w:val="31"/>
  </w:num>
  <w:num w:numId="32" w16cid:durableId="355690487">
    <w:abstractNumId w:val="32"/>
  </w:num>
  <w:num w:numId="33" w16cid:durableId="1587612196">
    <w:abstractNumId w:val="22"/>
  </w:num>
  <w:num w:numId="34" w16cid:durableId="142964184">
    <w:abstractNumId w:val="12"/>
  </w:num>
  <w:num w:numId="35" w16cid:durableId="13644074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6493286">
    <w:abstractNumId w:val="36"/>
  </w:num>
  <w:num w:numId="37" w16cid:durableId="250509727">
    <w:abstractNumId w:val="3"/>
  </w:num>
  <w:num w:numId="38" w16cid:durableId="1588155989">
    <w:abstractNumId w:val="28"/>
  </w:num>
  <w:num w:numId="39" w16cid:durableId="1515027626">
    <w:abstractNumId w:val="23"/>
  </w:num>
  <w:num w:numId="40" w16cid:durableId="120536788">
    <w:abstractNumId w:val="4"/>
    <w:lvlOverride w:ilvl="0">
      <w:startOverride w:val="10"/>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30956840">
    <w:abstractNumId w:val="4"/>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98986504">
    <w:abstractNumId w:val="4"/>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activeWritingStyle w:appName="MSWord" w:lang="en-US" w:vendorID="8" w:dllVersion="513" w:checkStyle="1"/>
  <w:activeWritingStyle w:appName="MSWord" w:lang="en-AU"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gendaText" w:val="Council Meeting"/>
    <w:docVar w:name="dvAorAnBeforeOrdinaryText" w:val="a"/>
    <w:docVar w:name="dvAttachmentsExcludedFromAgenda" w:val="True"/>
    <w:docVar w:name="dvChairmansLayout" w:val="False"/>
    <w:docVar w:name="dvClosedOnly" w:val="False"/>
    <w:docVar w:name="dvCommitteeEmailAddress" w:val=" "/>
    <w:docVar w:name="dvCommitteeID" w:val="1"/>
    <w:docVar w:name="DVCOMMITTEENAME" w:val="Council"/>
    <w:docVar w:name="dvCommitteePhoneNumber" w:val=" "/>
    <w:docVar w:name="dvCommitteeQuorum" w:val=" "/>
    <w:docVar w:name="dvCommitteeText" w:val="Council Meeting"/>
    <w:docVar w:name="dvCouncillorsLoaded" w:val="False"/>
    <w:docVar w:name="dvDateLastMeeting" w:val="08 Apr 2026"/>
    <w:docVar w:name="dvDateMeeting" w:val="15 Apr 2026"/>
    <w:docVar w:name="dvDateNextMeeting" w:val="13 May 2026"/>
    <w:docVar w:name="dvDocumentChanged" w:val="0"/>
    <w:docVar w:name="dvDoNotCheckIn" w:val="0"/>
    <w:docVar w:name="dvDraftMode" w:val="False"/>
    <w:docVar w:name="dvEDMSContainerID" w:val="C08/2124"/>
    <w:docVar w:name="dvEDRMSAlternateFolderIds" w:val=" "/>
    <w:docVar w:name="dvEDRMSDestinationFolderId" w:val="C13/5"/>
    <w:docVar w:name="dvFileName" w:val="OC_15042026_AGN_3721_AT_EXTRA.DOCX"/>
    <w:docVar w:name="dvFileNamed" w:val="1"/>
    <w:docVar w:name="dvFileNumber" w:val="D26/159609"/>
    <w:docVar w:name="dvFooterText" w:val="Council Meeting"/>
    <w:docVar w:name="dvForceRevision" w:val="False"/>
    <w:docVar w:name="dvFullFilePath" w:val="\\cabbage\infocouncil\Checkout\&lt;LOGIN&gt;\OC_15042026_AGN_3721_AT_EXTRA.DOCX"/>
    <w:docVar w:name="dvIncludeAttachments" w:val="True"/>
    <w:docVar w:name="dvLastSecurityLogins" w:val=" "/>
    <w:docVar w:name="dvLateAll" w:val="True"/>
    <w:docVar w:name="dvLateReportId" w:val=" "/>
    <w:docVar w:name="dvLateReportItemNumber" w:val=" "/>
    <w:docVar w:name="dvLateStartingPageNumber" w:val="1"/>
    <w:docVar w:name="dvLocation" w:val="Bunjil (Council Chamber), Merri-bek Civic Centre, 90 Bell Street, Coburg"/>
    <w:docVar w:name="dvLocationLastMeeting" w:val="Bunjil (Council Chamber), Merri-bek Civic Centre, 90 Bell Street, Coburg"/>
    <w:docVar w:name="dvLocationLastMeetingWithCommas" w:val="Bunjil (Council Chamber), Merri-bek Civic Centre, 90 Bell Street, Coburg"/>
    <w:docVar w:name="dvLocationLastMeetingWithSoftCarriageReturns" w:val="Bunjil (Council Chamber), Merri-bek Civic Centre, 90 Bell Street, Coburg"/>
    <w:docVar w:name="dvLocationNextMeeting" w:val="Bunjil (Council Chamber), Merri-bek Civic Centre, 90 Bell Street, Coburg"/>
    <w:docVar w:name="dvLocationNextMeetingWithCommas" w:val="Bunjil (Council Chamber), Merri-bek Civic Centre, 90 Bell Street, Coburg"/>
    <w:docVar w:name="dvLocationNextMeetingWithSoftCarriageReturns" w:val="Bunjil (Council Chamber), Merri-bek Civic Centre, 90 Bell Street, Coburg"/>
    <w:docVar w:name="dvLocationWithCommas" w:val="Bunjil (Council Chamber), Merri-bek Civic Centre, 90 Bell Street, Coburg"/>
    <w:docVar w:name="dvLocationWithSoftCarriageReturns" w:val="Bunjil (Council Chamber), Merri-bek Civic Centre, 90 Bell Street, Coburg"/>
    <w:docVar w:name="dvMeetingCycleId" w:val="1"/>
    <w:docVar w:name="dvMeetingNumber" w:val="0"/>
    <w:docVar w:name="dvMeetingScheduleId" w:val="3721"/>
    <w:docVar w:name="dvMeetingSheduleID" w:val="3721"/>
    <w:docVar w:name="dvMinuteNumberDefaultsToTrue" w:val="False"/>
    <w:docVar w:name="dvNoticeOfMeetingText" w:val="Council Meeting"/>
    <w:docVar w:name="dvPaperId" w:val="4070"/>
    <w:docVar w:name="dvPaperText" w:val="Agenda"/>
    <w:docVar w:name="dvPaperType" w:val="Agenda"/>
    <w:docVar w:name="dvPlansAttachments" w:val="False"/>
    <w:docVar w:name="dvProForma" w:val="False"/>
    <w:docVar w:name="dvRecordIdAlternate" w:val="D26/159609"/>
    <w:docVar w:name="dvReportFrom" w:val="Chief Financial Officer"/>
    <w:docVar w:name="dvReportName" w:val="ITEM 1/26 Proposed Merri-bek City Council Budget 2026-2030"/>
    <w:docVar w:name="dvReportNumber" w:val="5"/>
    <w:docVar w:name="dvReportTo" w:val="General Manager"/>
    <w:docVar w:name="dvSignerName" w:val=" "/>
    <w:docVar w:name="dvSignerTitle" w:val=" "/>
    <w:docVar w:name="dvSpecial" w:val="True"/>
    <w:docVar w:name="dvSupplementary" w:val="False"/>
    <w:docVar w:name="dvsupword" w:val=" "/>
    <w:docVar w:name="dvTimeLastMeeting" w:val="6.30 PM"/>
    <w:docVar w:name="dvTimeMeeting" w:val="6.30 pm"/>
    <w:docVar w:name="dvTimeNextMeeting" w:val="6.30 PM"/>
    <w:docVar w:name="dvUtility" w:val="0"/>
  </w:docVars>
  <w:rsids>
    <w:rsidRoot w:val="00AD5F4C"/>
    <w:rsid w:val="00006A76"/>
    <w:rsid w:val="00007266"/>
    <w:rsid w:val="0001154A"/>
    <w:rsid w:val="00022456"/>
    <w:rsid w:val="00022750"/>
    <w:rsid w:val="0003058C"/>
    <w:rsid w:val="00034C8A"/>
    <w:rsid w:val="00043649"/>
    <w:rsid w:val="00046A39"/>
    <w:rsid w:val="000653F8"/>
    <w:rsid w:val="000740F3"/>
    <w:rsid w:val="00077FF7"/>
    <w:rsid w:val="00085775"/>
    <w:rsid w:val="000864F0"/>
    <w:rsid w:val="00086D64"/>
    <w:rsid w:val="000872EE"/>
    <w:rsid w:val="00090ACE"/>
    <w:rsid w:val="00090C6A"/>
    <w:rsid w:val="00095E38"/>
    <w:rsid w:val="000A3D6C"/>
    <w:rsid w:val="000A3F2D"/>
    <w:rsid w:val="000A5D11"/>
    <w:rsid w:val="000A70DD"/>
    <w:rsid w:val="000C1787"/>
    <w:rsid w:val="000E1B01"/>
    <w:rsid w:val="000E2E26"/>
    <w:rsid w:val="000E7063"/>
    <w:rsid w:val="000F2C06"/>
    <w:rsid w:val="001047F3"/>
    <w:rsid w:val="0010710E"/>
    <w:rsid w:val="00111675"/>
    <w:rsid w:val="001121FE"/>
    <w:rsid w:val="00140C78"/>
    <w:rsid w:val="00157BF9"/>
    <w:rsid w:val="001633CB"/>
    <w:rsid w:val="00170126"/>
    <w:rsid w:val="00185EA7"/>
    <w:rsid w:val="001907A3"/>
    <w:rsid w:val="001A025B"/>
    <w:rsid w:val="001A6AF2"/>
    <w:rsid w:val="001A76AC"/>
    <w:rsid w:val="001C22CA"/>
    <w:rsid w:val="001C3E9C"/>
    <w:rsid w:val="00206453"/>
    <w:rsid w:val="00213DB7"/>
    <w:rsid w:val="00214653"/>
    <w:rsid w:val="002158A1"/>
    <w:rsid w:val="00231D0C"/>
    <w:rsid w:val="00241ED5"/>
    <w:rsid w:val="00244587"/>
    <w:rsid w:val="00254896"/>
    <w:rsid w:val="0026386A"/>
    <w:rsid w:val="00263DC2"/>
    <w:rsid w:val="0027335B"/>
    <w:rsid w:val="00276618"/>
    <w:rsid w:val="0028753B"/>
    <w:rsid w:val="00294233"/>
    <w:rsid w:val="002B0B2B"/>
    <w:rsid w:val="002D08E3"/>
    <w:rsid w:val="002D3106"/>
    <w:rsid w:val="002D3A63"/>
    <w:rsid w:val="002E4198"/>
    <w:rsid w:val="002F2EE3"/>
    <w:rsid w:val="003024EA"/>
    <w:rsid w:val="00302626"/>
    <w:rsid w:val="00307DBC"/>
    <w:rsid w:val="00322CC7"/>
    <w:rsid w:val="003413E2"/>
    <w:rsid w:val="00354874"/>
    <w:rsid w:val="00365A71"/>
    <w:rsid w:val="00367BCF"/>
    <w:rsid w:val="003818DF"/>
    <w:rsid w:val="00394F74"/>
    <w:rsid w:val="003A728C"/>
    <w:rsid w:val="003A79A1"/>
    <w:rsid w:val="003B6F39"/>
    <w:rsid w:val="003C5D3E"/>
    <w:rsid w:val="003D49E5"/>
    <w:rsid w:val="003E64CE"/>
    <w:rsid w:val="003E6BC5"/>
    <w:rsid w:val="003F6DA6"/>
    <w:rsid w:val="00412465"/>
    <w:rsid w:val="004145F3"/>
    <w:rsid w:val="0044422D"/>
    <w:rsid w:val="0046469A"/>
    <w:rsid w:val="00472CC3"/>
    <w:rsid w:val="00472F74"/>
    <w:rsid w:val="0047317E"/>
    <w:rsid w:val="004731A1"/>
    <w:rsid w:val="00477B8F"/>
    <w:rsid w:val="004A06C0"/>
    <w:rsid w:val="004B2E9A"/>
    <w:rsid w:val="004C65F8"/>
    <w:rsid w:val="004E310E"/>
    <w:rsid w:val="004F17AB"/>
    <w:rsid w:val="004F7016"/>
    <w:rsid w:val="00504C18"/>
    <w:rsid w:val="005069F1"/>
    <w:rsid w:val="00512A11"/>
    <w:rsid w:val="005156F2"/>
    <w:rsid w:val="00521CC7"/>
    <w:rsid w:val="005253D8"/>
    <w:rsid w:val="005262BA"/>
    <w:rsid w:val="00531E70"/>
    <w:rsid w:val="00542986"/>
    <w:rsid w:val="005505E3"/>
    <w:rsid w:val="00564702"/>
    <w:rsid w:val="00566259"/>
    <w:rsid w:val="005922A7"/>
    <w:rsid w:val="005B3583"/>
    <w:rsid w:val="005B7E26"/>
    <w:rsid w:val="005C5352"/>
    <w:rsid w:val="005C5566"/>
    <w:rsid w:val="005D0872"/>
    <w:rsid w:val="005F465D"/>
    <w:rsid w:val="006078EF"/>
    <w:rsid w:val="00621F08"/>
    <w:rsid w:val="00655BB1"/>
    <w:rsid w:val="0065673E"/>
    <w:rsid w:val="0066184E"/>
    <w:rsid w:val="006653DF"/>
    <w:rsid w:val="00692E5E"/>
    <w:rsid w:val="00695765"/>
    <w:rsid w:val="006A379D"/>
    <w:rsid w:val="006B2C11"/>
    <w:rsid w:val="006B3AA7"/>
    <w:rsid w:val="006D0927"/>
    <w:rsid w:val="006D287D"/>
    <w:rsid w:val="006E4ED7"/>
    <w:rsid w:val="006E68B5"/>
    <w:rsid w:val="006F1298"/>
    <w:rsid w:val="006F1EF1"/>
    <w:rsid w:val="0070080F"/>
    <w:rsid w:val="00710CD6"/>
    <w:rsid w:val="007110FF"/>
    <w:rsid w:val="00714851"/>
    <w:rsid w:val="007231FE"/>
    <w:rsid w:val="0072586A"/>
    <w:rsid w:val="00737A0C"/>
    <w:rsid w:val="007504C5"/>
    <w:rsid w:val="00756B50"/>
    <w:rsid w:val="00756F71"/>
    <w:rsid w:val="00761ACF"/>
    <w:rsid w:val="00764A44"/>
    <w:rsid w:val="00772126"/>
    <w:rsid w:val="007726BB"/>
    <w:rsid w:val="007747AB"/>
    <w:rsid w:val="00775854"/>
    <w:rsid w:val="007759A5"/>
    <w:rsid w:val="00786BB8"/>
    <w:rsid w:val="007A0306"/>
    <w:rsid w:val="007B2D3F"/>
    <w:rsid w:val="007B6089"/>
    <w:rsid w:val="007D03C2"/>
    <w:rsid w:val="007D2458"/>
    <w:rsid w:val="007E5235"/>
    <w:rsid w:val="00802BB3"/>
    <w:rsid w:val="00806D12"/>
    <w:rsid w:val="0083394B"/>
    <w:rsid w:val="008507B6"/>
    <w:rsid w:val="00851F71"/>
    <w:rsid w:val="00875D00"/>
    <w:rsid w:val="0088410C"/>
    <w:rsid w:val="00890CCC"/>
    <w:rsid w:val="008A0E87"/>
    <w:rsid w:val="008B3279"/>
    <w:rsid w:val="008B44E0"/>
    <w:rsid w:val="008B6A9B"/>
    <w:rsid w:val="008E1AE5"/>
    <w:rsid w:val="008F57C2"/>
    <w:rsid w:val="00906EF1"/>
    <w:rsid w:val="00917577"/>
    <w:rsid w:val="0092075A"/>
    <w:rsid w:val="00937F7D"/>
    <w:rsid w:val="0094650A"/>
    <w:rsid w:val="00964F8F"/>
    <w:rsid w:val="00966AEA"/>
    <w:rsid w:val="009672BE"/>
    <w:rsid w:val="00971574"/>
    <w:rsid w:val="00972DF0"/>
    <w:rsid w:val="009851D3"/>
    <w:rsid w:val="00990D2D"/>
    <w:rsid w:val="009A1DBC"/>
    <w:rsid w:val="009D208D"/>
    <w:rsid w:val="009D2F87"/>
    <w:rsid w:val="009D3322"/>
    <w:rsid w:val="009E176E"/>
    <w:rsid w:val="009E32CC"/>
    <w:rsid w:val="00A0175F"/>
    <w:rsid w:val="00A02AEA"/>
    <w:rsid w:val="00A049FD"/>
    <w:rsid w:val="00A16038"/>
    <w:rsid w:val="00A22D6F"/>
    <w:rsid w:val="00A25016"/>
    <w:rsid w:val="00A25887"/>
    <w:rsid w:val="00A30201"/>
    <w:rsid w:val="00A35D80"/>
    <w:rsid w:val="00A365D0"/>
    <w:rsid w:val="00A36A5B"/>
    <w:rsid w:val="00A429B0"/>
    <w:rsid w:val="00A46425"/>
    <w:rsid w:val="00A4744A"/>
    <w:rsid w:val="00A51E1E"/>
    <w:rsid w:val="00A53215"/>
    <w:rsid w:val="00A60110"/>
    <w:rsid w:val="00A607F0"/>
    <w:rsid w:val="00A86CDB"/>
    <w:rsid w:val="00A9572C"/>
    <w:rsid w:val="00A97A5D"/>
    <w:rsid w:val="00AA3EC4"/>
    <w:rsid w:val="00AA442A"/>
    <w:rsid w:val="00AA642B"/>
    <w:rsid w:val="00AC253C"/>
    <w:rsid w:val="00AC4642"/>
    <w:rsid w:val="00AD5F4C"/>
    <w:rsid w:val="00AD6803"/>
    <w:rsid w:val="00AD7C5C"/>
    <w:rsid w:val="00B009DE"/>
    <w:rsid w:val="00B07425"/>
    <w:rsid w:val="00B1411B"/>
    <w:rsid w:val="00B160D3"/>
    <w:rsid w:val="00B36B90"/>
    <w:rsid w:val="00B3711D"/>
    <w:rsid w:val="00B472BD"/>
    <w:rsid w:val="00B67172"/>
    <w:rsid w:val="00B67E3D"/>
    <w:rsid w:val="00B70782"/>
    <w:rsid w:val="00B751ED"/>
    <w:rsid w:val="00B83B4C"/>
    <w:rsid w:val="00BA3A8F"/>
    <w:rsid w:val="00BA49B6"/>
    <w:rsid w:val="00BB7A31"/>
    <w:rsid w:val="00BD70A4"/>
    <w:rsid w:val="00BE0162"/>
    <w:rsid w:val="00BE5590"/>
    <w:rsid w:val="00BF0475"/>
    <w:rsid w:val="00BF169B"/>
    <w:rsid w:val="00BF17E0"/>
    <w:rsid w:val="00C043DE"/>
    <w:rsid w:val="00C12D28"/>
    <w:rsid w:val="00C279D0"/>
    <w:rsid w:val="00C4382B"/>
    <w:rsid w:val="00C47F49"/>
    <w:rsid w:val="00C50B4E"/>
    <w:rsid w:val="00C65D7F"/>
    <w:rsid w:val="00C67B9F"/>
    <w:rsid w:val="00C71D4F"/>
    <w:rsid w:val="00C72D03"/>
    <w:rsid w:val="00C73CA7"/>
    <w:rsid w:val="00C8555C"/>
    <w:rsid w:val="00CA23AC"/>
    <w:rsid w:val="00CB5A70"/>
    <w:rsid w:val="00CC47DC"/>
    <w:rsid w:val="00CC64C1"/>
    <w:rsid w:val="00CE61F2"/>
    <w:rsid w:val="00CF3B43"/>
    <w:rsid w:val="00D31F35"/>
    <w:rsid w:val="00D357D9"/>
    <w:rsid w:val="00D474D2"/>
    <w:rsid w:val="00D50B9B"/>
    <w:rsid w:val="00D5179C"/>
    <w:rsid w:val="00D52B61"/>
    <w:rsid w:val="00D6612B"/>
    <w:rsid w:val="00D7137C"/>
    <w:rsid w:val="00D74718"/>
    <w:rsid w:val="00D81F56"/>
    <w:rsid w:val="00D9157D"/>
    <w:rsid w:val="00DE33D2"/>
    <w:rsid w:val="00DF0FAC"/>
    <w:rsid w:val="00E12376"/>
    <w:rsid w:val="00E312EF"/>
    <w:rsid w:val="00E50E90"/>
    <w:rsid w:val="00E843B5"/>
    <w:rsid w:val="00E92F26"/>
    <w:rsid w:val="00E9695C"/>
    <w:rsid w:val="00EA119C"/>
    <w:rsid w:val="00EB3DDE"/>
    <w:rsid w:val="00EB6A12"/>
    <w:rsid w:val="00EC00BD"/>
    <w:rsid w:val="00EC79B7"/>
    <w:rsid w:val="00ED0913"/>
    <w:rsid w:val="00EE1F80"/>
    <w:rsid w:val="00EE418E"/>
    <w:rsid w:val="00EE6FE5"/>
    <w:rsid w:val="00EF016B"/>
    <w:rsid w:val="00F07B8E"/>
    <w:rsid w:val="00F109CD"/>
    <w:rsid w:val="00F14052"/>
    <w:rsid w:val="00F1705E"/>
    <w:rsid w:val="00F259F2"/>
    <w:rsid w:val="00F37477"/>
    <w:rsid w:val="00F459CB"/>
    <w:rsid w:val="00F46775"/>
    <w:rsid w:val="00F53616"/>
    <w:rsid w:val="00F666BE"/>
    <w:rsid w:val="00F72DC9"/>
    <w:rsid w:val="00F74120"/>
    <w:rsid w:val="00F803AE"/>
    <w:rsid w:val="00F814C6"/>
    <w:rsid w:val="00FB133C"/>
    <w:rsid w:val="00FB1D1F"/>
    <w:rsid w:val="00FB3A33"/>
    <w:rsid w:val="00FB4A9B"/>
    <w:rsid w:val="00FC3DB3"/>
    <w:rsid w:val="00FC4247"/>
    <w:rsid w:val="00FD5243"/>
    <w:rsid w:val="00FF07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6CE9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qFormat="1"/>
    <w:lsdException w:name="Subtitle" w:qFormat="1"/>
    <w:lsdException w:name="Hyperlink"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6AEA"/>
    <w:rPr>
      <w:rFonts w:ascii="Arial" w:hAnsi="Arial"/>
      <w:sz w:val="22"/>
      <w:szCs w:val="24"/>
      <w:lang w:eastAsia="en-US"/>
    </w:rPr>
  </w:style>
  <w:style w:type="paragraph" w:styleId="Heading1">
    <w:name w:val="heading 1"/>
    <w:next w:val="Heading2"/>
    <w:rsid w:val="00966AEA"/>
    <w:pPr>
      <w:keepNext/>
      <w:tabs>
        <w:tab w:val="left" w:pos="1134"/>
      </w:tabs>
      <w:spacing w:after="120"/>
      <w:ind w:left="1134" w:hanging="1134"/>
      <w:outlineLvl w:val="0"/>
    </w:pPr>
    <w:rPr>
      <w:rFonts w:ascii="Arial (W1)" w:hAnsi="Arial (W1)"/>
      <w:b/>
      <w:caps/>
      <w:sz w:val="26"/>
      <w:szCs w:val="26"/>
      <w:lang w:eastAsia="en-US"/>
    </w:rPr>
  </w:style>
  <w:style w:type="paragraph" w:styleId="Heading2">
    <w:name w:val="heading 2"/>
    <w:next w:val="BodyText"/>
    <w:link w:val="Heading2Char"/>
    <w:qFormat/>
    <w:rsid w:val="00966AEA"/>
    <w:pPr>
      <w:keepNext/>
      <w:keepLines/>
      <w:widowControl w:val="0"/>
      <w:tabs>
        <w:tab w:val="left" w:pos="720"/>
      </w:tabs>
      <w:spacing w:before="120" w:after="120"/>
      <w:outlineLvl w:val="1"/>
    </w:pPr>
    <w:rPr>
      <w:rFonts w:ascii="Arial" w:hAnsi="Arial" w:cs="Arial"/>
      <w:b/>
      <w:bCs/>
      <w:iCs/>
      <w:sz w:val="26"/>
      <w:szCs w:val="28"/>
      <w:lang w:val="en-US" w:eastAsia="en-US"/>
    </w:rPr>
  </w:style>
  <w:style w:type="paragraph" w:styleId="Heading3">
    <w:name w:val="heading 3"/>
    <w:next w:val="BodyText"/>
    <w:qFormat/>
    <w:rsid w:val="00966AEA"/>
    <w:pPr>
      <w:keepNext/>
      <w:keepLines/>
      <w:spacing w:before="120" w:after="120"/>
      <w:ind w:left="720"/>
      <w:outlineLvl w:val="2"/>
    </w:pPr>
    <w:rPr>
      <w:rFonts w:ascii="Arial" w:hAnsi="Arial"/>
      <w:b/>
      <w:sz w:val="22"/>
      <w:szCs w:val="22"/>
      <w:lang w:eastAsia="en-US"/>
    </w:rPr>
  </w:style>
  <w:style w:type="paragraph" w:styleId="Heading4">
    <w:name w:val="heading 4"/>
    <w:next w:val="BodyText"/>
    <w:qFormat/>
    <w:rsid w:val="00966AEA"/>
    <w:pPr>
      <w:keepNext/>
      <w:keepLines/>
      <w:spacing w:after="120"/>
      <w:ind w:left="720"/>
      <w:outlineLvl w:val="3"/>
    </w:pPr>
    <w:rPr>
      <w:rFonts w:ascii="Arial (W1)" w:hAnsi="Arial (W1)"/>
      <w:b/>
      <w:i/>
      <w:sz w:val="22"/>
      <w:szCs w:val="22"/>
      <w:lang w:eastAsia="en-US"/>
    </w:rPr>
  </w:style>
  <w:style w:type="paragraph" w:styleId="Heading5">
    <w:name w:val="heading 5"/>
    <w:next w:val="BodyText"/>
    <w:qFormat/>
    <w:rsid w:val="00966AEA"/>
    <w:pPr>
      <w:keepNext/>
      <w:keepLines/>
      <w:spacing w:after="120"/>
      <w:ind w:left="720"/>
      <w:outlineLvl w:val="4"/>
    </w:pPr>
    <w:rPr>
      <w:rFonts w:ascii="Arial (W1)" w:hAnsi="Arial (W1)"/>
      <w:i/>
      <w:sz w:val="22"/>
      <w:szCs w:val="22"/>
      <w:lang w:eastAsia="en-US"/>
    </w:rPr>
  </w:style>
  <w:style w:type="paragraph" w:styleId="Heading6">
    <w:name w:val="heading 6"/>
    <w:basedOn w:val="Normal"/>
    <w:next w:val="Normal"/>
    <w:link w:val="Heading6Char"/>
    <w:rsid w:val="00966AEA"/>
    <w:pPr>
      <w:spacing w:before="240" w:after="60"/>
      <w:outlineLvl w:val="5"/>
    </w:pPr>
    <w:rPr>
      <w:b/>
      <w:bCs/>
      <w:szCs w:val="22"/>
    </w:rPr>
  </w:style>
  <w:style w:type="paragraph" w:styleId="Heading7">
    <w:name w:val="heading 7"/>
    <w:basedOn w:val="Normal"/>
    <w:next w:val="Normal"/>
    <w:rsid w:val="00966AEA"/>
    <w:pPr>
      <w:keepNext/>
      <w:outlineLvl w:val="6"/>
    </w:pPr>
    <w:rPr>
      <w:rFonts w:cs="Arial"/>
      <w:b/>
      <w:bCs/>
      <w:u w:val="single"/>
    </w:rPr>
  </w:style>
  <w:style w:type="paragraph" w:styleId="Heading8">
    <w:name w:val="heading 8"/>
    <w:basedOn w:val="Normal"/>
    <w:next w:val="Normal"/>
    <w:link w:val="Heading8Char"/>
    <w:qFormat/>
    <w:rsid w:val="00966AEA"/>
    <w:pPr>
      <w:numPr>
        <w:ilvl w:val="7"/>
        <w:numId w:val="5"/>
      </w:numPr>
      <w:spacing w:before="240" w:after="60"/>
      <w:outlineLvl w:val="7"/>
    </w:pPr>
    <w:rPr>
      <w:i/>
      <w:iCs/>
    </w:rPr>
  </w:style>
  <w:style w:type="paragraph" w:styleId="Heading9">
    <w:name w:val="heading 9"/>
    <w:basedOn w:val="Normal"/>
    <w:next w:val="Normal"/>
    <w:link w:val="Heading9Char"/>
    <w:rsid w:val="00966AEA"/>
    <w:pPr>
      <w:keepNext/>
      <w:outlineLvl w:val="8"/>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6AEA"/>
    <w:pPr>
      <w:tabs>
        <w:tab w:val="left" w:pos="100"/>
        <w:tab w:val="center" w:pos="4320"/>
        <w:tab w:val="right" w:pos="9400"/>
      </w:tabs>
      <w:jc w:val="center"/>
    </w:pPr>
    <w:rPr>
      <w:rFonts w:cs="Arial"/>
      <w:b/>
      <w:noProof/>
      <w:sz w:val="24"/>
    </w:rPr>
  </w:style>
  <w:style w:type="paragraph" w:styleId="BodyText2">
    <w:name w:val="Body Text 2"/>
    <w:basedOn w:val="Normal"/>
    <w:pPr>
      <w:jc w:val="center"/>
    </w:pPr>
    <w:rPr>
      <w:b/>
      <w:bCs/>
      <w:sz w:val="52"/>
    </w:rPr>
  </w:style>
  <w:style w:type="paragraph" w:customStyle="1" w:styleId="NormalNoCheck">
    <w:name w:val="NormalNoCheck"/>
    <w:basedOn w:val="Normal"/>
  </w:style>
  <w:style w:type="paragraph" w:customStyle="1" w:styleId="ContentHeading">
    <w:name w:val="ContentHeading"/>
    <w:basedOn w:val="Normal"/>
    <w:pPr>
      <w:tabs>
        <w:tab w:val="center" w:pos="4536"/>
        <w:tab w:val="right" w:pos="8931"/>
      </w:tabs>
    </w:pPr>
    <w:rPr>
      <w:u w:val="single"/>
    </w:rPr>
  </w:style>
  <w:style w:type="paragraph" w:styleId="TOC1">
    <w:name w:val="toc 1"/>
    <w:basedOn w:val="Normal"/>
    <w:next w:val="Normal"/>
    <w:autoRedefine/>
    <w:semiHidden/>
    <w:rPr>
      <w:b/>
      <w:bCs/>
    </w:rPr>
  </w:style>
  <w:style w:type="paragraph" w:customStyle="1" w:styleId="NormalBoldCaps">
    <w:name w:val="NormalBoldCaps"/>
    <w:basedOn w:val="NormalBold"/>
    <w:rPr>
      <w:caps/>
    </w:rPr>
  </w:style>
  <w:style w:type="paragraph" w:customStyle="1" w:styleId="NormalBold">
    <w:name w:val="NormalBold"/>
    <w:basedOn w:val="Normal"/>
    <w:rPr>
      <w:b/>
      <w:bCs/>
    </w:rPr>
  </w:style>
  <w:style w:type="paragraph" w:customStyle="1" w:styleId="PageRef">
    <w:name w:val="PageRef"/>
    <w:basedOn w:val="Normal"/>
    <w:next w:val="Normal"/>
    <w:rsid w:val="00034C8A"/>
    <w:pPr>
      <w:tabs>
        <w:tab w:val="left" w:pos="851"/>
        <w:tab w:val="right" w:leader="dot" w:pos="8789"/>
      </w:tabs>
      <w:ind w:left="851" w:right="1134" w:hanging="567"/>
    </w:pPr>
    <w:rPr>
      <w:rFonts w:ascii="Times New Roman" w:hAnsi="Times New Roman"/>
      <w:sz w:val="24"/>
    </w:rPr>
  </w:style>
  <w:style w:type="character" w:styleId="PageNumber">
    <w:name w:val="page number"/>
    <w:basedOn w:val="DefaultParagraphFont"/>
    <w:rsid w:val="00966AEA"/>
  </w:style>
  <w:style w:type="paragraph" w:styleId="Footer">
    <w:name w:val="footer"/>
    <w:basedOn w:val="Normal"/>
    <w:rsid w:val="00966AEA"/>
    <w:pPr>
      <w:pBdr>
        <w:top w:val="single" w:sz="12" w:space="3" w:color="auto"/>
      </w:pBdr>
      <w:tabs>
        <w:tab w:val="center" w:pos="4320"/>
        <w:tab w:val="right" w:pos="9214"/>
      </w:tabs>
    </w:pPr>
    <w:rPr>
      <w:rFonts w:ascii="Arial Bold" w:hAnsi="Arial Bold" w:cs="Arial"/>
      <w:b/>
      <w:noProof/>
    </w:rPr>
  </w:style>
  <w:style w:type="paragraph" w:customStyle="1" w:styleId="AgendaHeader">
    <w:name w:val="AgendaHeader"/>
    <w:basedOn w:val="Header"/>
    <w:pPr>
      <w:pBdr>
        <w:top w:val="single" w:sz="12" w:space="1" w:color="auto" w:shadow="1"/>
        <w:left w:val="single" w:sz="12" w:space="4" w:color="auto" w:shadow="1"/>
        <w:bottom w:val="single" w:sz="12" w:space="1" w:color="auto" w:shadow="1"/>
        <w:right w:val="single" w:sz="12" w:space="4" w:color="auto" w:shadow="1"/>
      </w:pBdr>
      <w:spacing w:before="60" w:after="60"/>
    </w:pPr>
    <w:rPr>
      <w:bCs/>
      <w:sz w:val="32"/>
    </w:rPr>
  </w:style>
  <w:style w:type="paragraph" w:customStyle="1" w:styleId="AgendaHeaderLastLine">
    <w:name w:val="AgendaHeaderLastLine"/>
    <w:basedOn w:val="AgendaHeader"/>
    <w:pPr>
      <w:tabs>
        <w:tab w:val="clear" w:pos="4320"/>
      </w:tabs>
      <w:spacing w:before="0" w:after="100" w:afterAutospacing="1"/>
      <w:jc w:val="left"/>
    </w:pPr>
    <w:rPr>
      <w:sz w:val="24"/>
    </w:rPr>
  </w:style>
  <w:style w:type="character" w:styleId="Hyperlink">
    <w:name w:val="Hyperlink"/>
    <w:qFormat/>
    <w:rsid w:val="00966AEA"/>
    <w:rPr>
      <w:rFonts w:ascii="Arial" w:hAnsi="Arial"/>
      <w:color w:val="0000FF"/>
      <w:sz w:val="22"/>
      <w:u w:val="single"/>
    </w:rPr>
  </w:style>
  <w:style w:type="paragraph" w:styleId="BodyText">
    <w:name w:val="Body Text"/>
    <w:link w:val="BodyTextChar"/>
    <w:qFormat/>
    <w:rsid w:val="00966AEA"/>
    <w:pPr>
      <w:keepLines/>
      <w:spacing w:after="120"/>
      <w:ind w:left="720"/>
    </w:pPr>
    <w:rPr>
      <w:rFonts w:ascii="Arial" w:hAnsi="Arial"/>
      <w:sz w:val="22"/>
      <w:szCs w:val="24"/>
      <w:lang w:eastAsia="en-US"/>
    </w:rPr>
  </w:style>
  <w:style w:type="character" w:customStyle="1" w:styleId="BodyTextChar">
    <w:name w:val="Body Text Char"/>
    <w:link w:val="BodyText"/>
    <w:rsid w:val="00966AEA"/>
    <w:rPr>
      <w:rFonts w:ascii="Arial" w:hAnsi="Arial"/>
      <w:sz w:val="22"/>
      <w:szCs w:val="24"/>
      <w:lang w:eastAsia="en-US"/>
    </w:rPr>
  </w:style>
  <w:style w:type="paragraph" w:styleId="BlockText">
    <w:name w:val="Block Text"/>
    <w:basedOn w:val="Normal"/>
    <w:rsid w:val="00966AEA"/>
    <w:pPr>
      <w:spacing w:after="120"/>
      <w:ind w:left="1440" w:right="1440"/>
    </w:pPr>
  </w:style>
  <w:style w:type="character" w:customStyle="1" w:styleId="Heading6Char">
    <w:name w:val="Heading 6 Char"/>
    <w:basedOn w:val="DefaultParagraphFont"/>
    <w:link w:val="Heading6"/>
    <w:rsid w:val="00FD5243"/>
    <w:rPr>
      <w:rFonts w:ascii="Arial" w:hAnsi="Arial"/>
      <w:b/>
      <w:bCs/>
      <w:sz w:val="22"/>
      <w:szCs w:val="22"/>
      <w:lang w:eastAsia="en-US"/>
    </w:rPr>
  </w:style>
  <w:style w:type="character" w:customStyle="1" w:styleId="Heading8Char">
    <w:name w:val="Heading 8 Char"/>
    <w:basedOn w:val="DefaultParagraphFont"/>
    <w:link w:val="Heading8"/>
    <w:rsid w:val="00FD5243"/>
    <w:rPr>
      <w:rFonts w:ascii="Arial" w:hAnsi="Arial"/>
      <w:i/>
      <w:iCs/>
      <w:sz w:val="22"/>
      <w:szCs w:val="24"/>
      <w:lang w:eastAsia="en-US"/>
    </w:rPr>
  </w:style>
  <w:style w:type="character" w:customStyle="1" w:styleId="Heading9Char">
    <w:name w:val="Heading 9 Char"/>
    <w:basedOn w:val="DefaultParagraphFont"/>
    <w:link w:val="Heading9"/>
    <w:rsid w:val="00FD5243"/>
    <w:rPr>
      <w:rFonts w:ascii="Arial" w:hAnsi="Arial" w:cs="Arial"/>
      <w:b/>
      <w:bCs/>
      <w:sz w:val="22"/>
      <w:szCs w:val="24"/>
      <w:u w:val="single"/>
      <w:lang w:eastAsia="en-US"/>
    </w:rPr>
  </w:style>
  <w:style w:type="paragraph" w:customStyle="1" w:styleId="StyleArial13ptBoldAllcapsLeft0cmHanging25">
    <w:name w:val="Style Arial 13 pt Bold All caps Left:  0 cm Hanging:  2.5..."/>
    <w:basedOn w:val="Normal"/>
    <w:rsid w:val="00966AEA"/>
    <w:pPr>
      <w:spacing w:after="120"/>
      <w:ind w:left="1418" w:hanging="1418"/>
    </w:pPr>
    <w:rPr>
      <w:b/>
      <w:bCs/>
      <w:caps/>
      <w:sz w:val="26"/>
      <w:szCs w:val="20"/>
    </w:rPr>
  </w:style>
  <w:style w:type="paragraph" w:styleId="BodyTextIndent3">
    <w:name w:val="Body Text Indent 3"/>
    <w:basedOn w:val="Normal"/>
    <w:link w:val="BodyTextIndent3Char"/>
    <w:rsid w:val="00966AEA"/>
    <w:pPr>
      <w:spacing w:after="120"/>
      <w:ind w:left="283"/>
    </w:pPr>
    <w:rPr>
      <w:sz w:val="16"/>
      <w:szCs w:val="16"/>
      <w:lang w:val="en-GB"/>
    </w:rPr>
  </w:style>
  <w:style w:type="character" w:customStyle="1" w:styleId="BodyTextIndent3Char">
    <w:name w:val="Body Text Indent 3 Char"/>
    <w:basedOn w:val="DefaultParagraphFont"/>
    <w:link w:val="BodyTextIndent3"/>
    <w:rsid w:val="00FD5243"/>
    <w:rPr>
      <w:rFonts w:ascii="Arial" w:hAnsi="Arial"/>
      <w:sz w:val="16"/>
      <w:szCs w:val="16"/>
      <w:lang w:val="en-GB" w:eastAsia="en-US"/>
    </w:rPr>
  </w:style>
  <w:style w:type="paragraph" w:customStyle="1" w:styleId="Report">
    <w:name w:val="Report"/>
    <w:basedOn w:val="Heading1"/>
    <w:next w:val="Heading3"/>
    <w:rsid w:val="00966AEA"/>
    <w:pPr>
      <w:widowControl w:val="0"/>
      <w:pBdr>
        <w:top w:val="single" w:sz="12" w:space="4" w:color="auto"/>
        <w:left w:val="single" w:sz="12" w:space="4" w:color="auto"/>
        <w:bottom w:val="single" w:sz="12" w:space="4" w:color="auto"/>
        <w:right w:val="single" w:sz="12" w:space="4" w:color="auto"/>
      </w:pBdr>
      <w:tabs>
        <w:tab w:val="clear" w:pos="1134"/>
      </w:tabs>
      <w:spacing w:after="220"/>
      <w:jc w:val="center"/>
    </w:pPr>
    <w:rPr>
      <w:bCs/>
      <w:sz w:val="24"/>
      <w:szCs w:val="20"/>
      <w:lang w:val="en-US"/>
    </w:rPr>
  </w:style>
  <w:style w:type="paragraph" w:customStyle="1" w:styleId="AttachmentReference">
    <w:name w:val="Attachment Reference"/>
    <w:basedOn w:val="BodyText"/>
    <w:next w:val="BodyText"/>
    <w:qFormat/>
    <w:rsid w:val="00966AEA"/>
    <w:rPr>
      <w:b/>
      <w:u w:val="single"/>
    </w:rPr>
  </w:style>
  <w:style w:type="paragraph" w:customStyle="1" w:styleId="Bullet">
    <w:name w:val="Bullet"/>
    <w:qFormat/>
    <w:rsid w:val="00966AEA"/>
    <w:pPr>
      <w:numPr>
        <w:numId w:val="1"/>
      </w:numPr>
      <w:spacing w:after="120"/>
      <w:contextualSpacing/>
    </w:pPr>
    <w:rPr>
      <w:rFonts w:ascii="Arial" w:hAnsi="Arial"/>
      <w:sz w:val="22"/>
      <w:lang w:eastAsia="en-US"/>
    </w:rPr>
  </w:style>
  <w:style w:type="paragraph" w:customStyle="1" w:styleId="Bullet1">
    <w:name w:val="Bullet1"/>
    <w:qFormat/>
    <w:rsid w:val="00966AEA"/>
    <w:pPr>
      <w:numPr>
        <w:numId w:val="2"/>
      </w:numPr>
      <w:spacing w:after="120"/>
      <w:contextualSpacing/>
    </w:pPr>
    <w:rPr>
      <w:rFonts w:ascii="Arial" w:hAnsi="Arial"/>
      <w:sz w:val="22"/>
      <w:lang w:eastAsia="en-US"/>
    </w:rPr>
  </w:style>
  <w:style w:type="paragraph" w:customStyle="1" w:styleId="Bullet2">
    <w:name w:val="Bullet2"/>
    <w:qFormat/>
    <w:rsid w:val="00966AEA"/>
    <w:pPr>
      <w:numPr>
        <w:numId w:val="3"/>
      </w:numPr>
      <w:tabs>
        <w:tab w:val="left" w:pos="1916"/>
      </w:tabs>
      <w:spacing w:after="120"/>
      <w:ind w:left="1919"/>
      <w:contextualSpacing/>
    </w:pPr>
    <w:rPr>
      <w:rFonts w:ascii="Arial" w:hAnsi="Arial"/>
      <w:sz w:val="22"/>
      <w:lang w:eastAsia="en-US"/>
    </w:rPr>
  </w:style>
  <w:style w:type="paragraph" w:customStyle="1" w:styleId="ExecutiveSummaryText">
    <w:name w:val="Executive Summary Text"/>
    <w:qFormat/>
    <w:rsid w:val="00966AEA"/>
    <w:pPr>
      <w:keepLines/>
      <w:spacing w:after="120"/>
    </w:pPr>
    <w:rPr>
      <w:rFonts w:ascii="Arial" w:hAnsi="Arial"/>
      <w:sz w:val="22"/>
      <w:szCs w:val="24"/>
      <w:lang w:eastAsia="en-US"/>
    </w:rPr>
  </w:style>
  <w:style w:type="paragraph" w:customStyle="1" w:styleId="ExecutiveSummaryBullet">
    <w:name w:val="Executive Summary Bullet"/>
    <w:basedOn w:val="ExecutiveSummaryText"/>
    <w:qFormat/>
    <w:rsid w:val="00966AEA"/>
    <w:pPr>
      <w:numPr>
        <w:numId w:val="4"/>
      </w:numPr>
      <w:ind w:left="360"/>
      <w:contextualSpacing/>
    </w:pPr>
  </w:style>
  <w:style w:type="paragraph" w:styleId="Quote">
    <w:name w:val="Quote"/>
    <w:basedOn w:val="Normal"/>
    <w:next w:val="Normal"/>
    <w:link w:val="QuoteChar"/>
    <w:uiPriority w:val="29"/>
    <w:qFormat/>
    <w:rsid w:val="00966AEA"/>
    <w:pPr>
      <w:keepLines/>
      <w:tabs>
        <w:tab w:val="left" w:pos="1854"/>
      </w:tabs>
      <w:spacing w:after="120"/>
      <w:ind w:left="1287" w:right="567"/>
    </w:pPr>
    <w:rPr>
      <w:i/>
      <w:iCs/>
      <w:color w:val="000000"/>
    </w:rPr>
  </w:style>
  <w:style w:type="character" w:customStyle="1" w:styleId="QuoteChar">
    <w:name w:val="Quote Char"/>
    <w:link w:val="Quote"/>
    <w:uiPriority w:val="29"/>
    <w:rsid w:val="00966AEA"/>
    <w:rPr>
      <w:rFonts w:ascii="Arial" w:hAnsi="Arial"/>
      <w:i/>
      <w:iCs/>
      <w:color w:val="000000"/>
      <w:sz w:val="22"/>
      <w:szCs w:val="24"/>
      <w:lang w:eastAsia="en-US"/>
    </w:rPr>
  </w:style>
  <w:style w:type="paragraph" w:customStyle="1" w:styleId="RecommendationText">
    <w:name w:val="Recommendation Text"/>
    <w:qFormat/>
    <w:rsid w:val="00966AEA"/>
    <w:pPr>
      <w:widowControl w:val="0"/>
      <w:numPr>
        <w:numId w:val="6"/>
      </w:numPr>
      <w:spacing w:after="120"/>
    </w:pPr>
    <w:rPr>
      <w:rFonts w:ascii="Arial" w:hAnsi="Arial"/>
      <w:sz w:val="22"/>
      <w:szCs w:val="22"/>
      <w:lang w:val="en-US" w:eastAsia="en-US"/>
    </w:rPr>
  </w:style>
  <w:style w:type="paragraph" w:customStyle="1" w:styleId="RecommendationText1">
    <w:name w:val="Recommendation Text 1"/>
    <w:basedOn w:val="RecommendationText"/>
    <w:qFormat/>
    <w:rsid w:val="00966AEA"/>
    <w:pPr>
      <w:numPr>
        <w:ilvl w:val="1"/>
      </w:numPr>
    </w:pPr>
  </w:style>
  <w:style w:type="paragraph" w:customStyle="1" w:styleId="RecommendationText2">
    <w:name w:val="Recommendation Text 2"/>
    <w:basedOn w:val="RecommendationText"/>
    <w:qFormat/>
    <w:rsid w:val="00966AEA"/>
    <w:pPr>
      <w:numPr>
        <w:ilvl w:val="2"/>
      </w:numPr>
    </w:pPr>
  </w:style>
  <w:style w:type="paragraph" w:customStyle="1" w:styleId="RecommendationText3">
    <w:name w:val="Recommendation Text 3"/>
    <w:basedOn w:val="RecommendationText"/>
    <w:qFormat/>
    <w:rsid w:val="00966AEA"/>
    <w:pPr>
      <w:numPr>
        <w:ilvl w:val="3"/>
      </w:numPr>
    </w:pPr>
  </w:style>
  <w:style w:type="paragraph" w:customStyle="1" w:styleId="TableText">
    <w:name w:val="Table Text"/>
    <w:qFormat/>
    <w:locked/>
    <w:rsid w:val="00966AEA"/>
    <w:pPr>
      <w:spacing w:before="40" w:after="40"/>
    </w:pPr>
    <w:rPr>
      <w:rFonts w:ascii="Arial" w:hAnsi="Arial"/>
      <w:sz w:val="22"/>
      <w:lang w:eastAsia="en-US"/>
    </w:rPr>
  </w:style>
  <w:style w:type="paragraph" w:customStyle="1" w:styleId="RecommendationText4">
    <w:name w:val="Recommendation Text 4"/>
    <w:basedOn w:val="RecommendationText"/>
    <w:qFormat/>
    <w:rsid w:val="00966AEA"/>
    <w:pPr>
      <w:numPr>
        <w:ilvl w:val="4"/>
      </w:numPr>
      <w:tabs>
        <w:tab w:val="left" w:pos="567"/>
      </w:tabs>
    </w:pPr>
    <w:rPr>
      <w:rFonts w:cs="Arial"/>
      <w:szCs w:val="20"/>
      <w:lang w:val="en-AU"/>
    </w:rPr>
  </w:style>
  <w:style w:type="paragraph" w:customStyle="1" w:styleId="RecommendationText5">
    <w:name w:val="Recommendation Text 5"/>
    <w:basedOn w:val="RecommendationText"/>
    <w:qFormat/>
    <w:rsid w:val="00966AEA"/>
    <w:pPr>
      <w:numPr>
        <w:ilvl w:val="5"/>
      </w:numPr>
      <w:tabs>
        <w:tab w:val="left" w:pos="567"/>
        <w:tab w:val="left" w:pos="1134"/>
      </w:tabs>
    </w:pPr>
    <w:rPr>
      <w:rFonts w:cs="Arial"/>
      <w:szCs w:val="20"/>
      <w:lang w:val="en-AU"/>
    </w:rPr>
  </w:style>
  <w:style w:type="character" w:styleId="PlaceholderText">
    <w:name w:val="Placeholder Text"/>
    <w:basedOn w:val="DefaultParagraphFont"/>
    <w:uiPriority w:val="99"/>
    <w:semiHidden/>
    <w:rsid w:val="00966AEA"/>
    <w:rPr>
      <w:color w:val="808080"/>
    </w:rPr>
  </w:style>
  <w:style w:type="paragraph" w:styleId="BalloonText">
    <w:name w:val="Balloon Text"/>
    <w:basedOn w:val="Normal"/>
    <w:link w:val="BalloonTextChar"/>
    <w:rsid w:val="00966AEA"/>
    <w:rPr>
      <w:rFonts w:ascii="Tahoma" w:hAnsi="Tahoma" w:cs="Tahoma"/>
      <w:sz w:val="16"/>
      <w:szCs w:val="16"/>
    </w:rPr>
  </w:style>
  <w:style w:type="character" w:customStyle="1" w:styleId="BalloonTextChar">
    <w:name w:val="Balloon Text Char"/>
    <w:basedOn w:val="DefaultParagraphFont"/>
    <w:link w:val="BalloonText"/>
    <w:rsid w:val="00966AEA"/>
    <w:rPr>
      <w:rFonts w:ascii="Tahoma" w:hAnsi="Tahoma" w:cs="Tahoma"/>
      <w:sz w:val="16"/>
      <w:szCs w:val="16"/>
      <w:lang w:eastAsia="en-US"/>
    </w:rPr>
  </w:style>
  <w:style w:type="character" w:customStyle="1" w:styleId="Heading2Char">
    <w:name w:val="Heading 2 Char"/>
    <w:basedOn w:val="DefaultParagraphFont"/>
    <w:link w:val="Heading2"/>
    <w:rsid w:val="00C043DE"/>
    <w:rPr>
      <w:rFonts w:ascii="Arial" w:hAnsi="Arial" w:cs="Arial"/>
      <w:b/>
      <w:bCs/>
      <w:iCs/>
      <w:sz w:val="26"/>
      <w:szCs w:val="28"/>
      <w:lang w:val="en-US" w:eastAsia="en-US"/>
    </w:rPr>
  </w:style>
  <w:style w:type="paragraph" w:styleId="ListParagraph">
    <w:name w:val="List Paragraph"/>
    <w:basedOn w:val="Normal"/>
    <w:uiPriority w:val="1"/>
    <w:qFormat/>
    <w:rsid w:val="00C043DE"/>
    <w:pPr>
      <w:widowControl w:val="0"/>
      <w:autoSpaceDE w:val="0"/>
      <w:autoSpaceDN w:val="0"/>
      <w:spacing w:before="118"/>
      <w:ind w:left="1334" w:hanging="568"/>
    </w:pPr>
    <w:rPr>
      <w:rFonts w:eastAsia="Arial" w:cs="Arial"/>
      <w:szCs w:val="22"/>
      <w:lang w:val="en-US"/>
    </w:rPr>
  </w:style>
  <w:style w:type="character" w:styleId="CommentReference">
    <w:name w:val="annotation reference"/>
    <w:basedOn w:val="DefaultParagraphFont"/>
    <w:uiPriority w:val="99"/>
    <w:unhideWhenUsed/>
    <w:rsid w:val="00C043DE"/>
    <w:rPr>
      <w:sz w:val="16"/>
      <w:szCs w:val="16"/>
    </w:rPr>
  </w:style>
  <w:style w:type="paragraph" w:styleId="CommentText">
    <w:name w:val="annotation text"/>
    <w:basedOn w:val="Normal"/>
    <w:link w:val="CommentTextChar"/>
    <w:uiPriority w:val="99"/>
    <w:unhideWhenUsed/>
    <w:rsid w:val="00C043DE"/>
    <w:rPr>
      <w:sz w:val="20"/>
      <w:szCs w:val="20"/>
    </w:rPr>
  </w:style>
  <w:style w:type="character" w:customStyle="1" w:styleId="CommentTextChar">
    <w:name w:val="Comment Text Char"/>
    <w:basedOn w:val="DefaultParagraphFont"/>
    <w:link w:val="CommentText"/>
    <w:uiPriority w:val="99"/>
    <w:rsid w:val="00C043DE"/>
    <w:rPr>
      <w:rFonts w:ascii="Arial" w:hAnsi="Arial"/>
      <w:lang w:eastAsia="en-US"/>
    </w:rPr>
  </w:style>
  <w:style w:type="paragraph" w:styleId="CommentSubject">
    <w:name w:val="annotation subject"/>
    <w:basedOn w:val="CommentText"/>
    <w:next w:val="CommentText"/>
    <w:link w:val="CommentSubjectChar"/>
    <w:unhideWhenUsed/>
    <w:rsid w:val="00C043DE"/>
    <w:rPr>
      <w:b/>
      <w:bCs/>
    </w:rPr>
  </w:style>
  <w:style w:type="character" w:customStyle="1" w:styleId="CommentSubjectChar">
    <w:name w:val="Comment Subject Char"/>
    <w:basedOn w:val="CommentTextChar"/>
    <w:link w:val="CommentSubject"/>
    <w:rsid w:val="00C043DE"/>
    <w:rPr>
      <w:rFonts w:ascii="Arial" w:hAnsi="Arial"/>
      <w:b/>
      <w:bCs/>
      <w:lang w:eastAsia="en-US"/>
    </w:rPr>
  </w:style>
  <w:style w:type="paragraph" w:customStyle="1" w:styleId="Default">
    <w:name w:val="Default"/>
    <w:basedOn w:val="Normal"/>
    <w:rsid w:val="00C043DE"/>
    <w:pPr>
      <w:autoSpaceDE w:val="0"/>
      <w:autoSpaceDN w:val="0"/>
    </w:pPr>
    <w:rPr>
      <w:rFonts w:eastAsiaTheme="minorHAnsi" w:cs="Arial"/>
      <w:color w:val="000000"/>
      <w:sz w:val="24"/>
    </w:rPr>
  </w:style>
  <w:style w:type="paragraph" w:customStyle="1" w:styleId="TableParagraph">
    <w:name w:val="Table Paragraph"/>
    <w:basedOn w:val="Normal"/>
    <w:uiPriority w:val="1"/>
    <w:qFormat/>
    <w:rsid w:val="00C043DE"/>
    <w:pPr>
      <w:autoSpaceDE w:val="0"/>
      <w:autoSpaceDN w:val="0"/>
      <w:adjustRightInd w:val="0"/>
      <w:ind w:left="103"/>
    </w:pPr>
    <w:rPr>
      <w:rFonts w:ascii="Nunito Sans Light" w:hAnsi="Nunito Sans Light" w:cs="Nunito Sans Light"/>
      <w:sz w:val="24"/>
      <w:lang w:eastAsia="en-AU"/>
    </w:rPr>
  </w:style>
  <w:style w:type="table" w:styleId="TableGrid">
    <w:name w:val="Table Grid"/>
    <w:basedOn w:val="TableNormal"/>
    <w:rsid w:val="00C04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C043DE"/>
  </w:style>
  <w:style w:type="table" w:customStyle="1" w:styleId="TableGrid1">
    <w:name w:val="Table Grid1"/>
    <w:basedOn w:val="TableNormal"/>
    <w:next w:val="TableGrid"/>
    <w:rsid w:val="00C043DE"/>
    <w:pPr>
      <w:spacing w:before="50" w:after="50" w:line="218" w:lineRule="auto"/>
    </w:pPr>
    <w:rPr>
      <w:rFonts w:ascii="Nunito Sans Light" w:hAnsi="Nunito Sans Light"/>
      <w:color w:val="000000"/>
      <w:sz w:val="21"/>
      <w:szCs w:val="21"/>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9E0F3"/>
    </w:tcPr>
    <w:tblStylePr w:type="firstRow">
      <w:rPr>
        <w:rFonts w:ascii="Nunito Sans" w:hAnsi="Nunito Sans"/>
        <w:b/>
      </w:rPr>
      <w:tblPr/>
      <w:tcPr>
        <w:shd w:val="clear" w:color="auto" w:fill="BFC2CB"/>
      </w:tcPr>
    </w:tblStylePr>
  </w:style>
  <w:style w:type="paragraph" w:styleId="Revision">
    <w:name w:val="Revision"/>
    <w:hidden/>
    <w:uiPriority w:val="99"/>
    <w:semiHidden/>
    <w:rsid w:val="00C043DE"/>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69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8.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AA466FBE-7D1D-4A10-93A5-6AC6DC025C2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4672</Words>
  <Characters>25848</Characters>
  <Application>Microsoft Office Word</Application>
  <DocSecurity>0</DocSecurity>
  <Lines>760</Lines>
  <Paragraphs>321</Paragraphs>
  <ScaleCrop>false</ScaleCrop>
  <Company/>
  <LinksUpToDate>false</LinksUpToDate>
  <CharactersWithSpaces>30199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2026-04-09T06:04:00Z</dcterms:created>
  <dcterms:modified xsi:type="dcterms:W3CDTF">2026-04-09T06:04:00Z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