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711D04DE" w:rsidR="00E261E0" w:rsidRPr="008F0D9F" w:rsidRDefault="00ED4E87" w:rsidP="008F0D9F">
      <w:pPr>
        <w:tabs>
          <w:tab w:val="clear" w:pos="1134"/>
          <w:tab w:val="clear" w:pos="1701"/>
        </w:tabs>
        <w:jc w:val="center"/>
        <w:rPr>
          <w:rFonts w:ascii="Galano Grotesque ExtraBold" w:hAnsi="Galano Grotesque ExtraBold" w:cs="Arial"/>
          <w:b/>
          <w:bCs/>
          <w:sz w:val="32"/>
          <w:szCs w:val="32"/>
        </w:rPr>
      </w:pPr>
      <w:r w:rsidRPr="00ED4E87">
        <w:rPr>
          <w:rFonts w:ascii="Galano Grotesque ExtraBold" w:hAnsi="Galano Grotesque ExtraBold" w:cs="Arial"/>
          <w:b/>
          <w:bCs/>
          <w:sz w:val="32"/>
          <w:szCs w:val="32"/>
        </w:rPr>
        <w:t>Health, Wellbeing and Social Inclusion Advisory Committee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7572AD" w:rsidRPr="001A75C8" w14:paraId="366670C8" w14:textId="77777777" w:rsidTr="001E10A0">
        <w:trPr>
          <w:trHeight w:val="392"/>
        </w:trPr>
        <w:tc>
          <w:tcPr>
            <w:tcW w:w="2228" w:type="dxa"/>
            <w:vAlign w:val="center"/>
          </w:tcPr>
          <w:p w14:paraId="0E1EAD30"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bookmarkStart w:id="0" w:name="_Hlk216423471"/>
            <w:r w:rsidRPr="001A75C8">
              <w:rPr>
                <w:rFonts w:ascii="Nunito Sans Light" w:eastAsia="Times New Roman" w:hAnsi="Nunito Sans Light" w:cs="Arial"/>
                <w:b/>
                <w:bCs/>
                <w:sz w:val="24"/>
                <w:szCs w:val="24"/>
              </w:rPr>
              <w:t>Classification</w:t>
            </w:r>
          </w:p>
        </w:tc>
        <w:tc>
          <w:tcPr>
            <w:tcW w:w="7695" w:type="dxa"/>
            <w:vAlign w:val="center"/>
          </w:tcPr>
          <w:p w14:paraId="49E6CD7F" w14:textId="76141182" w:rsidR="007572AD" w:rsidRPr="001A75C8" w:rsidRDefault="007572AD" w:rsidP="001E10A0">
            <w:pPr>
              <w:spacing w:before="120" w:after="120"/>
              <w:rPr>
                <w:rFonts w:ascii="Nunito Sans Light" w:hAnsi="Nunito Sans Light" w:cs="Arial"/>
              </w:rPr>
            </w:pPr>
            <w:r w:rsidRPr="00A1631A">
              <w:rPr>
                <w:rFonts w:ascii="Nunito Sans Light" w:hAnsi="Nunito Sans Light" w:cs="Arial"/>
              </w:rPr>
              <w:t>Th</w:t>
            </w:r>
            <w:r>
              <w:rPr>
                <w:rFonts w:ascii="Nunito Sans Light" w:hAnsi="Nunito Sans Light" w:cs="Arial"/>
              </w:rPr>
              <w:t xml:space="preserve">e Health, Wellbeing and Social Inclusion Advisory Committee was </w:t>
            </w:r>
            <w:r w:rsidRPr="00A1631A">
              <w:rPr>
                <w:rFonts w:ascii="Nunito Sans Light" w:hAnsi="Nunito Sans Light" w:cs="Arial"/>
              </w:rPr>
              <w:t>established by Council</w:t>
            </w:r>
            <w:r>
              <w:rPr>
                <w:rFonts w:ascii="Nunito Sans Light" w:hAnsi="Nunito Sans Light" w:cs="Arial"/>
              </w:rPr>
              <w:t xml:space="preserve"> resolution dated 13</w:t>
            </w:r>
            <w:r w:rsidRPr="00884CF7">
              <w:rPr>
                <w:rFonts w:ascii="Nunito Sans Light" w:hAnsi="Nunito Sans Light" w:cs="Arial"/>
                <w:vertAlign w:val="superscript"/>
              </w:rPr>
              <w:t>th</w:t>
            </w:r>
            <w:r>
              <w:rPr>
                <w:rFonts w:ascii="Nunito Sans Light" w:hAnsi="Nunito Sans Light" w:cs="Arial"/>
              </w:rPr>
              <w:t xml:space="preserve"> August 2025</w:t>
            </w:r>
            <w:r w:rsidRPr="00A1631A">
              <w:rPr>
                <w:rFonts w:ascii="Nunito Sans Light" w:hAnsi="Nunito Sans Light" w:cs="Arial"/>
              </w:rPr>
              <w:t>.</w:t>
            </w:r>
          </w:p>
        </w:tc>
      </w:tr>
      <w:tr w:rsidR="007572AD" w:rsidRPr="001A75C8" w14:paraId="0A35779C" w14:textId="77777777" w:rsidTr="001E10A0">
        <w:trPr>
          <w:trHeight w:val="301"/>
        </w:trPr>
        <w:tc>
          <w:tcPr>
            <w:tcW w:w="2228" w:type="dxa"/>
            <w:tcBorders>
              <w:bottom w:val="single" w:sz="4" w:space="0" w:color="auto"/>
            </w:tcBorders>
            <w:vAlign w:val="center"/>
          </w:tcPr>
          <w:p w14:paraId="130174DD"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39ECEB59" w14:textId="77777777" w:rsidR="007572AD" w:rsidRPr="00A1631A" w:rsidRDefault="007572AD" w:rsidP="001E10A0">
            <w:pPr>
              <w:pStyle w:val="BodyIndent2"/>
              <w:spacing w:after="120"/>
              <w:ind w:left="0"/>
              <w:rPr>
                <w:rFonts w:ascii="Nunito Sans Light" w:hAnsi="Nunito Sans Light"/>
                <w:sz w:val="24"/>
                <w:szCs w:val="24"/>
              </w:rPr>
            </w:pPr>
            <w:r>
              <w:rPr>
                <w:rFonts w:ascii="Nunito Sans Light" w:hAnsi="Nunito Sans Light"/>
                <w:sz w:val="24"/>
                <w:szCs w:val="24"/>
              </w:rPr>
              <w:t>This Advisory Committee</w:t>
            </w:r>
            <w:r w:rsidRPr="00A1631A">
              <w:rPr>
                <w:rFonts w:ascii="Nunito Sans Light" w:hAnsi="Nunito Sans Light"/>
                <w:sz w:val="24"/>
                <w:szCs w:val="24"/>
              </w:rPr>
              <w:t xml:space="preserve"> </w:t>
            </w:r>
            <w:r>
              <w:rPr>
                <w:rFonts w:ascii="Nunito Sans Light" w:hAnsi="Nunito Sans Light"/>
                <w:sz w:val="24"/>
                <w:szCs w:val="24"/>
              </w:rPr>
              <w:t>has</w:t>
            </w:r>
            <w:r w:rsidRPr="00A1631A">
              <w:rPr>
                <w:rFonts w:ascii="Nunito Sans Light" w:hAnsi="Nunito Sans Light"/>
                <w:sz w:val="24"/>
                <w:szCs w:val="24"/>
              </w:rPr>
              <w:t xml:space="preserve"> no formal delegation.  Their role is to provide advice to:</w:t>
            </w:r>
          </w:p>
          <w:p w14:paraId="510D7D7D" w14:textId="77777777" w:rsidR="007572AD" w:rsidRPr="00A1631A" w:rsidRDefault="007572AD" w:rsidP="001E10A0">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the Council; or</w:t>
            </w:r>
          </w:p>
          <w:p w14:paraId="0D93FB2E" w14:textId="77777777" w:rsidR="007572AD" w:rsidRDefault="007572AD" w:rsidP="001E10A0">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a Delegated Committee; or</w:t>
            </w:r>
          </w:p>
          <w:p w14:paraId="0117D43A" w14:textId="77777777" w:rsidR="007572AD" w:rsidRPr="000B2C1C" w:rsidRDefault="007572AD" w:rsidP="001E10A0">
            <w:pPr>
              <w:pStyle w:val="BodyIndent2"/>
              <w:numPr>
                <w:ilvl w:val="0"/>
                <w:numId w:val="8"/>
              </w:numPr>
              <w:spacing w:after="120"/>
              <w:ind w:left="483" w:hanging="425"/>
              <w:rPr>
                <w:rFonts w:ascii="Nunito Sans Light" w:hAnsi="Nunito Sans Light"/>
                <w:sz w:val="24"/>
                <w:szCs w:val="24"/>
              </w:rPr>
            </w:pPr>
            <w:r w:rsidRPr="000B2C1C">
              <w:rPr>
                <w:rFonts w:ascii="Nunito Sans Light" w:hAnsi="Nunito Sans Light"/>
                <w:sz w:val="24"/>
                <w:szCs w:val="24"/>
              </w:rPr>
              <w:t>a member of Council staff who has been delegated a power, duty or function of the Council.</w:t>
            </w:r>
          </w:p>
        </w:tc>
      </w:tr>
      <w:tr w:rsidR="007572AD" w:rsidRPr="001A75C8" w14:paraId="16EDDB34" w14:textId="77777777" w:rsidTr="001E10A0">
        <w:trPr>
          <w:trHeight w:val="499"/>
        </w:trPr>
        <w:tc>
          <w:tcPr>
            <w:tcW w:w="2228" w:type="dxa"/>
            <w:tcBorders>
              <w:bottom w:val="single" w:sz="4" w:space="0" w:color="auto"/>
            </w:tcBorders>
            <w:vAlign w:val="center"/>
          </w:tcPr>
          <w:p w14:paraId="403A5A8A"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19B02E53" w14:textId="77777777" w:rsidR="007572AD" w:rsidRPr="001A75C8" w:rsidRDefault="007572AD"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s</w:t>
            </w:r>
            <w:r w:rsidRPr="00A1631A">
              <w:rPr>
                <w:rFonts w:ascii="Nunito Sans Light" w:hAnsi="Nunito Sans Light"/>
                <w:sz w:val="24"/>
                <w:szCs w:val="24"/>
              </w:rPr>
              <w:t xml:space="preserve"> </w:t>
            </w:r>
            <w:r>
              <w:rPr>
                <w:rFonts w:ascii="Nunito Sans Light" w:hAnsi="Nunito Sans Light"/>
                <w:sz w:val="24"/>
                <w:szCs w:val="24"/>
              </w:rPr>
              <w:t>are</w:t>
            </w:r>
            <w:r w:rsidRPr="00A1631A">
              <w:rPr>
                <w:rFonts w:ascii="Nunito Sans Light" w:hAnsi="Nunito Sans Light"/>
                <w:sz w:val="24"/>
                <w:szCs w:val="24"/>
              </w:rPr>
              <w:t xml:space="preserve"> accountable to Merri-bek City Council.</w:t>
            </w:r>
            <w:r>
              <w:rPr>
                <w:rFonts w:ascii="Nunito Sans Light" w:hAnsi="Nunito Sans Light"/>
                <w:sz w:val="24"/>
                <w:szCs w:val="24"/>
              </w:rPr>
              <w:t xml:space="preserve"> </w:t>
            </w:r>
          </w:p>
        </w:tc>
      </w:tr>
      <w:tr w:rsidR="007572AD" w:rsidRPr="001A75C8" w14:paraId="4BCDD801" w14:textId="77777777" w:rsidTr="001E10A0">
        <w:trPr>
          <w:trHeight w:val="509"/>
        </w:trPr>
        <w:tc>
          <w:tcPr>
            <w:tcW w:w="2228" w:type="dxa"/>
            <w:tcBorders>
              <w:bottom w:val="single" w:sz="4" w:space="0" w:color="auto"/>
            </w:tcBorders>
            <w:vAlign w:val="center"/>
          </w:tcPr>
          <w:p w14:paraId="3DFF2472"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0025F8FE" w14:textId="77777777" w:rsidR="007572AD" w:rsidRPr="001A75C8" w:rsidRDefault="007572AD"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 xml:space="preserve">s were </w:t>
            </w:r>
            <w:r w:rsidRPr="00A1631A">
              <w:rPr>
                <w:rFonts w:ascii="Nunito Sans Light" w:hAnsi="Nunito Sans Light"/>
                <w:sz w:val="24"/>
                <w:szCs w:val="24"/>
              </w:rPr>
              <w:t>established by Council resolution dated 13 August 2025 and will sunset on 30 June following a General Election.</w:t>
            </w:r>
          </w:p>
        </w:tc>
      </w:tr>
      <w:tr w:rsidR="007572AD" w:rsidRPr="001A75C8" w14:paraId="2160C362" w14:textId="77777777" w:rsidTr="001E10A0">
        <w:trPr>
          <w:trHeight w:val="535"/>
        </w:trPr>
        <w:tc>
          <w:tcPr>
            <w:tcW w:w="2228" w:type="dxa"/>
            <w:tcBorders>
              <w:bottom w:val="single" w:sz="4" w:space="0" w:color="auto"/>
            </w:tcBorders>
            <w:vAlign w:val="center"/>
          </w:tcPr>
          <w:p w14:paraId="32E46CE4"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0032367B" w14:textId="0623D1F2" w:rsidR="007572AD" w:rsidRPr="001A75C8" w:rsidRDefault="007572AD"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each Advisory Committee and Reference Group are detailed in </w:t>
            </w:r>
            <w:r>
              <w:rPr>
                <w:rFonts w:ascii="Nunito Sans Light" w:hAnsi="Nunito Sans Light"/>
                <w:sz w:val="24"/>
                <w:szCs w:val="24"/>
              </w:rPr>
              <w:t>Attachment A</w:t>
            </w:r>
            <w:r w:rsidRPr="001A75C8">
              <w:rPr>
                <w:rFonts w:ascii="Nunito Sans Light" w:hAnsi="Nunito Sans Light"/>
                <w:sz w:val="24"/>
                <w:szCs w:val="24"/>
              </w:rPr>
              <w:t>.</w:t>
            </w:r>
          </w:p>
        </w:tc>
      </w:tr>
      <w:tr w:rsidR="007572AD" w:rsidRPr="001A75C8" w14:paraId="70F56449" w14:textId="77777777" w:rsidTr="001E10A0">
        <w:trPr>
          <w:trHeight w:val="581"/>
        </w:trPr>
        <w:tc>
          <w:tcPr>
            <w:tcW w:w="2228" w:type="dxa"/>
            <w:tcBorders>
              <w:top w:val="single" w:sz="4" w:space="0" w:color="auto"/>
            </w:tcBorders>
            <w:vAlign w:val="center"/>
          </w:tcPr>
          <w:p w14:paraId="18345102"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2A1489C0" w14:textId="77777777" w:rsidR="007572AD" w:rsidRPr="00D91B37" w:rsidRDefault="007572AD"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Advisory Committees established by Council will be chaired by a Councillor as appointed in accordance with Council Governance Rules. If the Councillor is an apology and unavailable to attend a meeting, they may nominate an Acting Chairperson from the Committee (that is not a member of Council staff), for that meeting only. The Chairperson is a standing Member of the </w:t>
            </w:r>
            <w:r>
              <w:rPr>
                <w:rFonts w:ascii="Nunito Sans Light" w:hAnsi="Nunito Sans Light"/>
                <w:iCs/>
                <w:sz w:val="24"/>
                <w:szCs w:val="24"/>
              </w:rPr>
              <w:t>c</w:t>
            </w:r>
            <w:r w:rsidRPr="00A1631A">
              <w:rPr>
                <w:rFonts w:ascii="Nunito Sans Light" w:hAnsi="Nunito Sans Light"/>
                <w:iCs/>
                <w:sz w:val="24"/>
                <w:szCs w:val="24"/>
              </w:rPr>
              <w:t>ommittee.</w:t>
            </w:r>
          </w:p>
        </w:tc>
      </w:tr>
      <w:tr w:rsidR="007572AD" w:rsidRPr="001A75C8" w14:paraId="29730CE5" w14:textId="77777777" w:rsidTr="001E10A0">
        <w:trPr>
          <w:trHeight w:val="581"/>
        </w:trPr>
        <w:tc>
          <w:tcPr>
            <w:tcW w:w="2228" w:type="dxa"/>
            <w:tcBorders>
              <w:top w:val="single" w:sz="4" w:space="0" w:color="auto"/>
            </w:tcBorders>
            <w:vAlign w:val="center"/>
          </w:tcPr>
          <w:p w14:paraId="1115470C"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78535B04" w14:textId="77777777" w:rsidR="007572AD" w:rsidRDefault="007572AD"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In accordance with the Council resolution, the Members appointed to each Advisory Committee are detailed in</w:t>
            </w:r>
            <w:r>
              <w:rPr>
                <w:rFonts w:ascii="Nunito Sans Light" w:hAnsi="Nunito Sans Light"/>
                <w:sz w:val="24"/>
                <w:szCs w:val="24"/>
              </w:rPr>
              <w:t xml:space="preserve"> Attachment A</w:t>
            </w:r>
            <w:r w:rsidRPr="001A75C8">
              <w:rPr>
                <w:rFonts w:ascii="Nunito Sans Light" w:hAnsi="Nunito Sans Light"/>
                <w:sz w:val="24"/>
                <w:szCs w:val="24"/>
              </w:rPr>
              <w:t>.</w:t>
            </w:r>
          </w:p>
          <w:p w14:paraId="30D7A97B" w14:textId="77777777" w:rsidR="007572AD" w:rsidRPr="00A1631A" w:rsidRDefault="007572AD" w:rsidP="001E10A0">
            <w:pPr>
              <w:pStyle w:val="BodyIndent2"/>
              <w:spacing w:after="120"/>
              <w:ind w:left="0"/>
              <w:jc w:val="left"/>
              <w:rPr>
                <w:rFonts w:ascii="Nunito Sans Light" w:hAnsi="Nunito Sans Light"/>
                <w:sz w:val="24"/>
                <w:szCs w:val="24"/>
              </w:rPr>
            </w:pPr>
            <w:bookmarkStart w:id="1" w:name="_Hlk205408613"/>
            <w:r w:rsidRPr="00A1631A">
              <w:rPr>
                <w:rFonts w:ascii="Nunito Sans Light" w:hAnsi="Nunito Sans Light"/>
                <w:sz w:val="24"/>
                <w:szCs w:val="24"/>
              </w:rPr>
              <w:t xml:space="preserve">A community member may not serve more than two consecutive Council terms on an </w:t>
            </w:r>
            <w:r>
              <w:rPr>
                <w:rFonts w:ascii="Nunito Sans Light" w:hAnsi="Nunito Sans Light"/>
                <w:sz w:val="24"/>
                <w:szCs w:val="24"/>
              </w:rPr>
              <w:t>A</w:t>
            </w:r>
            <w:r w:rsidRPr="00A1631A">
              <w:rPr>
                <w:rFonts w:ascii="Nunito Sans Light" w:hAnsi="Nunito Sans Light"/>
                <w:sz w:val="24"/>
                <w:szCs w:val="24"/>
              </w:rPr>
              <w:t xml:space="preserve">dvisory </w:t>
            </w:r>
            <w:r>
              <w:rPr>
                <w:rFonts w:ascii="Nunito Sans Light" w:hAnsi="Nunito Sans Light"/>
                <w:sz w:val="24"/>
                <w:szCs w:val="24"/>
              </w:rPr>
              <w:t>C</w:t>
            </w:r>
            <w:r w:rsidRPr="00A1631A">
              <w:rPr>
                <w:rFonts w:ascii="Nunito Sans Light" w:hAnsi="Nunito Sans Light"/>
                <w:sz w:val="24"/>
                <w:szCs w:val="24"/>
              </w:rPr>
              <w:t xml:space="preserve">ommittee.  </w:t>
            </w:r>
          </w:p>
          <w:bookmarkEnd w:id="1"/>
          <w:p w14:paraId="5C8DA56E" w14:textId="77777777" w:rsidR="007572AD" w:rsidRPr="00A1631A" w:rsidRDefault="007572AD"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Extraordinary appointments of members due to vacancies are made via a recommendation contained in the Governance Report, if there is a waiting list of eligible candidates from the initial expression of interest </w:t>
            </w:r>
            <w:r w:rsidRPr="00A1631A">
              <w:rPr>
                <w:rFonts w:ascii="Nunito Sans Light" w:hAnsi="Nunito Sans Light"/>
                <w:sz w:val="24"/>
                <w:szCs w:val="24"/>
              </w:rPr>
              <w:lastRenderedPageBreak/>
              <w:t>process or following the calling of a new round of expressions of interest, where no waiting list applies.</w:t>
            </w:r>
          </w:p>
          <w:p w14:paraId="41104D52" w14:textId="77777777" w:rsidR="007572AD" w:rsidRPr="001A75C8" w:rsidRDefault="007572AD"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Guests may be invited to observe meetings or to make a presentation to meetings in accordance with the Terms of Reference.</w:t>
            </w:r>
          </w:p>
        </w:tc>
      </w:tr>
      <w:tr w:rsidR="007572AD" w:rsidRPr="001A75C8" w14:paraId="66B5EB31" w14:textId="77777777" w:rsidTr="001E10A0">
        <w:trPr>
          <w:trHeight w:val="581"/>
        </w:trPr>
        <w:tc>
          <w:tcPr>
            <w:tcW w:w="2228" w:type="dxa"/>
            <w:tcBorders>
              <w:top w:val="single" w:sz="4" w:space="0" w:color="auto"/>
            </w:tcBorders>
            <w:vAlign w:val="center"/>
          </w:tcPr>
          <w:p w14:paraId="3DC27952"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68B5073E" w14:textId="77777777" w:rsidR="007572AD" w:rsidRPr="00A1631A" w:rsidRDefault="007572AD"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Advisory Committee. Council officers may participate in meetings but must not actively influence the discussions and recommendations of the </w:t>
            </w:r>
            <w:r>
              <w:rPr>
                <w:rFonts w:ascii="Nunito Sans Light" w:hAnsi="Nunito Sans Light"/>
              </w:rPr>
              <w:t>c</w:t>
            </w:r>
            <w:r w:rsidRPr="00A1631A">
              <w:rPr>
                <w:rFonts w:ascii="Nunito Sans Light" w:hAnsi="Nunito Sans Light"/>
              </w:rPr>
              <w:t>ommittee.</w:t>
            </w:r>
          </w:p>
          <w:p w14:paraId="03E3C82B" w14:textId="77777777" w:rsidR="007572AD" w:rsidRPr="00A1631A" w:rsidRDefault="007572AD"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Advisory Committee.  </w:t>
            </w:r>
          </w:p>
          <w:p w14:paraId="5482C9A6" w14:textId="77777777" w:rsidR="007572AD" w:rsidRPr="00A1631A" w:rsidRDefault="007572AD"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387ECFB4" w14:textId="77777777" w:rsidR="007572AD" w:rsidRPr="00A1631A" w:rsidRDefault="007572AD"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73F30388" w14:textId="77777777" w:rsidR="007572AD" w:rsidRPr="00A1631A" w:rsidRDefault="007572AD"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4CDB5BC3" w14:textId="77777777" w:rsidR="007572AD" w:rsidRPr="00A1631A" w:rsidRDefault="007572AD"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165C1C49" w14:textId="77777777" w:rsidR="007572AD" w:rsidRPr="001A75C8" w:rsidRDefault="007572AD" w:rsidP="001E10A0">
            <w:pPr>
              <w:spacing w:before="120" w:after="120"/>
              <w:ind w:left="0"/>
              <w:rPr>
                <w:rFonts w:ascii="Nunito Sans Light" w:hAnsi="Nunito Sans Light"/>
                <w:lang w:eastAsia="en-AU"/>
              </w:rPr>
            </w:pPr>
            <w:r w:rsidRPr="00A1631A">
              <w:rPr>
                <w:rFonts w:ascii="Nunito Sans Light" w:hAnsi="Nunito Sans Light"/>
              </w:rPr>
              <w:t>The officer support function provided by Council’s administration for each Advisory Committee</w:t>
            </w:r>
            <w:r>
              <w:rPr>
                <w:rFonts w:ascii="Nunito Sans Light" w:hAnsi="Nunito Sans Light"/>
              </w:rPr>
              <w:t xml:space="preserve"> </w:t>
            </w:r>
            <w:r w:rsidRPr="00A1631A">
              <w:rPr>
                <w:rFonts w:ascii="Nunito Sans Light" w:hAnsi="Nunito Sans Light"/>
                <w:lang w:eastAsia="en-AU"/>
              </w:rPr>
              <w:t xml:space="preserve">is detailed in </w:t>
            </w:r>
            <w:r>
              <w:rPr>
                <w:rFonts w:ascii="Nunito Sans Light" w:hAnsi="Nunito Sans Light"/>
                <w:lang w:eastAsia="en-AU"/>
              </w:rPr>
              <w:t>Attachment A</w:t>
            </w:r>
            <w:r w:rsidRPr="00A1631A">
              <w:rPr>
                <w:rFonts w:ascii="Nunito Sans Light" w:hAnsi="Nunito Sans Light"/>
                <w:lang w:eastAsia="en-AU"/>
              </w:rPr>
              <w:t>.</w:t>
            </w:r>
          </w:p>
        </w:tc>
      </w:tr>
      <w:tr w:rsidR="007572AD" w:rsidRPr="001A75C8" w14:paraId="6EE419D3" w14:textId="77777777" w:rsidTr="001E10A0">
        <w:trPr>
          <w:trHeight w:val="407"/>
        </w:trPr>
        <w:tc>
          <w:tcPr>
            <w:tcW w:w="2228" w:type="dxa"/>
            <w:vAlign w:val="center"/>
          </w:tcPr>
          <w:p w14:paraId="6C0CAC5C"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3D3D4566" w14:textId="77777777" w:rsidR="007572AD" w:rsidRPr="00A1631A" w:rsidRDefault="007572AD" w:rsidP="001E10A0">
            <w:pPr>
              <w:pStyle w:val="Numpara2"/>
              <w:tabs>
                <w:tab w:val="clear" w:pos="1134"/>
              </w:tabs>
              <w:spacing w:after="120"/>
              <w:jc w:val="left"/>
              <w:rPr>
                <w:rFonts w:ascii="Nunito Sans Light" w:hAnsi="Nunito Sans Light"/>
                <w:iCs/>
                <w:sz w:val="24"/>
                <w:szCs w:val="24"/>
              </w:rPr>
            </w:pPr>
            <w:bookmarkStart w:id="2" w:name="_Hlk90553739"/>
            <w:r w:rsidRPr="00A1631A">
              <w:rPr>
                <w:rFonts w:ascii="Nunito Sans Light" w:hAnsi="Nunito Sans Light"/>
                <w:iCs/>
                <w:sz w:val="24"/>
                <w:szCs w:val="24"/>
              </w:rPr>
              <w:t>Times and dates of meetings for the Advisory Committee shall be determined at the discretion of the Chairperson and/or Convenor, after seeking the views of all other Members of the Committee.</w:t>
            </w:r>
          </w:p>
          <w:p w14:paraId="729C3D2F" w14:textId="77777777" w:rsidR="007572AD" w:rsidRPr="001A75C8" w:rsidRDefault="007572AD"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Unless otherwise determined by the Chairperson, Advisory Committees will generally meet on a quarterly cycle. Less or additional meetings may occur subject to approval of the Chairperson.</w:t>
            </w:r>
            <w:bookmarkEnd w:id="2"/>
          </w:p>
        </w:tc>
      </w:tr>
      <w:tr w:rsidR="007572AD" w:rsidRPr="001A75C8" w14:paraId="1F97880C" w14:textId="77777777" w:rsidTr="001E10A0">
        <w:trPr>
          <w:trHeight w:val="834"/>
        </w:trPr>
        <w:tc>
          <w:tcPr>
            <w:tcW w:w="2228" w:type="dxa"/>
            <w:vAlign w:val="center"/>
          </w:tcPr>
          <w:p w14:paraId="3FBFA744"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3680C008" w14:textId="77777777" w:rsidR="007572AD" w:rsidRPr="00A1631A" w:rsidRDefault="007572AD" w:rsidP="001E10A0">
            <w:pPr>
              <w:pStyle w:val="Numpara2"/>
              <w:tabs>
                <w:tab w:val="clear" w:pos="1134"/>
              </w:tabs>
              <w:spacing w:after="120"/>
              <w:jc w:val="left"/>
              <w:rPr>
                <w:rFonts w:ascii="Nunito Sans Light" w:hAnsi="Nunito Sans Light"/>
                <w:sz w:val="24"/>
                <w:szCs w:val="24"/>
              </w:rPr>
            </w:pPr>
            <w:bookmarkStart w:id="3"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3"/>
          <w:p w14:paraId="0453D511" w14:textId="77777777" w:rsidR="007572AD" w:rsidRPr="00A1631A"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1F219EB5" w14:textId="77777777" w:rsidR="007572AD" w:rsidRPr="00A1631A"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4" w:name="_Hlk90627687"/>
            <w:r w:rsidRPr="00A1631A">
              <w:rPr>
                <w:rFonts w:ascii="Nunito Sans Light" w:hAnsi="Nunito Sans Light"/>
                <w:sz w:val="24"/>
                <w:szCs w:val="24"/>
              </w:rPr>
              <w:t>specific scope and core responsibilities of the Committee</w:t>
            </w:r>
            <w:bookmarkEnd w:id="4"/>
            <w:r w:rsidRPr="00A1631A">
              <w:rPr>
                <w:rFonts w:ascii="Nunito Sans Light" w:hAnsi="Nunito Sans Light"/>
                <w:sz w:val="24"/>
                <w:szCs w:val="24"/>
              </w:rPr>
              <w:t>.</w:t>
            </w:r>
          </w:p>
          <w:p w14:paraId="67D23BB3" w14:textId="77777777" w:rsidR="007572AD" w:rsidRPr="00A1631A"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lastRenderedPageBreak/>
              <w:t>An Advisory Committee Member shall endeavour to advise the relevant Officer of non-attendance at any meeting.</w:t>
            </w:r>
          </w:p>
          <w:p w14:paraId="074939D7" w14:textId="77777777" w:rsidR="007572AD" w:rsidRPr="00A1631A"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an Advisory Committee unable to attend three (3) consecutive meetings shall notify the Chairperson in writing as to their availability to continue as a member. Where this provision has not been met, the Chairperson will deem the member resigned from the Advisory Committee.  </w:t>
            </w:r>
          </w:p>
          <w:p w14:paraId="1F3CB198" w14:textId="77777777" w:rsidR="007572AD" w:rsidRPr="00A1631A"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p w14:paraId="7675C871" w14:textId="77777777" w:rsidR="007572AD" w:rsidRPr="001A75C8" w:rsidRDefault="007572AD"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In the event that an Advisory Committee is required to make an urgent recommendation to Council on a matter, and it is not practical to convene a meeting, the committee may seek member endorsement of a matter via the conduct of an online poll of all members. Responses must be received from more than 50% of the current membership, to consider the committee’s position on endorsing a matter.</w:t>
            </w:r>
          </w:p>
        </w:tc>
      </w:tr>
      <w:tr w:rsidR="007572AD" w:rsidRPr="001A75C8" w14:paraId="56EE8358" w14:textId="77777777" w:rsidTr="001E10A0">
        <w:trPr>
          <w:cantSplit/>
          <w:trHeight w:val="1727"/>
        </w:trPr>
        <w:tc>
          <w:tcPr>
            <w:tcW w:w="2228" w:type="dxa"/>
            <w:vAlign w:val="center"/>
          </w:tcPr>
          <w:p w14:paraId="134AE48B"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3B2E541B" w14:textId="77777777" w:rsidR="007572AD" w:rsidRPr="00A1631A"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quorum is the majority (more than half) of the current Members of an </w:t>
            </w:r>
            <w:r w:rsidRPr="00A1631A">
              <w:rPr>
                <w:rFonts w:ascii="Nunito Sans Light" w:hAnsi="Nunito Sans Light"/>
                <w:iCs/>
                <w:sz w:val="24"/>
                <w:szCs w:val="24"/>
              </w:rPr>
              <w:t xml:space="preserve">Advisory Committee which </w:t>
            </w:r>
            <w:r w:rsidRPr="00A1631A">
              <w:rPr>
                <w:rFonts w:ascii="Nunito Sans Light" w:hAnsi="Nunito Sans Light"/>
                <w:sz w:val="24"/>
                <w:szCs w:val="24"/>
              </w:rPr>
              <w:t>must include either the Chairperson or Acting Chairperson.</w:t>
            </w:r>
          </w:p>
          <w:p w14:paraId="7B5D5EB4" w14:textId="77777777" w:rsidR="007572AD" w:rsidRPr="00A1631A"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80729DC" w14:textId="77777777" w:rsidR="007572AD" w:rsidRPr="00A1631A"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55DDAA2C" w14:textId="77777777" w:rsidR="007572AD" w:rsidRPr="00A1631A"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committee member attending a meeting via electronic means is considered part of the Quorum. </w:t>
            </w:r>
          </w:p>
          <w:p w14:paraId="33D63E3D" w14:textId="77777777" w:rsidR="007572AD" w:rsidRPr="00A1631A"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3D1E8559" w14:textId="77777777" w:rsidR="007572AD" w:rsidRPr="001A75C8" w:rsidRDefault="007572AD"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7572AD" w:rsidRPr="001A75C8" w14:paraId="3823F0C9" w14:textId="77777777" w:rsidTr="001E10A0">
        <w:trPr>
          <w:cantSplit/>
          <w:trHeight w:val="1727"/>
        </w:trPr>
        <w:tc>
          <w:tcPr>
            <w:tcW w:w="2228" w:type="dxa"/>
            <w:vAlign w:val="center"/>
          </w:tcPr>
          <w:p w14:paraId="1731A2E9"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Code of Conduct</w:t>
            </w:r>
          </w:p>
        </w:tc>
        <w:tc>
          <w:tcPr>
            <w:tcW w:w="7695" w:type="dxa"/>
            <w:vAlign w:val="center"/>
          </w:tcPr>
          <w:p w14:paraId="6643733F" w14:textId="77777777" w:rsidR="007572AD" w:rsidRPr="00A1631A" w:rsidRDefault="007572AD"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an Advisory Committee are expected to comply with the following expectations in order to ensure safe, respectful and effective conduct of meetings: </w:t>
            </w:r>
          </w:p>
          <w:p w14:paraId="44A93757" w14:textId="77777777" w:rsidR="007572AD" w:rsidRPr="00A1631A" w:rsidRDefault="007572AD"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2ABCDD52" w14:textId="77777777" w:rsidR="007572AD" w:rsidRPr="00A1631A" w:rsidRDefault="007572AD"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2A836F07" w14:textId="77777777" w:rsidR="007572AD" w:rsidRPr="00A1631A" w:rsidRDefault="007572AD"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an Advisory Committee Member.</w:t>
            </w:r>
          </w:p>
          <w:p w14:paraId="0F472A06" w14:textId="77777777" w:rsidR="007572AD" w:rsidRPr="007B2DF3" w:rsidRDefault="007572AD"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 Mediation through an agreed mediator can be arranged with the consent of all parties. </w:t>
            </w:r>
          </w:p>
        </w:tc>
      </w:tr>
      <w:tr w:rsidR="007572AD" w:rsidRPr="001A75C8" w14:paraId="5A89896F" w14:textId="77777777" w:rsidTr="001E10A0">
        <w:trPr>
          <w:trHeight w:val="559"/>
        </w:trPr>
        <w:tc>
          <w:tcPr>
            <w:tcW w:w="2228" w:type="dxa"/>
            <w:vAlign w:val="center"/>
          </w:tcPr>
          <w:p w14:paraId="55D9293B"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070FB0F3" w14:textId="77777777" w:rsidR="007572AD" w:rsidRPr="00A1631A" w:rsidRDefault="007572AD"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00041F11" w14:textId="77777777" w:rsidR="007572AD" w:rsidRPr="00A1631A" w:rsidRDefault="007572AD"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392878E9" w14:textId="77777777" w:rsidR="007572AD" w:rsidRPr="00A1631A" w:rsidRDefault="007572AD"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Advisory Committees of Council, must comply with statutory obligations under relevant legislation in a manner which is supported by good governance practice.</w:t>
            </w:r>
          </w:p>
          <w:p w14:paraId="60B36327" w14:textId="77777777" w:rsidR="007572AD" w:rsidRPr="00A1631A" w:rsidRDefault="007572AD"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5CEFB512" w14:textId="77777777" w:rsidR="007572AD" w:rsidRPr="00A1631A" w:rsidRDefault="007572AD"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73024E93" w14:textId="77777777" w:rsidR="007572AD" w:rsidRPr="00A1631A" w:rsidRDefault="007572AD"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3A8D51D7" w14:textId="77777777" w:rsidR="007572AD" w:rsidRPr="001A75C8" w:rsidRDefault="007572AD"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Culture of integrity:</w:t>
            </w:r>
            <w:r w:rsidRPr="00A1631A">
              <w:rPr>
                <w:rFonts w:ascii="Nunito Sans Light" w:hAnsi="Nunito Sans Light" w:cs="Arial"/>
                <w:sz w:val="24"/>
                <w:szCs w:val="24"/>
              </w:rPr>
              <w:t xml:space="preserve"> Council and Advisory Committees of Council must foster and lead a culture of integrity.  Members are supported to raise their own COIs and to speak up if they believe another Member may have an undeclared conflict.</w:t>
            </w:r>
          </w:p>
        </w:tc>
      </w:tr>
      <w:tr w:rsidR="007572AD" w:rsidRPr="001A75C8" w14:paraId="1246018C" w14:textId="77777777" w:rsidTr="001E10A0">
        <w:trPr>
          <w:trHeight w:val="559"/>
        </w:trPr>
        <w:tc>
          <w:tcPr>
            <w:tcW w:w="2228" w:type="dxa"/>
            <w:vAlign w:val="center"/>
          </w:tcPr>
          <w:p w14:paraId="696A497A"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Specific Conflict of Interest</w:t>
            </w:r>
          </w:p>
        </w:tc>
        <w:tc>
          <w:tcPr>
            <w:tcW w:w="7695" w:type="dxa"/>
            <w:vAlign w:val="center"/>
          </w:tcPr>
          <w:p w14:paraId="2D91CB93"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4D3BA2B7"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03DE17EE"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7A48C9F1"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55782380"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7CF6D690"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24925630"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Advisory Committee </w:t>
            </w:r>
            <w:r w:rsidRPr="00A1631A">
              <w:rPr>
                <w:rFonts w:ascii="Nunito Sans Light" w:hAnsi="Nunito Sans Light"/>
                <w:sz w:val="24"/>
                <w:szCs w:val="24"/>
              </w:rPr>
              <w:t>for deliberation, decision, or where a decision will be made by a Member of staff acting under delegation.</w:t>
            </w:r>
          </w:p>
          <w:p w14:paraId="1D013D4A"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53990F28" w14:textId="77777777" w:rsidR="007572AD" w:rsidRPr="00A1631A" w:rsidRDefault="007572AD"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31E7521D" w14:textId="77777777" w:rsidR="007572AD" w:rsidRPr="001A75C8" w:rsidRDefault="007572AD"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7572AD" w:rsidRPr="001A75C8" w14:paraId="4567C777" w14:textId="77777777" w:rsidTr="001E10A0">
        <w:trPr>
          <w:trHeight w:val="559"/>
        </w:trPr>
        <w:tc>
          <w:tcPr>
            <w:tcW w:w="2228" w:type="dxa"/>
            <w:vAlign w:val="center"/>
          </w:tcPr>
          <w:p w14:paraId="22B617A0"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Confidentiality</w:t>
            </w:r>
          </w:p>
        </w:tc>
        <w:tc>
          <w:tcPr>
            <w:tcW w:w="7695" w:type="dxa"/>
            <w:vAlign w:val="center"/>
          </w:tcPr>
          <w:p w14:paraId="3EB51EB4" w14:textId="77777777" w:rsidR="007572AD" w:rsidRPr="001A75C8" w:rsidRDefault="007572AD"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Advisory Committee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7572AD" w:rsidRPr="001A75C8" w14:paraId="3DC91CFA" w14:textId="77777777" w:rsidTr="001E10A0">
        <w:trPr>
          <w:trHeight w:val="1418"/>
        </w:trPr>
        <w:tc>
          <w:tcPr>
            <w:tcW w:w="2228" w:type="dxa"/>
            <w:vAlign w:val="center"/>
          </w:tcPr>
          <w:p w14:paraId="395C0589"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 xml:space="preserve"> Support</w:t>
            </w:r>
          </w:p>
        </w:tc>
        <w:tc>
          <w:tcPr>
            <w:tcW w:w="7695" w:type="dxa"/>
            <w:vAlign w:val="center"/>
          </w:tcPr>
          <w:p w14:paraId="1A4D226D" w14:textId="77777777" w:rsidR="007572AD" w:rsidRPr="00A1631A" w:rsidRDefault="007572AD"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1C2E7848" w14:textId="77777777" w:rsidR="007572AD" w:rsidRPr="00BE1A16" w:rsidRDefault="007572AD"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7572AD" w:rsidRPr="001A75C8" w14:paraId="3805981E" w14:textId="77777777" w:rsidTr="001E10A0">
        <w:trPr>
          <w:trHeight w:val="1418"/>
        </w:trPr>
        <w:tc>
          <w:tcPr>
            <w:tcW w:w="2228" w:type="dxa"/>
            <w:vAlign w:val="center"/>
          </w:tcPr>
          <w:p w14:paraId="67696CD9"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Reporting Requirements</w:t>
            </w:r>
          </w:p>
        </w:tc>
        <w:tc>
          <w:tcPr>
            <w:tcW w:w="7695" w:type="dxa"/>
          </w:tcPr>
          <w:p w14:paraId="5281AC5A" w14:textId="77777777" w:rsidR="007572AD" w:rsidRPr="00A1631A" w:rsidRDefault="007572AD" w:rsidP="001E10A0">
            <w:pPr>
              <w:pStyle w:val="Numpara4"/>
              <w:numPr>
                <w:ilvl w:val="3"/>
                <w:numId w:val="9"/>
              </w:numPr>
              <w:tabs>
                <w:tab w:val="clear" w:pos="2127"/>
              </w:tabs>
              <w:spacing w:after="120"/>
              <w:ind w:left="626" w:hanging="626"/>
              <w:jc w:val="left"/>
              <w:rPr>
                <w:rFonts w:ascii="Nunito Sans Light" w:hAnsi="Nunito Sans Light"/>
                <w:sz w:val="24"/>
                <w:szCs w:val="24"/>
              </w:rPr>
            </w:pPr>
            <w:bookmarkStart w:id="5" w:name="_Hlk99617874"/>
            <w:r w:rsidRPr="00A1631A">
              <w:rPr>
                <w:rFonts w:ascii="Nunito Sans Light" w:hAnsi="Nunito Sans Light"/>
                <w:sz w:val="24"/>
                <w:szCs w:val="24"/>
              </w:rPr>
              <w:t>Meeting minute records and reports of Advisory Committees will be presented to Council for noting and inclusion on the public record.</w:t>
            </w:r>
          </w:p>
          <w:bookmarkEnd w:id="5"/>
          <w:p w14:paraId="53BDEBA2" w14:textId="77777777" w:rsidR="007572AD" w:rsidRPr="00DF3252" w:rsidRDefault="007572AD" w:rsidP="001E10A0">
            <w:pPr>
              <w:pStyle w:val="Numpara4"/>
              <w:numPr>
                <w:ilvl w:val="3"/>
                <w:numId w:val="9"/>
              </w:numPr>
              <w:tabs>
                <w:tab w:val="clear" w:pos="2127"/>
              </w:tabs>
              <w:spacing w:after="120"/>
              <w:ind w:left="626" w:hanging="626"/>
              <w:jc w:val="left"/>
              <w:rPr>
                <w:rStyle w:val="SubtleEmphasis"/>
                <w:rFonts w:ascii="Nunito Sans Light" w:hAnsi="Nunito Sans Light"/>
                <w:i w:val="0"/>
                <w:iCs w:val="0"/>
                <w:color w:val="auto"/>
                <w:sz w:val="24"/>
                <w:szCs w:val="24"/>
              </w:rPr>
            </w:pPr>
            <w:r w:rsidRPr="00A1631A">
              <w:rPr>
                <w:rFonts w:ascii="Nunito Sans Light" w:hAnsi="Nunito Sans Light"/>
                <w:sz w:val="24"/>
                <w:szCs w:val="24"/>
              </w:rPr>
              <w:t>Written reports of Advisory Committees must include any disclosures of conflicts of interest and record whether the person who disclosed a conflict of interest was excused from the Meeting for the relevant discussion.</w:t>
            </w:r>
          </w:p>
        </w:tc>
      </w:tr>
      <w:tr w:rsidR="007572AD" w:rsidRPr="001A75C8" w14:paraId="3B80E2C1" w14:textId="77777777" w:rsidTr="001E10A0">
        <w:trPr>
          <w:trHeight w:val="1273"/>
        </w:trPr>
        <w:tc>
          <w:tcPr>
            <w:tcW w:w="2228" w:type="dxa"/>
            <w:vAlign w:val="center"/>
          </w:tcPr>
          <w:p w14:paraId="49A990D0"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09255435" w14:textId="77777777" w:rsidR="007572AD" w:rsidRPr="00A1631A" w:rsidRDefault="007572AD"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In order to maintain transparency of Advisory Committee operations, the following information will be published on Council’s website in respect of each Advisory Committee:</w:t>
            </w:r>
          </w:p>
          <w:p w14:paraId="781C2428" w14:textId="77777777" w:rsidR="007572AD" w:rsidRPr="00A1631A" w:rsidRDefault="007572AD"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Terms of Reference</w:t>
            </w:r>
          </w:p>
          <w:p w14:paraId="6AA4077E" w14:textId="77777777" w:rsidR="007572AD" w:rsidRPr="00A1631A" w:rsidRDefault="007572AD"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names of all Members</w:t>
            </w:r>
          </w:p>
          <w:p w14:paraId="31C05B72" w14:textId="77777777" w:rsidR="007572AD" w:rsidRPr="00DF3252" w:rsidRDefault="007572AD"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Reports of Committee activities (in Agenda/Minutes of Council Meetings)</w:t>
            </w:r>
            <w:r>
              <w:rPr>
                <w:rFonts w:ascii="Nunito Sans Light" w:hAnsi="Nunito Sans Light"/>
                <w:sz w:val="24"/>
                <w:szCs w:val="24"/>
              </w:rPr>
              <w:t>.</w:t>
            </w:r>
          </w:p>
        </w:tc>
      </w:tr>
      <w:tr w:rsidR="007572AD" w:rsidRPr="001A75C8" w14:paraId="27810075" w14:textId="77777777" w:rsidTr="001E10A0">
        <w:trPr>
          <w:trHeight w:val="518"/>
        </w:trPr>
        <w:tc>
          <w:tcPr>
            <w:tcW w:w="2228" w:type="dxa"/>
            <w:vAlign w:val="center"/>
          </w:tcPr>
          <w:p w14:paraId="5A87E4BF"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2A5F5D0A" w14:textId="77777777" w:rsidR="007572AD" w:rsidRPr="001A75C8" w:rsidRDefault="007572AD"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the </w:t>
            </w:r>
            <w:r w:rsidRPr="00A1631A">
              <w:rPr>
                <w:rFonts w:ascii="Nunito Sans Light" w:hAnsi="Nunito Sans Light"/>
                <w:iCs/>
                <w:sz w:val="24"/>
                <w:szCs w:val="24"/>
              </w:rPr>
              <w:t>Advisory Committees</w:t>
            </w:r>
            <w:r w:rsidRPr="00A1631A">
              <w:rPr>
                <w:rFonts w:ascii="Nunito Sans Light" w:hAnsi="Nunito Sans Light"/>
                <w:sz w:val="24"/>
                <w:szCs w:val="24"/>
              </w:rPr>
              <w:t xml:space="preserve"> must comply with the requirements of Council’s Governance Rules and Framework for Advisory Committees.</w:t>
            </w:r>
          </w:p>
        </w:tc>
      </w:tr>
      <w:tr w:rsidR="007572AD" w:rsidRPr="001A75C8" w14:paraId="3B0633E8" w14:textId="77777777" w:rsidTr="001E10A0">
        <w:trPr>
          <w:trHeight w:val="232"/>
        </w:trPr>
        <w:tc>
          <w:tcPr>
            <w:tcW w:w="2228" w:type="dxa"/>
            <w:vAlign w:val="center"/>
          </w:tcPr>
          <w:p w14:paraId="1AFB4858" w14:textId="77777777" w:rsidR="007572AD" w:rsidRPr="001A75C8" w:rsidRDefault="007572AD"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35132885" w14:textId="77777777" w:rsidR="007572AD" w:rsidRPr="001A75C8" w:rsidRDefault="007572AD"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Advisory Committees will be reviewed every 4 years, at the beginning of each new Council term, or as otherwise directed by Council.</w:t>
            </w:r>
          </w:p>
        </w:tc>
      </w:tr>
      <w:bookmarkEnd w:id="0"/>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0F4C4654" w:rsidR="00FB13B0" w:rsidRPr="001A75C8" w:rsidRDefault="00ED4E87" w:rsidP="00FB13B0">
            <w:pPr>
              <w:tabs>
                <w:tab w:val="left" w:pos="533"/>
              </w:tabs>
              <w:spacing w:before="120" w:after="120"/>
              <w:rPr>
                <w:rFonts w:ascii="Nunito Sans Light" w:hAnsi="Nunito Sans Light" w:cs="Arial"/>
                <w:b/>
                <w:bCs/>
              </w:rPr>
            </w:pPr>
            <w:r w:rsidRPr="00864969">
              <w:rPr>
                <w:rFonts w:ascii="Nunito Sans Light" w:hAnsi="Nunito Sans Light" w:cs="Arial"/>
                <w:b/>
                <w:bCs/>
              </w:rPr>
              <w:t>Health, Wellbeing and Social Inclusion Advisory Committee</w:t>
            </w:r>
          </w:p>
        </w:tc>
      </w:tr>
      <w:tr w:rsidR="00E14BBE" w:rsidRPr="001A75C8" w14:paraId="660E78CD" w14:textId="77777777" w:rsidTr="00747BEF">
        <w:tc>
          <w:tcPr>
            <w:tcW w:w="2075" w:type="dxa"/>
            <w:vAlign w:val="center"/>
          </w:tcPr>
          <w:p w14:paraId="53363412" w14:textId="2A6222A2" w:rsidR="00E14BBE" w:rsidRDefault="00E14BBE" w:rsidP="00E14BBE">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7848" w:type="dxa"/>
            <w:vAlign w:val="center"/>
          </w:tcPr>
          <w:p w14:paraId="11D76C88" w14:textId="77777777" w:rsidR="00E14BBE" w:rsidRPr="00864969" w:rsidRDefault="00E14BBE" w:rsidP="00E14BBE">
            <w:pPr>
              <w:pStyle w:val="Numpara4"/>
              <w:spacing w:after="120"/>
              <w:jc w:val="left"/>
              <w:rPr>
                <w:rFonts w:ascii="Nunito Sans Light" w:hAnsi="Nunito Sans Light"/>
                <w:sz w:val="24"/>
                <w:szCs w:val="24"/>
              </w:rPr>
            </w:pPr>
            <w:r w:rsidRPr="00864969">
              <w:rPr>
                <w:rFonts w:ascii="Nunito Sans Light" w:hAnsi="Nunito Sans Light"/>
                <w:sz w:val="24"/>
                <w:szCs w:val="24"/>
              </w:rPr>
              <w:t xml:space="preserve">The role of the Health, Wellbeing and Social Inclusion Advisory Committee is to provide input and advice to Council to be an inclusive organisation, support accessible facilities, inclusive services and promotes community wellbeing, and connection for all ages, abilities, genders, and cultures. </w:t>
            </w:r>
          </w:p>
          <w:p w14:paraId="106B626B" w14:textId="77777777" w:rsidR="00E14BBE" w:rsidRPr="00864969" w:rsidRDefault="00E14BBE" w:rsidP="00E14BBE">
            <w:pPr>
              <w:tabs>
                <w:tab w:val="left" w:pos="2127"/>
              </w:tabs>
              <w:spacing w:after="120"/>
              <w:rPr>
                <w:rFonts w:ascii="Nunito Sans Light" w:hAnsi="Nunito Sans Light"/>
                <w:lang w:eastAsia="en-AU"/>
              </w:rPr>
            </w:pPr>
            <w:r w:rsidRPr="00864969">
              <w:rPr>
                <w:rFonts w:ascii="Nunito Sans Light" w:hAnsi="Nunito Sans Light"/>
                <w:lang w:eastAsia="en-AU"/>
              </w:rPr>
              <w:t>This work is guided by the Human Rights Policy and associated action plans.</w:t>
            </w:r>
          </w:p>
          <w:p w14:paraId="02AB6184" w14:textId="77777777" w:rsidR="00E14BBE" w:rsidRPr="00864969" w:rsidRDefault="00E14BBE" w:rsidP="00E14BBE">
            <w:pPr>
              <w:pStyle w:val="Numpara4"/>
              <w:spacing w:after="120"/>
              <w:jc w:val="left"/>
              <w:rPr>
                <w:rFonts w:ascii="Nunito Sans Light" w:hAnsi="Nunito Sans Light"/>
                <w:sz w:val="24"/>
                <w:szCs w:val="24"/>
              </w:rPr>
            </w:pPr>
            <w:r w:rsidRPr="00864969">
              <w:rPr>
                <w:rFonts w:ascii="Nunito Sans Light" w:hAnsi="Nunito Sans Light"/>
                <w:sz w:val="24"/>
                <w:szCs w:val="24"/>
              </w:rPr>
              <w:t>The Health, Wellbeing and Social Inclusion Advisory Committee will provide information, and advice on the following:</w:t>
            </w:r>
          </w:p>
          <w:p w14:paraId="03C8B2BD" w14:textId="77777777" w:rsidR="00E14BBE" w:rsidRPr="00864969" w:rsidRDefault="00E14BBE" w:rsidP="00E14BBE">
            <w:pPr>
              <w:pStyle w:val="Numpara4"/>
              <w:numPr>
                <w:ilvl w:val="0"/>
                <w:numId w:val="18"/>
              </w:numPr>
              <w:spacing w:after="60"/>
              <w:ind w:left="357" w:hanging="357"/>
              <w:jc w:val="left"/>
              <w:rPr>
                <w:rFonts w:asciiTheme="minorHAnsi" w:hAnsiTheme="minorHAnsi"/>
                <w:sz w:val="24"/>
                <w:szCs w:val="24"/>
              </w:rPr>
            </w:pPr>
            <w:r w:rsidRPr="00864969">
              <w:rPr>
                <w:rFonts w:ascii="Nunito Sans Light" w:hAnsi="Nunito Sans Light"/>
                <w:sz w:val="24"/>
                <w:szCs w:val="24"/>
              </w:rPr>
              <w:t>strategies, programs, and initiatives which increase access, inclusion, and participation of people from priority groups in the community</w:t>
            </w:r>
          </w:p>
          <w:p w14:paraId="457DAF77"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providing a structure through which the views and interests of the Merri-bek community can be articulated for the attention of Council and its staff on human rights and inclusion matters</w:t>
            </w:r>
          </w:p>
          <w:p w14:paraId="01C1388C"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considering and endorsing recommendations from relevant reference groups to put forward for Council endorsement</w:t>
            </w:r>
          </w:p>
          <w:p w14:paraId="6CA3129F"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drawing on and sharing the expertise of specialists, as appropriate.</w:t>
            </w:r>
          </w:p>
          <w:p w14:paraId="470E4DB5" w14:textId="77777777" w:rsidR="00E14BBE" w:rsidRPr="00864969" w:rsidRDefault="00E14BBE" w:rsidP="00E14BBE">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Health, Wellbeing and Social Inclusion Advisory Committee will take advice and recommendations from the following reference groups:</w:t>
            </w:r>
          </w:p>
          <w:p w14:paraId="0AC7F18C"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Gender Equality Reference Group</w:t>
            </w:r>
          </w:p>
          <w:p w14:paraId="338A44B4"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LGBTIQA+ Reference Group </w:t>
            </w:r>
          </w:p>
          <w:p w14:paraId="5A7A73BF" w14:textId="77777777" w:rsidR="00E14BBE" w:rsidRPr="00864969" w:rsidRDefault="00E14BBE" w:rsidP="00E14BBE">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Disability Reference Group</w:t>
            </w:r>
          </w:p>
          <w:p w14:paraId="61787ADE" w14:textId="26B755BB" w:rsidR="00E14BBE" w:rsidRPr="004F4C54" w:rsidRDefault="00E14BBE" w:rsidP="00E14BBE">
            <w:pPr>
              <w:pStyle w:val="Numpara4"/>
              <w:tabs>
                <w:tab w:val="clear" w:pos="2127"/>
              </w:tabs>
              <w:spacing w:after="120"/>
              <w:jc w:val="left"/>
              <w:rPr>
                <w:rFonts w:ascii="Nunito Sans Light" w:hAnsi="Nunito Sans Light"/>
                <w:szCs w:val="22"/>
              </w:rPr>
            </w:pPr>
            <w:r w:rsidRPr="00864969">
              <w:rPr>
                <w:rFonts w:ascii="Nunito Sans Light" w:hAnsi="Nunito Sans Light"/>
                <w:sz w:val="24"/>
                <w:szCs w:val="24"/>
              </w:rPr>
              <w:t>Older Persons Reference Group</w:t>
            </w:r>
          </w:p>
        </w:tc>
      </w:tr>
      <w:tr w:rsidR="00E14BBE" w:rsidRPr="001A75C8" w14:paraId="3F90CB6C" w14:textId="77777777" w:rsidTr="00747BEF">
        <w:tc>
          <w:tcPr>
            <w:tcW w:w="2075" w:type="dxa"/>
            <w:vAlign w:val="center"/>
          </w:tcPr>
          <w:p w14:paraId="5B427FAF" w14:textId="77777777" w:rsidR="00E14BBE" w:rsidRPr="001A75C8" w:rsidRDefault="00E14BBE" w:rsidP="00E14BBE">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2F02FF47" w14:textId="77777777" w:rsidR="00E14BBE" w:rsidRPr="004F4C54" w:rsidRDefault="00E14BBE" w:rsidP="00E14BBE">
            <w:pPr>
              <w:pStyle w:val="Numpara4"/>
              <w:tabs>
                <w:tab w:val="clear" w:pos="2127"/>
              </w:tabs>
              <w:spacing w:after="120"/>
              <w:jc w:val="left"/>
              <w:rPr>
                <w:rFonts w:ascii="Nunito Sans Light" w:hAnsi="Nunito Sans Light"/>
                <w:szCs w:val="22"/>
              </w:rPr>
            </w:pPr>
            <w:r w:rsidRPr="004F4C54">
              <w:rPr>
                <w:rFonts w:ascii="Nunito Sans Light" w:hAnsi="Nunito Sans Light"/>
                <w:szCs w:val="22"/>
              </w:rPr>
              <w:t>This Advisory Committee is made up of:</w:t>
            </w:r>
          </w:p>
          <w:p w14:paraId="21081F6F" w14:textId="77777777"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1 Councillor, Co-Chairperson with a Community Member</w:t>
            </w:r>
          </w:p>
          <w:p w14:paraId="4FAABA98" w14:textId="77777777"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 xml:space="preserve">2 representatives from the First Peoples Advisory Committee </w:t>
            </w:r>
          </w:p>
          <w:p w14:paraId="63C527D1" w14:textId="63549D73"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1 representative from up to three not for profit/community organisations working to prioritise access, inclusion and equity</w:t>
            </w:r>
          </w:p>
          <w:p w14:paraId="4066B73F" w14:textId="402925AA" w:rsidR="00E14BBE" w:rsidRPr="00967710" w:rsidRDefault="00E14BBE" w:rsidP="00E14BBE">
            <w:pPr>
              <w:pStyle w:val="Numpara4"/>
              <w:numPr>
                <w:ilvl w:val="0"/>
                <w:numId w:val="18"/>
              </w:numPr>
              <w:spacing w:after="60"/>
              <w:jc w:val="left"/>
              <w:rPr>
                <w:rFonts w:ascii="Nunito Sans Light" w:hAnsi="Nunito Sans Light"/>
                <w:sz w:val="24"/>
                <w:szCs w:val="24"/>
              </w:rPr>
            </w:pPr>
            <w:r w:rsidRPr="004F4C54">
              <w:rPr>
                <w:rFonts w:ascii="Nunito Sans Light" w:hAnsi="Nunito Sans Light"/>
                <w:szCs w:val="22"/>
              </w:rPr>
              <w:t>12 Community Members.</w:t>
            </w:r>
          </w:p>
        </w:tc>
      </w:tr>
      <w:tr w:rsidR="00E14BBE" w:rsidRPr="001A75C8" w14:paraId="7D688325" w14:textId="77777777" w:rsidTr="00747BEF">
        <w:tc>
          <w:tcPr>
            <w:tcW w:w="2075" w:type="dxa"/>
            <w:vAlign w:val="center"/>
          </w:tcPr>
          <w:p w14:paraId="30D8B86A" w14:textId="77777777" w:rsidR="00E14BBE" w:rsidRPr="001A75C8" w:rsidRDefault="00E14BBE" w:rsidP="00E14BBE">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2B9822D0" w14:textId="77777777" w:rsidR="00E14BBE" w:rsidRPr="004F4C54" w:rsidRDefault="00E14BBE" w:rsidP="00E14BBE">
            <w:pPr>
              <w:pStyle w:val="Numpara4"/>
              <w:tabs>
                <w:tab w:val="clear" w:pos="2127"/>
              </w:tabs>
              <w:spacing w:after="120"/>
              <w:jc w:val="left"/>
              <w:rPr>
                <w:rFonts w:ascii="Nunito Sans Light" w:hAnsi="Nunito Sans Light"/>
                <w:szCs w:val="22"/>
              </w:rPr>
            </w:pPr>
            <w:r w:rsidRPr="004F4C54">
              <w:rPr>
                <w:rFonts w:ascii="Nunito Sans Light" w:hAnsi="Nunito Sans Light"/>
                <w:szCs w:val="22"/>
              </w:rPr>
              <w:t>The current Members are:</w:t>
            </w:r>
          </w:p>
          <w:p w14:paraId="067C58A9" w14:textId="249D7A3E"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Cr Svensson (Chairperson)</w:t>
            </w:r>
          </w:p>
          <w:p w14:paraId="5BA956EC" w14:textId="0A788D67"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cstheme="majorHAnsi"/>
                <w:szCs w:val="22"/>
              </w:rPr>
              <w:t>Cr Theodosis</w:t>
            </w:r>
          </w:p>
          <w:p w14:paraId="6B620FBA" w14:textId="77777777" w:rsidR="00E14BBE" w:rsidRPr="004F4C54" w:rsidRDefault="00E14BBE" w:rsidP="00E14BBE">
            <w:pPr>
              <w:pStyle w:val="Numpara4"/>
              <w:spacing w:after="120"/>
              <w:jc w:val="left"/>
              <w:rPr>
                <w:rFonts w:ascii="Nunito Sans Light" w:hAnsi="Nunito Sans Light"/>
                <w:szCs w:val="22"/>
              </w:rPr>
            </w:pPr>
            <w:r w:rsidRPr="004F4C54">
              <w:rPr>
                <w:rFonts w:ascii="Nunito Sans Light" w:hAnsi="Nunito Sans Light"/>
                <w:szCs w:val="22"/>
              </w:rPr>
              <w:t xml:space="preserve">First Peoples Advisory Committee representatives: </w:t>
            </w:r>
          </w:p>
          <w:p w14:paraId="2C024596" w14:textId="77777777" w:rsidR="00E14BBE" w:rsidRPr="004F4C54" w:rsidRDefault="00E14BBE" w:rsidP="00E14BBE">
            <w:pPr>
              <w:pStyle w:val="Numpara4"/>
              <w:spacing w:after="120"/>
              <w:jc w:val="left"/>
              <w:rPr>
                <w:rFonts w:ascii="Nunito Sans Light" w:hAnsi="Nunito Sans Light"/>
                <w:szCs w:val="22"/>
              </w:rPr>
            </w:pPr>
            <w:r w:rsidRPr="004F4C54">
              <w:rPr>
                <w:rFonts w:ascii="Nunito Sans Light" w:hAnsi="Nunito Sans Light"/>
                <w:szCs w:val="22"/>
              </w:rPr>
              <w:t>There were no First Peoples applicants for this committee; however, two members were selected based on their strong connection, experience, and demonstrated interest in First Peoples issues and the treaty process.</w:t>
            </w:r>
          </w:p>
          <w:p w14:paraId="6E345E6F" w14:textId="77777777"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 xml:space="preserve">Organisational representatives: </w:t>
            </w:r>
          </w:p>
          <w:p w14:paraId="391E7978" w14:textId="77777777" w:rsidR="002F6EE6" w:rsidRPr="004F4C54" w:rsidRDefault="002F6EE6" w:rsidP="002F6EE6">
            <w:pPr>
              <w:pStyle w:val="Numpara4"/>
              <w:spacing w:after="0"/>
              <w:ind w:left="652"/>
              <w:jc w:val="left"/>
              <w:rPr>
                <w:rFonts w:ascii="Nunito Sans Light" w:hAnsi="Nunito Sans Light"/>
                <w:szCs w:val="22"/>
              </w:rPr>
            </w:pPr>
            <w:r w:rsidRPr="004F4C54">
              <w:rPr>
                <w:rFonts w:ascii="Nunito Sans Light" w:hAnsi="Nunito Sans Light"/>
                <w:szCs w:val="22"/>
              </w:rPr>
              <w:t xml:space="preserve">Ethnic Communities Council of Victoria </w:t>
            </w:r>
          </w:p>
          <w:p w14:paraId="6A17CB72" w14:textId="670C5A1C"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Holstep Health </w:t>
            </w:r>
          </w:p>
          <w:p w14:paraId="3E058B59" w14:textId="44C38EDD"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Welcoming Cities </w:t>
            </w:r>
          </w:p>
          <w:p w14:paraId="75BFA9EC" w14:textId="205D6567" w:rsidR="00E14BBE" w:rsidRPr="004F4C54" w:rsidRDefault="00E14BBE" w:rsidP="00E14BBE">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Community Members:</w:t>
            </w:r>
          </w:p>
          <w:p w14:paraId="45759356" w14:textId="77777777" w:rsidR="00D74B04" w:rsidRPr="004F4C54" w:rsidRDefault="00D74B04" w:rsidP="00D74B04">
            <w:pPr>
              <w:pStyle w:val="Numpara4"/>
              <w:spacing w:after="0"/>
              <w:ind w:left="652"/>
              <w:jc w:val="left"/>
              <w:rPr>
                <w:rFonts w:ascii="Nunito Sans Light" w:hAnsi="Nunito Sans Light"/>
                <w:szCs w:val="22"/>
              </w:rPr>
            </w:pPr>
            <w:r w:rsidRPr="004F4C54">
              <w:rPr>
                <w:rFonts w:ascii="Nunito Sans Light" w:hAnsi="Nunito Sans Light"/>
                <w:szCs w:val="22"/>
              </w:rPr>
              <w:t xml:space="preserve">Joshua Briers </w:t>
            </w:r>
          </w:p>
          <w:p w14:paraId="1FF80FF3" w14:textId="77777777" w:rsidR="002F6EE6" w:rsidRPr="004F4C54" w:rsidRDefault="002F6EE6" w:rsidP="002F6EE6">
            <w:pPr>
              <w:pStyle w:val="Numpara4"/>
              <w:spacing w:after="0"/>
              <w:ind w:left="652"/>
              <w:jc w:val="left"/>
              <w:rPr>
                <w:rFonts w:ascii="Nunito Sans Light" w:hAnsi="Nunito Sans Light"/>
                <w:szCs w:val="22"/>
              </w:rPr>
            </w:pPr>
            <w:r w:rsidRPr="004F4C54">
              <w:rPr>
                <w:rFonts w:ascii="Nunito Sans Light" w:hAnsi="Nunito Sans Light"/>
                <w:szCs w:val="22"/>
              </w:rPr>
              <w:t xml:space="preserve">Claire Cassar </w:t>
            </w:r>
          </w:p>
          <w:p w14:paraId="343B9E13" w14:textId="77777777"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Tasneem Chopra OAM </w:t>
            </w:r>
          </w:p>
          <w:p w14:paraId="638E269A" w14:textId="6AF4D3D0" w:rsidR="00A303AA" w:rsidRPr="004F4C54" w:rsidRDefault="00A303AA" w:rsidP="00A303AA">
            <w:pPr>
              <w:pStyle w:val="Numpara4"/>
              <w:spacing w:after="0"/>
              <w:ind w:left="652"/>
              <w:jc w:val="left"/>
              <w:rPr>
                <w:rFonts w:ascii="Nunito Sans Light" w:hAnsi="Nunito Sans Light"/>
                <w:szCs w:val="22"/>
              </w:rPr>
            </w:pPr>
            <w:r w:rsidRPr="004F4C54">
              <w:rPr>
                <w:rFonts w:ascii="Nunito Sans Light" w:hAnsi="Nunito Sans Light"/>
                <w:szCs w:val="22"/>
              </w:rPr>
              <w:t>Kin Francis</w:t>
            </w:r>
          </w:p>
          <w:p w14:paraId="0806C1FE" w14:textId="77777777" w:rsidR="0084512B" w:rsidRPr="004F4C54" w:rsidRDefault="0084512B" w:rsidP="0084512B">
            <w:pPr>
              <w:pStyle w:val="Numpara4"/>
              <w:spacing w:after="0"/>
              <w:ind w:left="652"/>
              <w:jc w:val="left"/>
              <w:rPr>
                <w:rFonts w:ascii="Nunito Sans Light" w:hAnsi="Nunito Sans Light"/>
                <w:szCs w:val="22"/>
              </w:rPr>
            </w:pPr>
            <w:r w:rsidRPr="004F4C54">
              <w:rPr>
                <w:rFonts w:ascii="Nunito Sans Light" w:hAnsi="Nunito Sans Light"/>
                <w:szCs w:val="22"/>
              </w:rPr>
              <w:t xml:space="preserve">Rupe Kahlon </w:t>
            </w:r>
          </w:p>
          <w:p w14:paraId="6E2C1943" w14:textId="77777777"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Durga Upreti Khadka </w:t>
            </w:r>
          </w:p>
          <w:p w14:paraId="03896057" w14:textId="77777777" w:rsidR="002F6EE6" w:rsidRPr="004F4C54" w:rsidRDefault="002F6EE6" w:rsidP="002F6EE6">
            <w:pPr>
              <w:pStyle w:val="Numpara4"/>
              <w:spacing w:after="0"/>
              <w:ind w:left="652"/>
              <w:jc w:val="left"/>
              <w:rPr>
                <w:rFonts w:ascii="Nunito Sans Light" w:hAnsi="Nunito Sans Light"/>
                <w:szCs w:val="22"/>
              </w:rPr>
            </w:pPr>
            <w:r w:rsidRPr="004F4C54">
              <w:rPr>
                <w:rFonts w:ascii="Nunito Sans Light" w:hAnsi="Nunito Sans Light"/>
                <w:szCs w:val="22"/>
              </w:rPr>
              <w:t xml:space="preserve">Lanet Kiarie                                            </w:t>
            </w:r>
          </w:p>
          <w:p w14:paraId="41E860F2" w14:textId="77777777" w:rsidR="0084512B" w:rsidRDefault="0084512B" w:rsidP="0084512B">
            <w:pPr>
              <w:pStyle w:val="Numpara4"/>
              <w:spacing w:after="0"/>
              <w:ind w:left="652"/>
              <w:jc w:val="left"/>
              <w:rPr>
                <w:rFonts w:ascii="Nunito Sans Light" w:hAnsi="Nunito Sans Light"/>
                <w:szCs w:val="22"/>
              </w:rPr>
            </w:pPr>
            <w:r w:rsidRPr="004F4C54">
              <w:rPr>
                <w:rFonts w:ascii="Nunito Sans Light" w:hAnsi="Nunito Sans Light"/>
                <w:szCs w:val="22"/>
              </w:rPr>
              <w:t>Faisal Nawaz</w:t>
            </w:r>
          </w:p>
          <w:p w14:paraId="41699E65" w14:textId="5E7A0083" w:rsidR="0084512B" w:rsidRPr="004F4C54" w:rsidRDefault="0084512B" w:rsidP="0084512B">
            <w:pPr>
              <w:pStyle w:val="Numpara4"/>
              <w:spacing w:after="0"/>
              <w:ind w:left="652"/>
              <w:jc w:val="left"/>
              <w:rPr>
                <w:rFonts w:ascii="Nunito Sans Light" w:hAnsi="Nunito Sans Light"/>
                <w:szCs w:val="22"/>
              </w:rPr>
            </w:pPr>
            <w:r w:rsidRPr="004F4C54">
              <w:rPr>
                <w:rFonts w:ascii="Nunito Sans Light" w:hAnsi="Nunito Sans Light"/>
                <w:szCs w:val="22"/>
              </w:rPr>
              <w:t>Ha Nguyen</w:t>
            </w:r>
          </w:p>
          <w:p w14:paraId="2CD221CB" w14:textId="77777777"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Katie O'Bryan </w:t>
            </w:r>
          </w:p>
          <w:p w14:paraId="4B968973" w14:textId="77777777" w:rsidR="00E14BBE" w:rsidRPr="004F4C54" w:rsidRDefault="00E14BBE" w:rsidP="00E14BBE">
            <w:pPr>
              <w:pStyle w:val="Numpara4"/>
              <w:spacing w:after="0"/>
              <w:ind w:left="652"/>
              <w:jc w:val="left"/>
              <w:rPr>
                <w:rFonts w:ascii="Nunito Sans Light" w:hAnsi="Nunito Sans Light"/>
                <w:szCs w:val="22"/>
              </w:rPr>
            </w:pPr>
            <w:r w:rsidRPr="004F4C54">
              <w:rPr>
                <w:rFonts w:ascii="Nunito Sans Light" w:hAnsi="Nunito Sans Light"/>
                <w:szCs w:val="22"/>
              </w:rPr>
              <w:t xml:space="preserve">Jennifer Jayne Perlstein </w:t>
            </w:r>
          </w:p>
          <w:p w14:paraId="251375E8" w14:textId="77777777" w:rsidR="0084512B" w:rsidRPr="004F4C54" w:rsidRDefault="0084512B" w:rsidP="0084512B">
            <w:pPr>
              <w:pStyle w:val="Numpara4"/>
              <w:spacing w:after="0"/>
              <w:ind w:left="652"/>
              <w:jc w:val="left"/>
              <w:rPr>
                <w:rFonts w:ascii="Nunito Sans Light" w:hAnsi="Nunito Sans Light"/>
                <w:szCs w:val="22"/>
              </w:rPr>
            </w:pPr>
            <w:r w:rsidRPr="004F4C54">
              <w:rPr>
                <w:rFonts w:ascii="Nunito Sans Light" w:hAnsi="Nunito Sans Light"/>
                <w:szCs w:val="22"/>
              </w:rPr>
              <w:t xml:space="preserve">Shazia Syed </w:t>
            </w:r>
          </w:p>
          <w:p w14:paraId="245F7717" w14:textId="61FF4791" w:rsidR="00D74B04" w:rsidRPr="00D74B04" w:rsidRDefault="00D74B04" w:rsidP="00D74B04">
            <w:pPr>
              <w:pStyle w:val="Numpara4"/>
              <w:spacing w:after="60"/>
              <w:ind w:left="652"/>
              <w:jc w:val="left"/>
              <w:rPr>
                <w:rFonts w:ascii="Nunito Sans Light" w:hAnsi="Nunito Sans Light"/>
                <w:szCs w:val="22"/>
              </w:rPr>
            </w:pPr>
            <w:r w:rsidRPr="004F4C54">
              <w:rPr>
                <w:rFonts w:ascii="Nunito Sans Light" w:hAnsi="Nunito Sans Light"/>
                <w:szCs w:val="22"/>
              </w:rPr>
              <w:t xml:space="preserve">Cassie Zurek </w:t>
            </w:r>
          </w:p>
        </w:tc>
      </w:tr>
      <w:tr w:rsidR="003530D5" w:rsidRPr="001A75C8" w14:paraId="06251FE0" w14:textId="77777777" w:rsidTr="00747BEF">
        <w:tc>
          <w:tcPr>
            <w:tcW w:w="2075" w:type="dxa"/>
            <w:vAlign w:val="center"/>
          </w:tcPr>
          <w:p w14:paraId="66446EA9" w14:textId="799A664A" w:rsidR="003530D5" w:rsidRPr="001A75C8" w:rsidRDefault="0096011A" w:rsidP="00E14BBE">
            <w:pPr>
              <w:tabs>
                <w:tab w:val="left" w:pos="533"/>
              </w:tabs>
              <w:spacing w:before="120" w:after="120"/>
              <w:rPr>
                <w:rFonts w:ascii="Nunito Sans Light" w:hAnsi="Nunito Sans Light" w:cs="Arial"/>
                <w:b/>
                <w:bCs/>
              </w:rPr>
            </w:pPr>
            <w:r w:rsidRPr="005A7526">
              <w:rPr>
                <w:rFonts w:ascii="Nunito Sans Light" w:hAnsi="Nunito Sans Light"/>
                <w:b/>
                <w:bCs/>
              </w:rPr>
              <w:t>Primary contact for Members</w:t>
            </w:r>
          </w:p>
        </w:tc>
        <w:tc>
          <w:tcPr>
            <w:tcW w:w="7848" w:type="dxa"/>
            <w:vAlign w:val="center"/>
          </w:tcPr>
          <w:p w14:paraId="4A041453" w14:textId="77777777" w:rsidR="00AD1E26" w:rsidRDefault="00AD1E26" w:rsidP="00AD1E26">
            <w:pPr>
              <w:pStyle w:val="Numpara4"/>
              <w:tabs>
                <w:tab w:val="clear" w:pos="2127"/>
              </w:tabs>
              <w:spacing w:after="120"/>
              <w:jc w:val="left"/>
              <w:rPr>
                <w:rFonts w:ascii="Nunito Sans Light" w:hAnsi="Nunito Sans Light"/>
                <w:sz w:val="24"/>
                <w:szCs w:val="24"/>
              </w:rPr>
            </w:pPr>
            <w:r>
              <w:rPr>
                <w:rFonts w:ascii="Nunito Sans Light" w:hAnsi="Nunito Sans Light"/>
                <w:sz w:val="24"/>
                <w:szCs w:val="24"/>
              </w:rPr>
              <w:t>The primary contact is:</w:t>
            </w:r>
          </w:p>
          <w:p w14:paraId="6A56270D" w14:textId="6741E499" w:rsidR="003530D5" w:rsidRPr="004F4C54" w:rsidRDefault="00AD1E26" w:rsidP="00AD1E26">
            <w:pPr>
              <w:pStyle w:val="Numpara4"/>
              <w:numPr>
                <w:ilvl w:val="0"/>
                <w:numId w:val="18"/>
              </w:numPr>
              <w:spacing w:after="60"/>
              <w:ind w:left="357" w:hanging="357"/>
              <w:jc w:val="left"/>
              <w:rPr>
                <w:rFonts w:ascii="Nunito Sans Light" w:hAnsi="Nunito Sans Light"/>
                <w:szCs w:val="22"/>
              </w:rPr>
            </w:pPr>
            <w:r w:rsidRPr="004F4C54">
              <w:rPr>
                <w:rFonts w:ascii="Nunito Sans Light" w:hAnsi="Nunito Sans Light"/>
                <w:szCs w:val="22"/>
              </w:rPr>
              <w:t xml:space="preserve">Manager Community Wellbeing and Coordinator Community Development and Inclusion </w:t>
            </w:r>
          </w:p>
        </w:tc>
      </w:tr>
      <w:tr w:rsidR="00E14BBE" w:rsidRPr="001A75C8" w14:paraId="5A625E97" w14:textId="77777777" w:rsidTr="00747BEF">
        <w:tc>
          <w:tcPr>
            <w:tcW w:w="2075" w:type="dxa"/>
            <w:vAlign w:val="center"/>
          </w:tcPr>
          <w:p w14:paraId="2D7C21D2" w14:textId="77777777" w:rsidR="00E14BBE" w:rsidRPr="001A75C8" w:rsidRDefault="00E14BBE" w:rsidP="00E14BBE">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vAlign w:val="center"/>
          </w:tcPr>
          <w:p w14:paraId="034FCDB3" w14:textId="77777777" w:rsidR="00E14BBE" w:rsidRPr="004F4C54" w:rsidRDefault="00E14BBE" w:rsidP="00E14BBE">
            <w:pPr>
              <w:pStyle w:val="Numpara4"/>
              <w:spacing w:after="120"/>
              <w:jc w:val="left"/>
              <w:rPr>
                <w:rFonts w:ascii="Nunito Sans Light" w:hAnsi="Nunito Sans Light"/>
                <w:szCs w:val="22"/>
              </w:rPr>
            </w:pPr>
            <w:r w:rsidRPr="004F4C54">
              <w:rPr>
                <w:rFonts w:ascii="Nunito Sans Light" w:hAnsi="Nunito Sans Light"/>
                <w:szCs w:val="22"/>
              </w:rPr>
              <w:t>Council officer support is provided by:</w:t>
            </w:r>
          </w:p>
          <w:p w14:paraId="06F404A2" w14:textId="6100B476" w:rsidR="00E14BBE" w:rsidRPr="00FC5DFF" w:rsidRDefault="00E14BBE" w:rsidP="00AD1E26">
            <w:pPr>
              <w:pStyle w:val="Numpara4"/>
              <w:numPr>
                <w:ilvl w:val="0"/>
                <w:numId w:val="18"/>
              </w:numPr>
              <w:spacing w:after="60"/>
              <w:ind w:left="357" w:hanging="357"/>
              <w:jc w:val="left"/>
              <w:rPr>
                <w:rFonts w:ascii="Nunito Sans Light" w:hAnsi="Nunito Sans Light"/>
                <w:sz w:val="24"/>
                <w:szCs w:val="24"/>
              </w:rPr>
            </w:pPr>
            <w:r w:rsidRPr="004F4C54">
              <w:rPr>
                <w:rFonts w:ascii="Nunito Sans Light" w:hAnsi="Nunito Sans Light"/>
                <w:szCs w:val="22"/>
              </w:rPr>
              <w:t>Coordinator Community Development and Inclusion – Agenda preparation / Minute Taker.</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7506" w14:textId="77777777" w:rsidR="00013584" w:rsidRDefault="00013584" w:rsidP="00A236BE">
      <w:r>
        <w:separator/>
      </w:r>
    </w:p>
  </w:endnote>
  <w:endnote w:type="continuationSeparator" w:id="0">
    <w:p w14:paraId="4B8E149F" w14:textId="77777777" w:rsidR="00013584" w:rsidRDefault="00013584"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09FA" w14:textId="77777777" w:rsidR="00013584" w:rsidRDefault="00013584" w:rsidP="00A236BE">
      <w:r>
        <w:separator/>
      </w:r>
    </w:p>
  </w:footnote>
  <w:footnote w:type="continuationSeparator" w:id="0">
    <w:p w14:paraId="0DD2ECED" w14:textId="77777777" w:rsidR="00013584" w:rsidRDefault="00013584"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970C1E2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B3204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584"/>
    <w:rsid w:val="00013B9D"/>
    <w:rsid w:val="0004530A"/>
    <w:rsid w:val="000B40D8"/>
    <w:rsid w:val="000D2E62"/>
    <w:rsid w:val="000E01F1"/>
    <w:rsid w:val="00107F24"/>
    <w:rsid w:val="00194881"/>
    <w:rsid w:val="001B158C"/>
    <w:rsid w:val="001F2570"/>
    <w:rsid w:val="0022396A"/>
    <w:rsid w:val="002F6EE6"/>
    <w:rsid w:val="00303B46"/>
    <w:rsid w:val="00313E5F"/>
    <w:rsid w:val="003530D5"/>
    <w:rsid w:val="00396042"/>
    <w:rsid w:val="003C54F2"/>
    <w:rsid w:val="00445CCE"/>
    <w:rsid w:val="00496BC5"/>
    <w:rsid w:val="004E7786"/>
    <w:rsid w:val="004F4C54"/>
    <w:rsid w:val="00533EFB"/>
    <w:rsid w:val="005447A9"/>
    <w:rsid w:val="005A7441"/>
    <w:rsid w:val="005B7F46"/>
    <w:rsid w:val="00666F9F"/>
    <w:rsid w:val="006B1BEC"/>
    <w:rsid w:val="006F03F5"/>
    <w:rsid w:val="006F26C2"/>
    <w:rsid w:val="00737F79"/>
    <w:rsid w:val="00747BEF"/>
    <w:rsid w:val="007572AD"/>
    <w:rsid w:val="0077777C"/>
    <w:rsid w:val="00783DA0"/>
    <w:rsid w:val="00786C1C"/>
    <w:rsid w:val="0081127A"/>
    <w:rsid w:val="0084512B"/>
    <w:rsid w:val="00877872"/>
    <w:rsid w:val="008A4949"/>
    <w:rsid w:val="008B6812"/>
    <w:rsid w:val="008F0D9F"/>
    <w:rsid w:val="0092036B"/>
    <w:rsid w:val="00926879"/>
    <w:rsid w:val="00951C4B"/>
    <w:rsid w:val="0096011A"/>
    <w:rsid w:val="009632E3"/>
    <w:rsid w:val="009803BE"/>
    <w:rsid w:val="00A236BE"/>
    <w:rsid w:val="00A303AA"/>
    <w:rsid w:val="00AD1E26"/>
    <w:rsid w:val="00AF6D35"/>
    <w:rsid w:val="00B10937"/>
    <w:rsid w:val="00B202DD"/>
    <w:rsid w:val="00B84756"/>
    <w:rsid w:val="00B95382"/>
    <w:rsid w:val="00B959E4"/>
    <w:rsid w:val="00C10C66"/>
    <w:rsid w:val="00C2397B"/>
    <w:rsid w:val="00C6464E"/>
    <w:rsid w:val="00CC113A"/>
    <w:rsid w:val="00CF0EAF"/>
    <w:rsid w:val="00D0257D"/>
    <w:rsid w:val="00D0790D"/>
    <w:rsid w:val="00D32292"/>
    <w:rsid w:val="00D74B04"/>
    <w:rsid w:val="00D94C37"/>
    <w:rsid w:val="00DC56B8"/>
    <w:rsid w:val="00DF213D"/>
    <w:rsid w:val="00DF2E50"/>
    <w:rsid w:val="00E14BBE"/>
    <w:rsid w:val="00E261E0"/>
    <w:rsid w:val="00E57AAF"/>
    <w:rsid w:val="00E92974"/>
    <w:rsid w:val="00E96301"/>
    <w:rsid w:val="00ED4E87"/>
    <w:rsid w:val="00EF1AC5"/>
    <w:rsid w:val="00F41155"/>
    <w:rsid w:val="00F56FF8"/>
    <w:rsid w:val="00FB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8D71F7C-9751-48DF-83B8-D498652ABCB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4677</TotalTime>
  <Pages>8</Pages>
  <Words>2216</Words>
  <Characters>12283</Characters>
  <Application>Microsoft Office Word</Application>
  <DocSecurity>0</DocSecurity>
  <Lines>323</Lines>
  <Paragraphs>164</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Giovanna Palma</cp:lastModifiedBy>
  <cp:revision>20</cp:revision>
  <dcterms:created xsi:type="dcterms:W3CDTF">2025-12-10T04:49:00Z</dcterms:created>
  <dcterms:modified xsi:type="dcterms:W3CDTF">2026-02-12T22:26:00Z</dcterms:modified>
</cp:coreProperties>
</file>